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仿宋_GB2312" w:eastAsia="仿宋_GB2312"/>
          <w:b/>
          <w:bCs/>
          <w:sz w:val="36"/>
          <w:szCs w:val="36"/>
          <w:lang w:eastAsia="zh-CN"/>
        </w:rPr>
      </w:pPr>
    </w:p>
    <w:p>
      <w:pPr>
        <w:jc w:val="center"/>
        <w:rPr>
          <w:rFonts w:hint="eastAsia" w:ascii="仿宋_GB2312" w:eastAsia="仿宋_GB2312"/>
          <w:b/>
          <w:bCs/>
          <w:sz w:val="36"/>
          <w:szCs w:val="36"/>
          <w:lang w:eastAsia="zh-CN"/>
        </w:rPr>
      </w:pPr>
    </w:p>
    <w:p>
      <w:pPr>
        <w:jc w:val="center"/>
        <w:rPr>
          <w:rFonts w:hint="eastAsia" w:ascii="新宋体" w:hAnsi="新宋体" w:eastAsia="新宋体" w:cs="新宋体"/>
          <w:b/>
          <w:bCs/>
          <w:sz w:val="44"/>
          <w:szCs w:val="44"/>
          <w:lang w:eastAsia="zh-CN"/>
        </w:rPr>
      </w:pPr>
      <w:r>
        <w:rPr>
          <w:rFonts w:hint="eastAsia" w:ascii="新宋体" w:hAnsi="新宋体" w:eastAsia="新宋体" w:cs="新宋体"/>
          <w:b/>
          <w:bCs/>
          <w:sz w:val="44"/>
          <w:szCs w:val="44"/>
          <w:lang w:eastAsia="zh-CN"/>
        </w:rPr>
        <w:t>山东钢铁集团永锋淄博有限公司</w:t>
      </w:r>
    </w:p>
    <w:p>
      <w:pPr>
        <w:jc w:val="center"/>
        <w:rPr>
          <w:rFonts w:hint="eastAsia" w:ascii="新宋体" w:hAnsi="新宋体" w:eastAsia="新宋体" w:cs="新宋体"/>
          <w:b/>
          <w:bCs/>
          <w:sz w:val="44"/>
          <w:szCs w:val="44"/>
        </w:rPr>
      </w:pPr>
      <w:r>
        <w:rPr>
          <w:rFonts w:hint="eastAsia" w:ascii="新宋体" w:hAnsi="新宋体" w:eastAsia="新宋体" w:cs="新宋体"/>
          <w:b/>
          <w:bCs/>
          <w:sz w:val="44"/>
          <w:szCs w:val="44"/>
        </w:rPr>
        <w:t>建设项目产能置换方案</w:t>
      </w:r>
      <w:r>
        <w:rPr>
          <w:rFonts w:hint="eastAsia" w:ascii="新宋体" w:hAnsi="新宋体" w:eastAsia="新宋体" w:cs="新宋体"/>
          <w:b/>
          <w:bCs/>
          <w:sz w:val="44"/>
          <w:szCs w:val="44"/>
          <w:lang w:eastAsia="zh-CN"/>
        </w:rPr>
        <w:t>公告</w:t>
      </w:r>
    </w:p>
    <w:p>
      <w:pPr>
        <w:jc w:val="center"/>
        <w:rPr>
          <w:b/>
          <w:sz w:val="44"/>
        </w:rPr>
      </w:pPr>
    </w:p>
    <w:p>
      <w:pPr>
        <w:ind w:firstLine="640" w:firstLineChars="200"/>
        <w:rPr>
          <w:rFonts w:hint="eastAsia" w:ascii="仿宋_GB2312" w:eastAsia="仿宋_GB2312"/>
          <w:sz w:val="32"/>
        </w:rPr>
      </w:pPr>
      <w:r>
        <w:rPr>
          <w:rFonts w:hint="eastAsia" w:ascii="仿宋_GB2312" w:eastAsia="仿宋_GB2312"/>
          <w:sz w:val="32"/>
        </w:rPr>
        <w:t>按照《国务院关于化解产能严重过剩矛盾的指导意见》 《国务院关于钢铁行业化解过剩产能实现脱困发展的意见》</w:t>
      </w:r>
      <w:r>
        <w:rPr>
          <w:rFonts w:ascii="仿宋_GB2312" w:eastAsia="仿宋_GB2312"/>
          <w:sz w:val="32"/>
        </w:rPr>
        <w:t>和《钢铁行业产能置换实施办法》</w:t>
      </w:r>
      <w:r>
        <w:rPr>
          <w:rFonts w:hint="eastAsia" w:ascii="仿宋_GB2312" w:eastAsia="仿宋_GB2312"/>
          <w:sz w:val="32"/>
        </w:rPr>
        <w:t>要求，现将</w:t>
      </w:r>
      <w:r>
        <w:rPr>
          <w:rFonts w:hint="eastAsia" w:ascii="仿宋_GB2312" w:eastAsia="仿宋_GB2312"/>
          <w:sz w:val="32"/>
          <w:lang w:eastAsia="zh-CN"/>
        </w:rPr>
        <w:t>山东钢铁集团永锋淄博业有限公司</w:t>
      </w:r>
      <w:r>
        <w:rPr>
          <w:rFonts w:hint="eastAsia" w:ascii="仿宋_GB2312" w:eastAsia="仿宋_GB2312"/>
          <w:sz w:val="32"/>
        </w:rPr>
        <w:t>建设项目产能置换方案予以</w:t>
      </w:r>
      <w:r>
        <w:rPr>
          <w:rFonts w:hint="eastAsia" w:ascii="仿宋_GB2312" w:eastAsia="仿宋_GB2312"/>
          <w:sz w:val="32"/>
          <w:lang w:eastAsia="zh-CN"/>
        </w:rPr>
        <w:t>公告</w:t>
      </w:r>
      <w:r>
        <w:rPr>
          <w:rFonts w:hint="eastAsia" w:ascii="仿宋_GB2312" w:eastAsia="仿宋_GB2312"/>
          <w:sz w:val="32"/>
        </w:rPr>
        <w:t>，欢迎社会公众进行监督。</w:t>
      </w:r>
    </w:p>
    <w:p/>
    <w:tbl>
      <w:tblPr>
        <w:tblStyle w:val="5"/>
        <w:tblW w:w="8336" w:type="dxa"/>
        <w:jc w:val="center"/>
        <w:tblInd w:w="0" w:type="dxa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499"/>
        <w:gridCol w:w="1113"/>
        <w:gridCol w:w="937"/>
        <w:gridCol w:w="1088"/>
        <w:gridCol w:w="1107"/>
        <w:gridCol w:w="864"/>
        <w:gridCol w:w="435"/>
        <w:gridCol w:w="615"/>
        <w:gridCol w:w="719"/>
        <w:gridCol w:w="959"/>
      </w:tblGrid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  <w:jc w:val="center"/>
        </w:trPr>
        <w:tc>
          <w:tcPr>
            <w:tcW w:w="8336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ind w:firstLine="422" w:firstLineChars="200"/>
              <w:jc w:val="center"/>
              <w:rPr>
                <w:rFonts w:ascii="仿宋_GB2312" w:eastAsia="仿宋_GB2312"/>
                <w:b/>
                <w:bCs/>
                <w:szCs w:val="21"/>
              </w:rPr>
            </w:pPr>
            <w:r>
              <w:rPr>
                <w:rFonts w:ascii="仿宋_GB2312" w:eastAsia="仿宋_GB2312"/>
                <w:b/>
                <w:bCs/>
                <w:szCs w:val="21"/>
              </w:rPr>
              <w:t xml:space="preserve"> </w:t>
            </w:r>
            <w:r>
              <w:rPr>
                <w:rFonts w:hint="eastAsia" w:ascii="仿宋_GB2312" w:eastAsia="仿宋_GB2312"/>
                <w:b/>
                <w:bCs/>
                <w:szCs w:val="21"/>
              </w:rPr>
              <w:t>建设项目情况</w:t>
            </w:r>
            <w:r>
              <w:rPr>
                <w:rFonts w:ascii="仿宋_GB2312" w:eastAsia="仿宋_GB2312"/>
                <w:b/>
                <w:bCs/>
                <w:szCs w:val="21"/>
              </w:rPr>
              <w:t xml:space="preserve">          </w:t>
            </w:r>
          </w:p>
          <w:p>
            <w:pPr>
              <w:ind w:firstLine="422" w:firstLineChars="200"/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ascii="仿宋_GB2312" w:eastAsia="仿宋_GB2312"/>
                <w:b/>
                <w:bCs/>
                <w:szCs w:val="21"/>
              </w:rPr>
              <w:t xml:space="preserve">                                                 </w:t>
            </w:r>
            <w:r>
              <w:rPr>
                <w:rFonts w:ascii="仿宋_GB2312" w:eastAsia="仿宋_GB2312"/>
                <w:szCs w:val="21"/>
                <w:u w:val="single"/>
              </w:rPr>
              <w:t xml:space="preserve">        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15" w:hRule="atLeast"/>
          <w:jc w:val="center"/>
        </w:trPr>
        <w:tc>
          <w:tcPr>
            <w:tcW w:w="161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企业名称</w:t>
            </w:r>
          </w:p>
        </w:tc>
        <w:tc>
          <w:tcPr>
            <w:tcW w:w="9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ascii="仿宋_GB2312" w:eastAsia="仿宋_GB2312"/>
                <w:szCs w:val="21"/>
              </w:rPr>
              <w:t>建设地点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冶炼设备名称、型号及数量</w:t>
            </w:r>
          </w:p>
        </w:tc>
        <w:tc>
          <w:tcPr>
            <w:tcW w:w="11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ascii="仿宋_GB2312" w:eastAsia="仿宋_GB2312"/>
                <w:szCs w:val="21"/>
              </w:rPr>
              <w:t>换算</w:t>
            </w:r>
            <w:r>
              <w:rPr>
                <w:rFonts w:hint="eastAsia" w:ascii="仿宋_GB2312" w:eastAsia="仿宋_GB2312"/>
                <w:szCs w:val="21"/>
              </w:rPr>
              <w:t>产能</w:t>
            </w:r>
          </w:p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（万吨）</w:t>
            </w:r>
          </w:p>
        </w:tc>
        <w:tc>
          <w:tcPr>
            <w:tcW w:w="129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拟开工时间</w:t>
            </w:r>
          </w:p>
        </w:tc>
        <w:tc>
          <w:tcPr>
            <w:tcW w:w="133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拟</w:t>
            </w:r>
            <w:r>
              <w:rPr>
                <w:rFonts w:ascii="仿宋_GB2312" w:eastAsia="仿宋_GB2312"/>
                <w:szCs w:val="21"/>
              </w:rPr>
              <w:t>投产</w:t>
            </w:r>
            <w:r>
              <w:rPr>
                <w:rFonts w:hint="eastAsia" w:ascii="仿宋_GB2312" w:eastAsia="仿宋_GB2312"/>
                <w:szCs w:val="21"/>
              </w:rPr>
              <w:t>时间</w:t>
            </w:r>
          </w:p>
        </w:tc>
        <w:tc>
          <w:tcPr>
            <w:tcW w:w="9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ascii="仿宋_GB2312" w:eastAsia="仿宋_GB2312"/>
                <w:szCs w:val="21"/>
              </w:rPr>
              <w:t>置换比例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12" w:hRule="atLeast"/>
          <w:jc w:val="center"/>
        </w:trPr>
        <w:tc>
          <w:tcPr>
            <w:tcW w:w="1612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both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山东钢铁集团永锋淄博有限公司</w:t>
            </w:r>
          </w:p>
        </w:tc>
        <w:tc>
          <w:tcPr>
            <w:tcW w:w="93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山东淄博桓台</w:t>
            </w:r>
          </w:p>
        </w:tc>
        <w:tc>
          <w:tcPr>
            <w:tcW w:w="108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1座1350立方米高炉</w:t>
            </w:r>
          </w:p>
        </w:tc>
        <w:tc>
          <w:tcPr>
            <w:tcW w:w="110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122</w:t>
            </w:r>
            <w:r>
              <w:rPr>
                <w:rFonts w:hint="eastAsia" w:ascii="宋体" w:hAnsi="宋体" w:cs="宋体"/>
                <w:color w:val="000000"/>
                <w:kern w:val="0"/>
                <w:sz w:val="20"/>
              </w:rPr>
              <w:t>万吨/年</w:t>
            </w:r>
          </w:p>
        </w:tc>
        <w:tc>
          <w:tcPr>
            <w:tcW w:w="1299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2018年5月</w:t>
            </w:r>
          </w:p>
        </w:tc>
        <w:tc>
          <w:tcPr>
            <w:tcW w:w="1334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2019年12月</w:t>
            </w:r>
          </w:p>
        </w:tc>
        <w:tc>
          <w:tcPr>
            <w:tcW w:w="95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减量置换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12" w:hRule="atLeast"/>
          <w:jc w:val="center"/>
        </w:trPr>
        <w:tc>
          <w:tcPr>
            <w:tcW w:w="1612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ind w:firstLine="420" w:firstLineChars="200"/>
              <w:jc w:val="center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93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ind w:firstLine="420" w:firstLineChars="200"/>
              <w:jc w:val="center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108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ind w:firstLine="420" w:firstLineChars="200"/>
              <w:jc w:val="center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110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ind w:firstLine="420" w:firstLineChars="200"/>
              <w:jc w:val="center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1299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ind w:firstLine="420" w:firstLineChars="200"/>
              <w:jc w:val="center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1334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ind w:firstLine="420" w:firstLineChars="200"/>
              <w:jc w:val="center"/>
              <w:rPr>
                <w:rFonts w:hint="eastAsia" w:ascii="仿宋_GB2312" w:eastAsia="仿宋_GB2312"/>
                <w:szCs w:val="21"/>
              </w:rPr>
            </w:pPr>
          </w:p>
        </w:tc>
        <w:tc>
          <w:tcPr>
            <w:tcW w:w="95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ind w:firstLine="420" w:firstLineChars="200"/>
              <w:jc w:val="center"/>
              <w:rPr>
                <w:rFonts w:hint="eastAsia" w:ascii="仿宋_GB2312" w:eastAsia="仿宋_GB2312"/>
                <w:szCs w:val="21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0" w:hRule="atLeast"/>
          <w:jc w:val="center"/>
        </w:trPr>
        <w:tc>
          <w:tcPr>
            <w:tcW w:w="8336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ind w:firstLine="422" w:firstLineChars="200"/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ascii="仿宋_GB2312" w:eastAsia="仿宋_GB2312"/>
                <w:b/>
                <w:bCs/>
                <w:szCs w:val="21"/>
              </w:rPr>
              <w:t>退出</w:t>
            </w:r>
            <w:r>
              <w:rPr>
                <w:rFonts w:hint="eastAsia" w:ascii="仿宋_GB2312" w:eastAsia="仿宋_GB2312"/>
                <w:b/>
                <w:bCs/>
                <w:szCs w:val="21"/>
              </w:rPr>
              <w:t>项目情况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75" w:hRule="atLeast"/>
          <w:jc w:val="center"/>
        </w:trPr>
        <w:tc>
          <w:tcPr>
            <w:tcW w:w="4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序号</w:t>
            </w:r>
          </w:p>
        </w:tc>
        <w:tc>
          <w:tcPr>
            <w:tcW w:w="11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ascii="仿宋_GB2312" w:eastAsia="仿宋_GB2312"/>
                <w:szCs w:val="21"/>
              </w:rPr>
              <w:t>省（区、市）</w:t>
            </w:r>
          </w:p>
        </w:tc>
        <w:tc>
          <w:tcPr>
            <w:tcW w:w="9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企业名称</w:t>
            </w:r>
          </w:p>
        </w:tc>
        <w:tc>
          <w:tcPr>
            <w:tcW w:w="10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冶炼设备名称、型号及数量</w:t>
            </w:r>
          </w:p>
        </w:tc>
        <w:tc>
          <w:tcPr>
            <w:tcW w:w="11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ascii="仿宋_GB2312" w:eastAsia="仿宋_GB2312"/>
                <w:szCs w:val="21"/>
              </w:rPr>
              <w:t>换算</w:t>
            </w:r>
            <w:r>
              <w:rPr>
                <w:rFonts w:hint="eastAsia" w:ascii="仿宋_GB2312" w:eastAsia="仿宋_GB2312"/>
                <w:szCs w:val="21"/>
              </w:rPr>
              <w:t>产能</w:t>
            </w:r>
            <w:r>
              <w:rPr>
                <w:rFonts w:hint="eastAsia" w:ascii="仿宋_GB2312" w:eastAsia="仿宋_GB2312"/>
                <w:szCs w:val="21"/>
              </w:rPr>
              <w:br w:type="textWrapping"/>
            </w:r>
            <w:r>
              <w:rPr>
                <w:rFonts w:hint="eastAsia" w:ascii="仿宋_GB2312" w:eastAsia="仿宋_GB2312"/>
                <w:szCs w:val="21"/>
              </w:rPr>
              <w:t>（万吨）</w:t>
            </w:r>
          </w:p>
        </w:tc>
        <w:tc>
          <w:tcPr>
            <w:tcW w:w="8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ascii="仿宋_GB2312" w:eastAsia="仿宋_GB2312"/>
                <w:szCs w:val="21"/>
              </w:rPr>
              <w:t>启动拆除时间</w:t>
            </w:r>
          </w:p>
        </w:tc>
        <w:tc>
          <w:tcPr>
            <w:tcW w:w="105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ascii="仿宋_GB2312" w:eastAsia="仿宋_GB2312"/>
                <w:szCs w:val="21"/>
              </w:rPr>
              <w:t>拆除</w:t>
            </w:r>
            <w:r>
              <w:rPr>
                <w:rFonts w:hint="eastAsia" w:ascii="仿宋_GB2312" w:eastAsia="仿宋_GB2312"/>
                <w:szCs w:val="21"/>
              </w:rPr>
              <w:t>到位时间</w:t>
            </w:r>
          </w:p>
        </w:tc>
        <w:tc>
          <w:tcPr>
            <w:tcW w:w="167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ascii="仿宋_GB2312" w:eastAsia="仿宋_GB2312"/>
                <w:szCs w:val="21"/>
              </w:rPr>
              <w:t>备注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75" w:hRule="atLeast"/>
          <w:jc w:val="center"/>
        </w:trPr>
        <w:tc>
          <w:tcPr>
            <w:tcW w:w="499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1</w:t>
            </w:r>
          </w:p>
        </w:tc>
        <w:tc>
          <w:tcPr>
            <w:tcW w:w="1113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山东省德州市齐河县</w:t>
            </w:r>
          </w:p>
        </w:tc>
        <w:tc>
          <w:tcPr>
            <w:tcW w:w="93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莱钢永锋钢铁有限公司</w:t>
            </w:r>
          </w:p>
        </w:tc>
        <w:tc>
          <w:tcPr>
            <w:tcW w:w="108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2座530立方米高炉</w:t>
            </w:r>
          </w:p>
        </w:tc>
        <w:tc>
          <w:tcPr>
            <w:tcW w:w="1107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124</w:t>
            </w:r>
            <w:r>
              <w:rPr>
                <w:rFonts w:hint="eastAsia" w:ascii="宋体" w:hAnsi="宋体" w:cs="宋体"/>
                <w:color w:val="000000"/>
                <w:kern w:val="0"/>
                <w:sz w:val="20"/>
              </w:rPr>
              <w:t>万吨/年</w:t>
            </w:r>
          </w:p>
        </w:tc>
        <w:tc>
          <w:tcPr>
            <w:tcW w:w="864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  <w:lang w:eastAsia="zh-CN"/>
              </w:rPr>
              <w:t>以上建设项目建成投产之前</w:t>
            </w:r>
          </w:p>
        </w:tc>
        <w:tc>
          <w:tcPr>
            <w:tcW w:w="1050" w:type="dxa"/>
            <w:gridSpan w:val="2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  <w:lang w:eastAsia="zh-CN"/>
              </w:rPr>
              <w:t>以上建设项目建成投产之前</w:t>
            </w:r>
            <w:bookmarkStart w:id="0" w:name="_GoBack"/>
            <w:bookmarkEnd w:id="0"/>
          </w:p>
        </w:tc>
        <w:tc>
          <w:tcPr>
            <w:tcW w:w="1678" w:type="dxa"/>
            <w:gridSpan w:val="2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仿宋_GB2312" w:eastAsia="仿宋_GB2312"/>
                <w:szCs w:val="21"/>
              </w:rPr>
            </w:pPr>
            <w:r>
              <w:rPr>
                <w:rFonts w:hint="eastAsia" w:ascii="仿宋_GB2312" w:eastAsia="仿宋_GB2312"/>
                <w:szCs w:val="21"/>
              </w:rPr>
              <w:t>剩余炼铁产能</w:t>
            </w:r>
            <w:r>
              <w:rPr>
                <w:rFonts w:hint="eastAsia" w:ascii="仿宋_GB2312" w:eastAsia="仿宋_GB2312"/>
                <w:szCs w:val="21"/>
                <w:lang w:val="en-US" w:eastAsia="zh-CN"/>
              </w:rPr>
              <w:t>2万吨</w:t>
            </w:r>
            <w:r>
              <w:rPr>
                <w:rFonts w:hint="eastAsia" w:ascii="仿宋_GB2312" w:eastAsia="仿宋_GB2312"/>
                <w:szCs w:val="21"/>
                <w:lang w:eastAsia="zh-CN"/>
              </w:rPr>
              <w:t>，其中</w:t>
            </w:r>
            <w:r>
              <w:rPr>
                <w:rFonts w:hint="eastAsia" w:ascii="仿宋_GB2312" w:eastAsia="仿宋_GB2312"/>
                <w:szCs w:val="21"/>
                <w:lang w:val="en-US" w:eastAsia="zh-CN"/>
              </w:rPr>
              <w:t>0.5万吨用于该项目减量置换，1.5万吨统筹留作山东省钢铁产能置换项目使用</w:t>
            </w:r>
            <w:r>
              <w:rPr>
                <w:rFonts w:hint="eastAsia" w:ascii="仿宋_GB2312" w:eastAsia="仿宋_GB2312"/>
                <w:szCs w:val="21"/>
              </w:rPr>
              <w:t>。</w:t>
            </w:r>
          </w:p>
        </w:tc>
      </w:tr>
    </w:tbl>
    <w:p>
      <w:pPr>
        <w:jc w:val="left"/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_GBK">
    <w:altName w:val="宋体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roman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roman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Arabic Typesetting">
    <w:panose1 w:val="03020402040406030203"/>
    <w:charset w:val="00"/>
    <w:family w:val="auto"/>
    <w:pitch w:val="default"/>
    <w:sig w:usb0="A000206F" w:usb1="C0000000" w:usb2="00000008" w:usb3="00000000" w:csb0="200000D3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15875">
                        <a:noFill/>
                        <a:miter/>
                      </a:ln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sz w:val="18"/>
                            </w:rPr>
                          </w:pPr>
                          <w:r>
                            <w:rPr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sz w:val="18"/>
                            </w:rPr>
                            <w:instrText xml:space="preserve"> PAGE  \* MERGEFORMAT </w:instrText>
                          </w:r>
                          <w:r>
                            <w:rPr>
                              <w:sz w:val="18"/>
                            </w:rPr>
                            <w:fldChar w:fldCharType="separate"/>
                          </w:r>
                          <w:r>
                            <w:t>1</w:t>
                          </w:r>
                          <w:r>
                            <w:rPr>
                              <w:sz w:val="1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">
              <v:fill on="f" focussize="0,0"/>
              <v:stroke on="f" weight="1.25pt" joinstyle="miter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fldChar w:fldCharType="begin"/>
                    </w:r>
                    <w:r>
                      <w:rPr>
                        <w:sz w:val="18"/>
                      </w:rPr>
                      <w:instrText xml:space="preserve"> PAGE  \* MERGEFORMAT </w:instrText>
                    </w:r>
                    <w:r>
                      <w:rPr>
                        <w:sz w:val="18"/>
                      </w:rPr>
                      <w:fldChar w:fldCharType="separate"/>
                    </w:r>
                    <w:r>
                      <w:t>1</w:t>
                    </w:r>
                    <w:r>
                      <w:rPr>
                        <w:sz w:val="1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1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41E7796"/>
    <w:rsid w:val="1DD1717A"/>
    <w:rsid w:val="249A2EDC"/>
    <w:rsid w:val="280C1877"/>
    <w:rsid w:val="2B1D22CA"/>
    <w:rsid w:val="4F9A7BCF"/>
    <w:rsid w:val="73821865"/>
    <w:rsid w:val="78C93FCD"/>
    <w:rsid w:val="7D857594"/>
    <w:rsid w:val="7F692B0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lenovo</dc:creator>
  <cp:lastModifiedBy>lenovo</cp:lastModifiedBy>
  <cp:lastPrinted>2018-03-16T07:13:00Z</cp:lastPrinted>
  <dcterms:modified xsi:type="dcterms:W3CDTF">2018-03-27T08:50:41Z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2052-10.1.0.6929</vt:lpwstr>
  </property>
</Properties>
</file>