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5CE" w:rsidRDefault="00955136">
      <w:pPr>
        <w:rPr>
          <w:rFonts w:ascii="Times New Roman" w:eastAsia="仿宋" w:hAnsi="Times New Roman" w:cs="Times New Roman"/>
          <w:snapToGrid w:val="0"/>
          <w:kern w:val="3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</w:t>
      </w:r>
    </w:p>
    <w:p w:rsidR="001555CE" w:rsidRDefault="00955136">
      <w:pPr>
        <w:pStyle w:val="2"/>
        <w:jc w:val="center"/>
      </w:pPr>
      <w:r>
        <w:rPr>
          <w:rFonts w:asciiTheme="minorEastAsia" w:eastAsiaTheme="minorEastAsia" w:hAnsiTheme="minorEastAsia" w:cstheme="minorEastAsia" w:hint="eastAsia"/>
          <w:sz w:val="44"/>
          <w:szCs w:val="44"/>
        </w:rPr>
        <w:t>山东省电力需求响应协议</w:t>
      </w:r>
    </w:p>
    <w:p w:rsidR="001555CE" w:rsidRDefault="001555CE">
      <w:pPr>
        <w:ind w:firstLineChars="200" w:firstLine="640"/>
        <w:rPr>
          <w:rFonts w:ascii="华文仿宋" w:eastAsia="华文仿宋" w:hAnsi="华文仿宋" w:cs="Times New Roman"/>
          <w:sz w:val="32"/>
          <w:szCs w:val="32"/>
        </w:rPr>
      </w:pPr>
    </w:p>
    <w:p w:rsidR="001555CE" w:rsidRDefault="00955136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甲方：**市经济和信息化委员会</w:t>
      </w:r>
    </w:p>
    <w:p w:rsidR="001555CE" w:rsidRDefault="0095513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乙方：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国网山东省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电力公司**供电公司</w:t>
      </w:r>
    </w:p>
    <w:p w:rsidR="001555CE" w:rsidRDefault="00955136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丙方：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u w:val="single"/>
        </w:rPr>
        <w:t xml:space="preserve"> 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（户号：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1555CE" w:rsidRDefault="00955136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甲乙丙三方在平等、自愿的原则下，经过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充分友好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协商，就三方合作，取得了一致意见，特</w:t>
      </w:r>
      <w:proofErr w:type="gramStart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签</w:t>
      </w:r>
      <w:proofErr w:type="gramEnd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定本协议。</w:t>
      </w:r>
    </w:p>
    <w:p w:rsidR="001555CE" w:rsidRDefault="00955136">
      <w:pPr>
        <w:ind w:firstLineChars="200" w:firstLine="640"/>
        <w:rPr>
          <w:rFonts w:ascii="仿宋_GB2312" w:eastAsia="仿宋_GB2312" w:hAnsi="仿宋_GB2312" w:cs="仿宋_GB2312"/>
          <w:b/>
          <w:kern w:val="0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一、丙方自愿参与甲、乙方组织的电力需求响应工作，甲丙双方约定需求响应能力高峰为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kW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，低谷为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u w:val="single"/>
        </w:rPr>
        <w:t xml:space="preserve">                   </w:t>
      </w:r>
    </w:p>
    <w:p w:rsidR="001555CE" w:rsidRDefault="00955136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kW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；实时需求响应能力高峰为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kW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，低谷为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kW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，需求响应实施时丙方应根据约定能力执行到位。</w:t>
      </w:r>
    </w:p>
    <w:p w:rsidR="001555CE" w:rsidRDefault="00955136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二、甲乙丙三方</w:t>
      </w:r>
      <w:r>
        <w:rPr>
          <w:rFonts w:ascii="仿宋_GB2312" w:eastAsia="仿宋_GB2312" w:hAnsi="仿宋_GB2312" w:cs="仿宋_GB2312" w:hint="eastAsia"/>
          <w:sz w:val="32"/>
          <w:szCs w:val="32"/>
        </w:rPr>
        <w:t>根据《关于开展电力需求响应市场试点工作的通知》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要求，履行各自权责。</w:t>
      </w:r>
    </w:p>
    <w:p w:rsidR="001555CE" w:rsidRDefault="00955136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三、在履行本协议时，如发生分歧，甲方具有最终解释权。</w:t>
      </w:r>
    </w:p>
    <w:p w:rsidR="001555CE" w:rsidRDefault="00955136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四、本协议由三方签订盖章后生效，甲乙丙三方各执一份，具有同等法律效力。</w:t>
      </w:r>
    </w:p>
    <w:p w:rsidR="001555CE" w:rsidRDefault="001555CE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555CE" w:rsidRDefault="001555CE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555CE" w:rsidRDefault="001555CE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1555CE" w:rsidRDefault="001555CE">
      <w:pPr>
        <w:widowControl/>
        <w:autoSpaceDE w:val="0"/>
        <w:autoSpaceDN w:val="0"/>
        <w:adjustRightInd w:val="0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</w:p>
    <w:tbl>
      <w:tblPr>
        <w:tblW w:w="84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0"/>
        <w:gridCol w:w="2805"/>
        <w:gridCol w:w="173"/>
        <w:gridCol w:w="2631"/>
      </w:tblGrid>
      <w:tr w:rsidR="001555CE" w:rsidTr="006F0164">
        <w:trPr>
          <w:trHeight w:val="1253"/>
        </w:trPr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CE" w:rsidRDefault="00955136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lastRenderedPageBreak/>
              <w:t>甲方：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**市经济和信息化委员会</w:t>
            </w:r>
          </w:p>
          <w:p w:rsidR="001555CE" w:rsidRDefault="00955136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97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5CE" w:rsidRDefault="00955136" w:rsidP="006F0164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乙方：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国网山东省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电力公司**供电公司</w:t>
            </w:r>
          </w:p>
          <w:p w:rsidR="001555CE" w:rsidRDefault="00955136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26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0164" w:rsidRDefault="006F0164" w:rsidP="006F0164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丙方：</w:t>
            </w:r>
          </w:p>
          <w:p w:rsidR="001555CE" w:rsidRDefault="00955136" w:rsidP="006F0164">
            <w:pPr>
              <w:widowControl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（盖章）</w:t>
            </w:r>
          </w:p>
        </w:tc>
      </w:tr>
      <w:tr w:rsidR="001555CE">
        <w:trPr>
          <w:trHeight w:val="1243"/>
        </w:trPr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CE" w:rsidRDefault="00955136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法定代表人(负责人)或授权代表（签字）：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CE" w:rsidRDefault="00955136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法定代表人（负责人）或授权代表（签字）：</w:t>
            </w:r>
          </w:p>
        </w:tc>
        <w:tc>
          <w:tcPr>
            <w:tcW w:w="28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CE" w:rsidRDefault="00955136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法定代表人（负责人）或授权代表（签字）：</w:t>
            </w:r>
          </w:p>
        </w:tc>
      </w:tr>
      <w:tr w:rsidR="001555CE">
        <w:trPr>
          <w:trHeight w:val="461"/>
        </w:trPr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CE" w:rsidRDefault="001555CE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1555CE" w:rsidRDefault="00955136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签订日期：</w:t>
            </w:r>
          </w:p>
        </w:tc>
        <w:tc>
          <w:tcPr>
            <w:tcW w:w="2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CE" w:rsidRDefault="001555CE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1555CE" w:rsidRDefault="00955136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签订日期：</w:t>
            </w:r>
          </w:p>
        </w:tc>
        <w:tc>
          <w:tcPr>
            <w:tcW w:w="28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CE" w:rsidRDefault="001555CE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  <w:p w:rsidR="001555CE" w:rsidRDefault="00955136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2"/>
                <w:szCs w:val="32"/>
              </w:rPr>
              <w:t>签订日期：</w:t>
            </w:r>
          </w:p>
        </w:tc>
      </w:tr>
      <w:tr w:rsidR="001555CE">
        <w:trPr>
          <w:trHeight w:val="466"/>
        </w:trPr>
        <w:tc>
          <w:tcPr>
            <w:tcW w:w="28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CE" w:rsidRDefault="001555CE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CE" w:rsidRDefault="001555CE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  <w:tc>
          <w:tcPr>
            <w:tcW w:w="2804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55CE" w:rsidRDefault="001555CE">
            <w:pPr>
              <w:widowControl/>
              <w:spacing w:before="100" w:beforeAutospacing="1" w:after="100" w:afterAutospacing="1" w:line="460" w:lineRule="atLeast"/>
              <w:rPr>
                <w:rFonts w:ascii="仿宋_GB2312" w:eastAsia="仿宋_GB2312" w:hAnsi="仿宋_GB2312" w:cs="仿宋_GB2312"/>
                <w:kern w:val="0"/>
                <w:sz w:val="32"/>
                <w:szCs w:val="32"/>
              </w:rPr>
            </w:pPr>
          </w:p>
        </w:tc>
      </w:tr>
    </w:tbl>
    <w:p w:rsidR="001555CE" w:rsidRDefault="00955136">
      <w:r>
        <w:br w:type="page"/>
      </w:r>
    </w:p>
    <w:p w:rsidR="001555CE" w:rsidRDefault="0095513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</w:p>
    <w:p w:rsidR="001555CE" w:rsidRDefault="00955136">
      <w:pPr>
        <w:pStyle w:val="2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山东省电力需求响应市场试点用户</w:t>
      </w:r>
    </w:p>
    <w:p w:rsidR="001555CE" w:rsidRDefault="00955136">
      <w:pPr>
        <w:pStyle w:val="2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参与申请单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用户类型：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电力用户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户号：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户名：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</w:p>
    <w:p w:rsidR="001555CE" w:rsidRDefault="00955136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第一联系人姓名：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联系方式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</w:t>
      </w:r>
    </w:p>
    <w:p w:rsidR="001555CE" w:rsidRDefault="00955136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第二联系人姓名：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联系方式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联系地址：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       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自愿申请参与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28"/>
          <w:szCs w:val="28"/>
        </w:rPr>
        <w:t>年需求响应工作。</w:t>
      </w:r>
    </w:p>
    <w:p w:rsidR="001555CE" w:rsidRDefault="00955136">
      <w:pPr>
        <w:ind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申请时，已获知以下原则：</w:t>
      </w:r>
    </w:p>
    <w:p w:rsidR="001555CE" w:rsidRDefault="00955136">
      <w:pPr>
        <w:ind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）需求响应分为约定需求响应和实时需求响应。约定需求响应是指在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响应日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的前日完成响应邀约和确认，在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响应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日的约定时段执行响应；实时需求响应的负荷应具备可快速启停、升降的特性，以自动响应方式为主，在接收响应指令后实时确认参与并响应到位，同时包含在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响应日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当日完成响应邀约和确认，在当日的约定时段执行响应的情况。电力用户应根据自身负荷特性确定响应方式。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）单个工业用户的约定响应能力一般为该企业最高用电负荷的</w:t>
      </w:r>
      <w:r>
        <w:rPr>
          <w:rFonts w:ascii="Times New Roman" w:eastAsia="仿宋_GB2312" w:hAnsi="Times New Roman" w:cs="Times New Roman"/>
          <w:sz w:val="28"/>
          <w:szCs w:val="28"/>
        </w:rPr>
        <w:t>5%-20%</w:t>
      </w:r>
      <w:r>
        <w:rPr>
          <w:rFonts w:ascii="Times New Roman" w:eastAsia="仿宋_GB2312" w:hAnsi="Times New Roman" w:cs="Times New Roman"/>
          <w:sz w:val="28"/>
          <w:szCs w:val="28"/>
        </w:rPr>
        <w:t>，原则上不低于</w:t>
      </w:r>
      <w:r>
        <w:rPr>
          <w:rFonts w:ascii="Times New Roman" w:eastAsia="仿宋_GB2312" w:hAnsi="Times New Roman" w:cs="Times New Roman"/>
          <w:sz w:val="28"/>
          <w:szCs w:val="28"/>
        </w:rPr>
        <w:t>500</w:t>
      </w:r>
      <w:r>
        <w:rPr>
          <w:rFonts w:ascii="Times New Roman" w:eastAsia="仿宋_GB2312" w:hAnsi="Times New Roman" w:cs="Times New Roman"/>
          <w:sz w:val="28"/>
          <w:szCs w:val="28"/>
        </w:rPr>
        <w:t>千瓦，非工业用户的约定响应能力原则上不低于</w:t>
      </w:r>
      <w:r>
        <w:rPr>
          <w:rFonts w:ascii="Times New Roman" w:eastAsia="仿宋_GB2312" w:hAnsi="Times New Roman" w:cs="Times New Roman"/>
          <w:sz w:val="28"/>
          <w:szCs w:val="28"/>
        </w:rPr>
        <w:t>200</w:t>
      </w:r>
      <w:r>
        <w:rPr>
          <w:rFonts w:ascii="Times New Roman" w:eastAsia="仿宋_GB2312" w:hAnsi="Times New Roman" w:cs="Times New Roman"/>
          <w:sz w:val="28"/>
          <w:szCs w:val="28"/>
        </w:rPr>
        <w:t>千瓦。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）参与约定需求响应的用户需在邀约后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小时之内完成邀约确认。年内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次不参与邀约的电力用户，或响应量达不到邀约量的</w:t>
      </w:r>
      <w:r>
        <w:rPr>
          <w:rFonts w:ascii="Times New Roman" w:eastAsia="仿宋_GB2312" w:hAnsi="Times New Roman" w:cs="Times New Roman"/>
          <w:sz w:val="28"/>
          <w:szCs w:val="28"/>
        </w:rPr>
        <w:t>80%</w:t>
      </w:r>
      <w:r>
        <w:rPr>
          <w:rFonts w:ascii="Times New Roman" w:eastAsia="仿宋_GB2312" w:hAnsi="Times New Roman" w:cs="Times New Roman"/>
          <w:sz w:val="28"/>
          <w:szCs w:val="28"/>
        </w:rPr>
        <w:t>，次年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不再列入试点名单。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合同容量：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kW  </w:t>
      </w:r>
      <w:r>
        <w:rPr>
          <w:rFonts w:ascii="Times New Roman" w:eastAsia="仿宋_GB2312" w:hAnsi="Times New Roman" w:cs="Times New Roman"/>
          <w:sz w:val="28"/>
          <w:szCs w:val="28"/>
        </w:rPr>
        <w:t>运行容量：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kW  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约定需求响应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高峰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申请响应能力：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kW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约定需求响应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低谷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申请响应能力：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kW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实时需求响应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高峰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申请响应能力：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kW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实时需求响应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低谷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申请响应能力：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kW</w:t>
      </w:r>
    </w:p>
    <w:p w:rsidR="001555CE" w:rsidRDefault="00955136">
      <w:pPr>
        <w:ind w:firstLine="560"/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用户主要用电设备清单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"/>
        <w:gridCol w:w="1560"/>
        <w:gridCol w:w="1515"/>
        <w:gridCol w:w="1641"/>
        <w:gridCol w:w="1333"/>
        <w:gridCol w:w="1606"/>
        <w:gridCol w:w="1426"/>
      </w:tblGrid>
      <w:tr w:rsidR="001555CE">
        <w:trPr>
          <w:jc w:val="center"/>
        </w:trPr>
        <w:tc>
          <w:tcPr>
            <w:tcW w:w="776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560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参与响应的主要设备</w:t>
            </w:r>
          </w:p>
        </w:tc>
        <w:tc>
          <w:tcPr>
            <w:tcW w:w="1515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设备容量</w:t>
            </w:r>
          </w:p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（kW）</w:t>
            </w:r>
          </w:p>
        </w:tc>
        <w:tc>
          <w:tcPr>
            <w:tcW w:w="1641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响应参与方式（调节或关停）</w:t>
            </w:r>
          </w:p>
        </w:tc>
        <w:tc>
          <w:tcPr>
            <w:tcW w:w="1333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响应负荷（kW）</w:t>
            </w:r>
          </w:p>
        </w:tc>
        <w:tc>
          <w:tcPr>
            <w:tcW w:w="1606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是否可监测</w:t>
            </w:r>
          </w:p>
        </w:tc>
        <w:tc>
          <w:tcPr>
            <w:tcW w:w="1426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1555CE">
        <w:trPr>
          <w:trHeight w:hRule="exact" w:val="510"/>
          <w:jc w:val="center"/>
        </w:trPr>
        <w:tc>
          <w:tcPr>
            <w:tcW w:w="776" w:type="dxa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60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776" w:type="dxa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776" w:type="dxa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776" w:type="dxa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776" w:type="dxa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560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776" w:type="dxa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776" w:type="dxa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776" w:type="dxa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560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776" w:type="dxa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560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776" w:type="dxa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560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26" w:type="dxa"/>
            <w:vAlign w:val="center"/>
          </w:tcPr>
          <w:p w:rsidR="001555CE" w:rsidRDefault="001555CE">
            <w:pPr>
              <w:pStyle w:val="af0"/>
              <w:rPr>
                <w:sz w:val="24"/>
                <w:szCs w:val="24"/>
              </w:rPr>
            </w:pPr>
          </w:p>
        </w:tc>
      </w:tr>
    </w:tbl>
    <w:p w:rsidR="001555CE" w:rsidRDefault="00955136">
      <w:pPr>
        <w:ind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说明：用户需要按实际情况认真填写此表，市经济和信息化委组织供电公司对填写信息进行核实，用户自己填写不实或差错，会被排除出需求响应用户范围。</w:t>
      </w:r>
    </w:p>
    <w:p w:rsidR="001555CE" w:rsidRDefault="00955136">
      <w:pPr>
        <w:ind w:right="-14" w:firstLine="560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</w:t>
      </w:r>
      <w:r>
        <w:rPr>
          <w:rFonts w:ascii="方正仿宋_GBK" w:hint="eastAsia"/>
          <w:sz w:val="28"/>
          <w:szCs w:val="28"/>
        </w:rPr>
        <w:t xml:space="preserve">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签字盖章：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</w:t>
      </w:r>
    </w:p>
    <w:p w:rsidR="001555CE" w:rsidRDefault="00955136">
      <w:pPr>
        <w:widowControl/>
        <w:jc w:val="left"/>
        <w:rPr>
          <w:rFonts w:ascii="方正仿宋_GBK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日    期</w:t>
      </w:r>
      <w:r>
        <w:rPr>
          <w:rFonts w:ascii="方正仿宋_GBK" w:hint="eastAsia"/>
          <w:sz w:val="28"/>
          <w:szCs w:val="28"/>
        </w:rPr>
        <w:t>：</w:t>
      </w:r>
      <w:r>
        <w:rPr>
          <w:rFonts w:ascii="方正仿宋_GBK" w:hint="eastAsia"/>
          <w:sz w:val="28"/>
          <w:szCs w:val="28"/>
          <w:u w:val="single"/>
        </w:rPr>
        <w:t xml:space="preserve">                 </w:t>
      </w:r>
      <w:r>
        <w:rPr>
          <w:rFonts w:ascii="方正仿宋_GBK" w:hint="eastAsia"/>
          <w:sz w:val="28"/>
          <w:szCs w:val="28"/>
        </w:rPr>
        <w:t xml:space="preserve"> </w:t>
      </w:r>
      <w:r>
        <w:rPr>
          <w:rFonts w:ascii="方正仿宋_GBK"/>
          <w:sz w:val="28"/>
          <w:szCs w:val="28"/>
        </w:rPr>
        <w:br w:type="page"/>
      </w:r>
    </w:p>
    <w:p w:rsidR="001555CE" w:rsidRDefault="00955136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附件3</w:t>
      </w:r>
    </w:p>
    <w:p w:rsidR="00B15761" w:rsidRDefault="00955136" w:rsidP="00B15761">
      <w:pPr>
        <w:pStyle w:val="2"/>
        <w:spacing w:line="240" w:lineRule="atLeas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山东省电力需求响应市场试点售电公司</w:t>
      </w:r>
    </w:p>
    <w:p w:rsidR="001555CE" w:rsidRDefault="00B15761" w:rsidP="00B15761">
      <w:pPr>
        <w:pStyle w:val="2"/>
        <w:spacing w:line="240" w:lineRule="atLeast"/>
        <w:jc w:val="center"/>
        <w:rPr>
          <w:rFonts w:asciiTheme="majorEastAsia" w:eastAsiaTheme="majorEastAsia" w:hAnsiTheme="majorEastAsia" w:cstheme="majorEastAsia"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sz w:val="44"/>
          <w:szCs w:val="44"/>
        </w:rPr>
        <w:t>参与申请单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用户类型：</w:t>
      </w:r>
      <w:r>
        <w:rPr>
          <w:rFonts w:ascii="Times New Roman" w:eastAsia="仿宋_GB2312" w:hAnsi="Times New Roman" w:cs="Times New Roman"/>
          <w:bCs/>
          <w:iCs/>
          <w:spacing w:val="9"/>
          <w:kern w:val="0"/>
          <w:sz w:val="32"/>
          <w:szCs w:val="32"/>
        </w:rPr>
        <w:t>售电公司</w:t>
      </w:r>
      <w:r>
        <w:rPr>
          <w:rFonts w:ascii="Times New Roman" w:eastAsia="仿宋_GB2312" w:hAnsi="Times New Roman" w:cs="Times New Roman"/>
          <w:bCs/>
          <w:iCs/>
          <w:spacing w:val="9"/>
          <w:kern w:val="0"/>
          <w:sz w:val="32"/>
          <w:szCs w:val="32"/>
        </w:rPr>
        <w:t xml:space="preserve"> 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售电公司企业编号：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</w:t>
      </w:r>
      <w:r>
        <w:rPr>
          <w:rFonts w:ascii="Times New Roman" w:eastAsia="仿宋_GB2312" w:hAnsi="Times New Roman" w:cs="Times New Roman"/>
          <w:sz w:val="28"/>
          <w:szCs w:val="28"/>
        </w:rPr>
        <w:t>售电公司名称：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1555CE" w:rsidRDefault="00955136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第一联系人姓名：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联系方式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</w:t>
      </w:r>
    </w:p>
    <w:p w:rsidR="001555CE" w:rsidRDefault="00955136">
      <w:pPr>
        <w:ind w:firstLineChars="200" w:firstLine="560"/>
        <w:rPr>
          <w:rFonts w:ascii="Times New Roman" w:eastAsia="仿宋_GB2312" w:hAnsi="Times New Roman" w:cs="Times New Roman"/>
          <w:sz w:val="28"/>
          <w:szCs w:val="28"/>
          <w:u w:val="single"/>
        </w:rPr>
      </w:pPr>
      <w:r>
        <w:rPr>
          <w:rFonts w:ascii="Times New Roman" w:eastAsia="仿宋_GB2312" w:hAnsi="Times New Roman" w:cs="Times New Roman"/>
          <w:sz w:val="28"/>
          <w:szCs w:val="28"/>
        </w:rPr>
        <w:t>第二联系人姓名：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sz w:val="28"/>
          <w:szCs w:val="28"/>
        </w:rPr>
        <w:t>联系方式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sz w:val="28"/>
          <w:szCs w:val="28"/>
        </w:rPr>
        <w:t>联系地址：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                               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自愿申请参与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</w:t>
      </w:r>
      <w:r>
        <w:rPr>
          <w:rFonts w:ascii="Times New Roman" w:eastAsia="仿宋_GB2312" w:hAnsi="Times New Roman" w:cs="Times New Roman"/>
          <w:sz w:val="28"/>
          <w:szCs w:val="28"/>
        </w:rPr>
        <w:t>年需求响应工作。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申请时，已获知以下原则：</w:t>
      </w:r>
    </w:p>
    <w:p w:rsidR="001555CE" w:rsidRDefault="00955136">
      <w:pPr>
        <w:ind w:firstLine="64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）需求响应分为约定需求响应和实时需求响应。约定需求响应是指在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响应日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的前日完成响应邀约和确认，在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响应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日的约定时段执行响应；实时需求响应的负荷应具备可快速启停、升降的特性，以自动响应方式为主，在接收响应指令后实时确认参与并响应到位，同时包含在</w:t>
      </w:r>
      <w:proofErr w:type="gramStart"/>
      <w:r>
        <w:rPr>
          <w:rFonts w:ascii="Times New Roman" w:eastAsia="仿宋_GB2312" w:hAnsi="Times New Roman" w:cs="Times New Roman"/>
          <w:sz w:val="28"/>
          <w:szCs w:val="28"/>
        </w:rPr>
        <w:t>响应日</w:t>
      </w:r>
      <w:proofErr w:type="gramEnd"/>
      <w:r>
        <w:rPr>
          <w:rFonts w:ascii="Times New Roman" w:eastAsia="仿宋_GB2312" w:hAnsi="Times New Roman" w:cs="Times New Roman"/>
          <w:sz w:val="28"/>
          <w:szCs w:val="28"/>
        </w:rPr>
        <w:t>当日完成响应邀约和确认，在当日的约定时段执行响应的情况。售电公司应根据自身负荷特性确定响应方式。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）售电公司与电力用户的分享比例自行协商确定。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sz w:val="28"/>
          <w:szCs w:val="28"/>
        </w:rPr>
        <w:t>）代理参与用户的约定响应能力一般为该企业最高用电负荷的</w:t>
      </w:r>
      <w:r>
        <w:rPr>
          <w:rFonts w:ascii="Times New Roman" w:eastAsia="仿宋_GB2312" w:hAnsi="Times New Roman" w:cs="Times New Roman"/>
          <w:sz w:val="28"/>
          <w:szCs w:val="28"/>
        </w:rPr>
        <w:t>5%-20%</w:t>
      </w:r>
      <w:r>
        <w:rPr>
          <w:rFonts w:ascii="Times New Roman" w:eastAsia="仿宋_GB2312" w:hAnsi="Times New Roman" w:cs="Times New Roman"/>
          <w:sz w:val="28"/>
          <w:szCs w:val="28"/>
        </w:rPr>
        <w:t>，原则上不低于</w:t>
      </w:r>
      <w:r>
        <w:rPr>
          <w:rFonts w:ascii="Times New Roman" w:eastAsia="仿宋_GB2312" w:hAnsi="Times New Roman" w:cs="Times New Roman"/>
          <w:sz w:val="28"/>
          <w:szCs w:val="28"/>
        </w:rPr>
        <w:t>500</w:t>
      </w:r>
      <w:r>
        <w:rPr>
          <w:rFonts w:ascii="Times New Roman" w:eastAsia="仿宋_GB2312" w:hAnsi="Times New Roman" w:cs="Times New Roman"/>
          <w:sz w:val="28"/>
          <w:szCs w:val="28"/>
        </w:rPr>
        <w:t>千瓦，非工业用户的约定响应能力原则上不低于</w:t>
      </w:r>
      <w:r>
        <w:rPr>
          <w:rFonts w:ascii="Times New Roman" w:eastAsia="仿宋_GB2312" w:hAnsi="Times New Roman" w:cs="Times New Roman"/>
          <w:sz w:val="28"/>
          <w:szCs w:val="28"/>
        </w:rPr>
        <w:t>200</w:t>
      </w:r>
      <w:r>
        <w:rPr>
          <w:rFonts w:ascii="Times New Roman" w:eastAsia="仿宋_GB2312" w:hAnsi="Times New Roman" w:cs="Times New Roman"/>
          <w:sz w:val="28"/>
          <w:szCs w:val="28"/>
        </w:rPr>
        <w:t>千瓦。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（</w:t>
      </w:r>
      <w:r>
        <w:rPr>
          <w:rFonts w:ascii="Times New Roman" w:eastAsia="仿宋_GB2312" w:hAnsi="Times New Roman" w:cs="Times New Roman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sz w:val="28"/>
          <w:szCs w:val="28"/>
        </w:rPr>
        <w:t>）参与约定需求响应的售电公司需在邀约后</w:t>
      </w:r>
      <w:r>
        <w:rPr>
          <w:rFonts w:ascii="Times New Roman" w:eastAsia="仿宋_GB2312" w:hAnsi="Times New Roman" w:cs="Times New Roman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sz w:val="28"/>
          <w:szCs w:val="28"/>
        </w:rPr>
        <w:t>小时之内完成邀约</w:t>
      </w:r>
      <w:r>
        <w:rPr>
          <w:rFonts w:ascii="Times New Roman" w:eastAsia="仿宋_GB2312" w:hAnsi="Times New Roman" w:cs="Times New Roman"/>
          <w:sz w:val="28"/>
          <w:szCs w:val="28"/>
        </w:rPr>
        <w:lastRenderedPageBreak/>
        <w:t>确认。年内</w:t>
      </w:r>
      <w:r>
        <w:rPr>
          <w:rFonts w:ascii="Times New Roman" w:eastAsia="仿宋_GB2312" w:hAnsi="Times New Roman" w:cs="Times New Roman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sz w:val="28"/>
          <w:szCs w:val="28"/>
        </w:rPr>
        <w:t>次不参与邀约的售电公司，或响应量达不到邀约量的</w:t>
      </w:r>
      <w:r>
        <w:rPr>
          <w:rFonts w:ascii="Times New Roman" w:eastAsia="仿宋_GB2312" w:hAnsi="Times New Roman" w:cs="Times New Roman"/>
          <w:sz w:val="28"/>
          <w:szCs w:val="28"/>
        </w:rPr>
        <w:t>80%</w:t>
      </w:r>
      <w:r>
        <w:rPr>
          <w:rFonts w:ascii="Times New Roman" w:eastAsia="仿宋_GB2312" w:hAnsi="Times New Roman" w:cs="Times New Roman"/>
          <w:sz w:val="28"/>
          <w:szCs w:val="28"/>
        </w:rPr>
        <w:t>，次年不再列入试点名单。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总合同容量：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kW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仿宋_GB2312" w:hAnsi="Times New Roman" w:cs="Times New Roman"/>
          <w:sz w:val="28"/>
          <w:szCs w:val="28"/>
        </w:rPr>
        <w:t>总运行容量：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 kW</w:t>
      </w:r>
      <w:r>
        <w:rPr>
          <w:rFonts w:ascii="Times New Roman" w:eastAsia="仿宋_GB2312" w:hAnsi="Times New Roman" w:cs="Times New Roman"/>
          <w:sz w:val="28"/>
          <w:szCs w:val="28"/>
        </w:rPr>
        <w:t xml:space="preserve">  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约定需求响应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高峰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申请响应能力：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kW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约定需求响应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低谷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申请响应能力：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kW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实时需求响应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高峰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申请响应能力：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kW</w:t>
      </w:r>
    </w:p>
    <w:p w:rsidR="001555CE" w:rsidRDefault="00955136">
      <w:pPr>
        <w:ind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/>
          <w:sz w:val="28"/>
          <w:szCs w:val="28"/>
        </w:rPr>
        <w:t>实时需求响应</w:t>
      </w:r>
      <w:r>
        <w:rPr>
          <w:rFonts w:ascii="Times New Roman" w:eastAsia="仿宋_GB2312" w:hAnsi="Times New Roman" w:cs="Times New Roman"/>
          <w:sz w:val="28"/>
          <w:szCs w:val="28"/>
        </w:rPr>
        <w:t>(</w:t>
      </w:r>
      <w:r>
        <w:rPr>
          <w:rFonts w:ascii="Times New Roman" w:eastAsia="仿宋_GB2312" w:hAnsi="Times New Roman" w:cs="Times New Roman"/>
          <w:sz w:val="28"/>
          <w:szCs w:val="28"/>
        </w:rPr>
        <w:t>低谷</w:t>
      </w:r>
      <w:r>
        <w:rPr>
          <w:rFonts w:ascii="Times New Roman" w:eastAsia="仿宋_GB2312" w:hAnsi="Times New Roman" w:cs="Times New Roman"/>
          <w:sz w:val="28"/>
          <w:szCs w:val="28"/>
        </w:rPr>
        <w:t>)</w:t>
      </w:r>
      <w:r>
        <w:rPr>
          <w:rFonts w:ascii="Times New Roman" w:eastAsia="仿宋_GB2312" w:hAnsi="Times New Roman" w:cs="Times New Roman"/>
          <w:sz w:val="28"/>
          <w:szCs w:val="28"/>
        </w:rPr>
        <w:t>申请响应能力：</w:t>
      </w:r>
      <w:r>
        <w:rPr>
          <w:rFonts w:ascii="Times New Roman" w:eastAsia="仿宋_GB2312" w:hAnsi="Times New Roman" w:cs="Times New Roman"/>
          <w:sz w:val="28"/>
          <w:szCs w:val="28"/>
          <w:u w:val="single"/>
        </w:rPr>
        <w:t xml:space="preserve">         </w:t>
      </w:r>
      <w:r>
        <w:rPr>
          <w:rFonts w:ascii="Times New Roman" w:eastAsia="仿宋_GB2312" w:hAnsi="Times New Roman" w:cs="Times New Roman"/>
          <w:sz w:val="28"/>
          <w:szCs w:val="28"/>
        </w:rPr>
        <w:t>kW</w:t>
      </w:r>
    </w:p>
    <w:p w:rsidR="001555CE" w:rsidRDefault="0095513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代理参与用户名单:</w:t>
      </w:r>
    </w:p>
    <w:tbl>
      <w:tblPr>
        <w:tblStyle w:val="af"/>
        <w:tblW w:w="1077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88"/>
        <w:gridCol w:w="802"/>
        <w:gridCol w:w="1237"/>
        <w:gridCol w:w="871"/>
        <w:gridCol w:w="875"/>
        <w:gridCol w:w="1110"/>
        <w:gridCol w:w="1071"/>
        <w:gridCol w:w="1164"/>
        <w:gridCol w:w="1166"/>
        <w:gridCol w:w="873"/>
        <w:gridCol w:w="1020"/>
      </w:tblGrid>
      <w:tr w:rsidR="001555CE">
        <w:tc>
          <w:tcPr>
            <w:tcW w:w="588" w:type="dxa"/>
          </w:tcPr>
          <w:p w:rsidR="001555CE" w:rsidRDefault="00955136">
            <w:pPr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802" w:type="dxa"/>
          </w:tcPr>
          <w:p w:rsidR="001555CE" w:rsidRDefault="00955136">
            <w:pPr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户号</w:t>
            </w:r>
          </w:p>
        </w:tc>
        <w:tc>
          <w:tcPr>
            <w:tcW w:w="1237" w:type="dxa"/>
          </w:tcPr>
          <w:p w:rsidR="001555CE" w:rsidRDefault="00955136">
            <w:pPr>
              <w:ind w:right="-14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户名</w:t>
            </w:r>
          </w:p>
        </w:tc>
        <w:tc>
          <w:tcPr>
            <w:tcW w:w="871" w:type="dxa"/>
          </w:tcPr>
          <w:p w:rsidR="001555CE" w:rsidRDefault="00955136">
            <w:pPr>
              <w:ind w:right="-14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合同容量(kW)</w:t>
            </w:r>
          </w:p>
        </w:tc>
        <w:tc>
          <w:tcPr>
            <w:tcW w:w="875" w:type="dxa"/>
          </w:tcPr>
          <w:p w:rsidR="001555CE" w:rsidRDefault="00955136">
            <w:pPr>
              <w:ind w:right="-14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运行容量(kW)</w:t>
            </w:r>
          </w:p>
        </w:tc>
        <w:tc>
          <w:tcPr>
            <w:tcW w:w="1110" w:type="dxa"/>
          </w:tcPr>
          <w:p w:rsidR="001555CE" w:rsidRDefault="00955136">
            <w:pPr>
              <w:ind w:right="-14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约定响应负荷(高峰)</w:t>
            </w:r>
          </w:p>
          <w:p w:rsidR="001555CE" w:rsidRDefault="00955136">
            <w:pPr>
              <w:ind w:right="-14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(kW)</w:t>
            </w:r>
          </w:p>
        </w:tc>
        <w:tc>
          <w:tcPr>
            <w:tcW w:w="1071" w:type="dxa"/>
          </w:tcPr>
          <w:p w:rsidR="001555CE" w:rsidRDefault="00955136">
            <w:pPr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约定响应负荷(低谷)</w:t>
            </w:r>
          </w:p>
          <w:p w:rsidR="001555CE" w:rsidRDefault="00955136">
            <w:pPr>
              <w:ind w:right="-14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 xml:space="preserve"> (kW)</w:t>
            </w:r>
          </w:p>
        </w:tc>
        <w:tc>
          <w:tcPr>
            <w:tcW w:w="1164" w:type="dxa"/>
          </w:tcPr>
          <w:p w:rsidR="001555CE" w:rsidRDefault="00955136">
            <w:pPr>
              <w:tabs>
                <w:tab w:val="center" w:pos="4153"/>
                <w:tab w:val="right" w:pos="8306"/>
              </w:tabs>
              <w:snapToGrid w:val="0"/>
              <w:ind w:right="-14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实时响应负荷(高峰) (kW)</w:t>
            </w:r>
          </w:p>
        </w:tc>
        <w:tc>
          <w:tcPr>
            <w:tcW w:w="1166" w:type="dxa"/>
          </w:tcPr>
          <w:p w:rsidR="001555CE" w:rsidRDefault="00955136">
            <w:pPr>
              <w:tabs>
                <w:tab w:val="center" w:pos="4153"/>
                <w:tab w:val="right" w:pos="8306"/>
              </w:tabs>
              <w:snapToGrid w:val="0"/>
              <w:ind w:right="-14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实时响应负荷(高峰) (kW)</w:t>
            </w:r>
          </w:p>
        </w:tc>
        <w:tc>
          <w:tcPr>
            <w:tcW w:w="873" w:type="dxa"/>
          </w:tcPr>
          <w:p w:rsidR="001555CE" w:rsidRDefault="00955136">
            <w:pPr>
              <w:tabs>
                <w:tab w:val="center" w:pos="4153"/>
                <w:tab w:val="right" w:pos="8306"/>
              </w:tabs>
              <w:snapToGrid w:val="0"/>
              <w:ind w:right="-14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联系人</w:t>
            </w:r>
          </w:p>
        </w:tc>
        <w:tc>
          <w:tcPr>
            <w:tcW w:w="1020" w:type="dxa"/>
          </w:tcPr>
          <w:p w:rsidR="001555CE" w:rsidRDefault="00955136">
            <w:pPr>
              <w:tabs>
                <w:tab w:val="center" w:pos="4153"/>
                <w:tab w:val="right" w:pos="8306"/>
              </w:tabs>
              <w:snapToGrid w:val="0"/>
              <w:ind w:right="-14"/>
              <w:jc w:val="left"/>
              <w:rPr>
                <w:rFonts w:ascii="黑体" w:eastAsia="黑体" w:hAnsi="黑体" w:cs="黑体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联系电话</w:t>
            </w:r>
          </w:p>
        </w:tc>
      </w:tr>
      <w:tr w:rsidR="001555CE" w:rsidTr="00B15761">
        <w:trPr>
          <w:trHeight w:val="532"/>
        </w:trPr>
        <w:tc>
          <w:tcPr>
            <w:tcW w:w="588" w:type="dxa"/>
          </w:tcPr>
          <w:p w:rsidR="001555CE" w:rsidRDefault="00955136">
            <w:pPr>
              <w:pStyle w:val="af0"/>
              <w:ind w:right="-14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802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1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5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0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6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55CE" w:rsidTr="00B15761">
        <w:trPr>
          <w:trHeight w:val="284"/>
        </w:trPr>
        <w:tc>
          <w:tcPr>
            <w:tcW w:w="588" w:type="dxa"/>
          </w:tcPr>
          <w:p w:rsidR="001555CE" w:rsidRDefault="00955136">
            <w:pPr>
              <w:pStyle w:val="af0"/>
              <w:ind w:right="-14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802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1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5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0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6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55CE" w:rsidTr="00B15761">
        <w:trPr>
          <w:trHeight w:val="284"/>
        </w:trPr>
        <w:tc>
          <w:tcPr>
            <w:tcW w:w="588" w:type="dxa"/>
          </w:tcPr>
          <w:p w:rsidR="001555CE" w:rsidRDefault="00955136">
            <w:pPr>
              <w:pStyle w:val="af0"/>
              <w:ind w:right="-14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802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1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5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0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6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1555CE" w:rsidTr="00B15761">
        <w:trPr>
          <w:trHeight w:val="474"/>
        </w:trPr>
        <w:tc>
          <w:tcPr>
            <w:tcW w:w="588" w:type="dxa"/>
          </w:tcPr>
          <w:p w:rsidR="001555CE" w:rsidRDefault="00955136">
            <w:pPr>
              <w:pStyle w:val="af0"/>
              <w:ind w:right="-14"/>
              <w:jc w:val="left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237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1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5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10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71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4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166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3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020" w:type="dxa"/>
          </w:tcPr>
          <w:p w:rsidR="001555CE" w:rsidRDefault="001555CE">
            <w:pPr>
              <w:ind w:right="-14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1555CE" w:rsidRDefault="00955136">
      <w:pPr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>用户主要用电设备清单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4"/>
        <w:gridCol w:w="1335"/>
        <w:gridCol w:w="1182"/>
        <w:gridCol w:w="1641"/>
        <w:gridCol w:w="1333"/>
        <w:gridCol w:w="1333"/>
        <w:gridCol w:w="1699"/>
      </w:tblGrid>
      <w:tr w:rsidR="001555CE">
        <w:trPr>
          <w:jc w:val="center"/>
        </w:trPr>
        <w:tc>
          <w:tcPr>
            <w:tcW w:w="1334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序号</w:t>
            </w:r>
          </w:p>
        </w:tc>
        <w:tc>
          <w:tcPr>
            <w:tcW w:w="1335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参与响应的主要设备</w:t>
            </w:r>
          </w:p>
        </w:tc>
        <w:tc>
          <w:tcPr>
            <w:tcW w:w="1182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设备容量</w:t>
            </w:r>
          </w:p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（kW）</w:t>
            </w:r>
          </w:p>
        </w:tc>
        <w:tc>
          <w:tcPr>
            <w:tcW w:w="1641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响应参与方式（调节或关停）</w:t>
            </w:r>
          </w:p>
        </w:tc>
        <w:tc>
          <w:tcPr>
            <w:tcW w:w="1333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响应负荷（kW）</w:t>
            </w:r>
          </w:p>
        </w:tc>
        <w:tc>
          <w:tcPr>
            <w:tcW w:w="1333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是否可监测</w:t>
            </w:r>
          </w:p>
        </w:tc>
        <w:tc>
          <w:tcPr>
            <w:tcW w:w="1699" w:type="dxa"/>
            <w:vAlign w:val="center"/>
          </w:tcPr>
          <w:p w:rsidR="001555CE" w:rsidRDefault="00955136">
            <w:pPr>
              <w:pStyle w:val="af0"/>
              <w:rPr>
                <w:rFonts w:ascii="黑体" w:eastAsia="黑体" w:hAnsi="黑体" w:cs="黑体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sz w:val="24"/>
                <w:szCs w:val="24"/>
              </w:rPr>
              <w:t>备注</w:t>
            </w:r>
          </w:p>
        </w:tc>
      </w:tr>
      <w:tr w:rsidR="001555CE">
        <w:trPr>
          <w:trHeight w:hRule="exact" w:val="510"/>
          <w:jc w:val="center"/>
        </w:trPr>
        <w:tc>
          <w:tcPr>
            <w:tcW w:w="1334" w:type="dxa"/>
            <w:vAlign w:val="center"/>
          </w:tcPr>
          <w:p w:rsidR="001555CE" w:rsidRDefault="00955136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1335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1334" w:type="dxa"/>
            <w:vAlign w:val="center"/>
          </w:tcPr>
          <w:p w:rsidR="001555CE" w:rsidRDefault="00955136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1335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1334" w:type="dxa"/>
            <w:vAlign w:val="center"/>
          </w:tcPr>
          <w:p w:rsidR="001555CE" w:rsidRDefault="00955136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1335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1555CE">
        <w:trPr>
          <w:trHeight w:hRule="exact" w:val="510"/>
          <w:jc w:val="center"/>
        </w:trPr>
        <w:tc>
          <w:tcPr>
            <w:tcW w:w="1334" w:type="dxa"/>
            <w:vAlign w:val="center"/>
          </w:tcPr>
          <w:p w:rsidR="001555CE" w:rsidRDefault="00955136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1335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182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333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9" w:type="dxa"/>
            <w:vAlign w:val="center"/>
          </w:tcPr>
          <w:p w:rsidR="001555CE" w:rsidRDefault="001555CE">
            <w:pPr>
              <w:pStyle w:val="af0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</w:tbl>
    <w:p w:rsidR="001555CE" w:rsidRDefault="00955136">
      <w:pPr>
        <w:ind w:right="-14" w:firstLine="560"/>
        <w:jc w:val="left"/>
        <w:rPr>
          <w:rFonts w:ascii="仿宋_GB2312" w:eastAsia="仿宋_GB2312" w:hAnsi="仿宋_GB2312" w:cs="仿宋_GB2312"/>
          <w:sz w:val="28"/>
          <w:szCs w:val="28"/>
          <w:u w:val="single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签字盖章：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</w:t>
      </w:r>
    </w:p>
    <w:p w:rsidR="001555CE" w:rsidRDefault="00955136">
      <w:pPr>
        <w:ind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日    期：</w:t>
      </w:r>
      <w:r>
        <w:rPr>
          <w:rFonts w:ascii="仿宋_GB2312" w:eastAsia="仿宋_GB2312" w:hAnsi="仿宋_GB2312" w:cs="仿宋_GB2312" w:hint="eastAsia"/>
          <w:sz w:val="28"/>
          <w:szCs w:val="28"/>
          <w:u w:val="single"/>
        </w:rPr>
        <w:t xml:space="preserve">                 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 </w:t>
      </w:r>
    </w:p>
    <w:p w:rsidR="001555CE" w:rsidRDefault="001555CE">
      <w:pPr>
        <w:rPr>
          <w:rFonts w:ascii="Times New Roman" w:eastAsia="仿宋_GB2312" w:hAnsi="Times New Roman" w:cs="Times New Roman"/>
          <w:sz w:val="32"/>
          <w:szCs w:val="32"/>
        </w:rPr>
        <w:sectPr w:rsidR="001555CE">
          <w:pgSz w:w="11906" w:h="16838"/>
          <w:pgMar w:top="1440" w:right="1289" w:bottom="1440" w:left="1797" w:header="851" w:footer="992" w:gutter="0"/>
          <w:cols w:space="425"/>
          <w:docGrid w:type="linesAndChars" w:linePitch="312"/>
        </w:sectPr>
      </w:pPr>
    </w:p>
    <w:p w:rsidR="001555CE" w:rsidRDefault="00955136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4</w:t>
      </w:r>
    </w:p>
    <w:p w:rsidR="001555CE" w:rsidRDefault="00955136">
      <w:pPr>
        <w:pStyle w:val="2"/>
        <w:jc w:val="center"/>
      </w:pPr>
      <w:r>
        <w:rPr>
          <w:rFonts w:hint="eastAsia"/>
        </w:rPr>
        <w:t>山东省电力需求响应基本情况汇总表</w:t>
      </w:r>
      <w:bookmarkStart w:id="0" w:name="_GoBack"/>
      <w:bookmarkEnd w:id="0"/>
    </w:p>
    <w:tbl>
      <w:tblPr>
        <w:tblW w:w="1348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440"/>
        <w:gridCol w:w="1275"/>
        <w:gridCol w:w="851"/>
        <w:gridCol w:w="709"/>
        <w:gridCol w:w="1134"/>
        <w:gridCol w:w="1134"/>
        <w:gridCol w:w="1134"/>
        <w:gridCol w:w="992"/>
        <w:gridCol w:w="1134"/>
        <w:gridCol w:w="992"/>
        <w:gridCol w:w="992"/>
        <w:gridCol w:w="993"/>
        <w:gridCol w:w="850"/>
        <w:gridCol w:w="850"/>
      </w:tblGrid>
      <w:tr w:rsidR="001555CE">
        <w:trPr>
          <w:trHeight w:val="16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企业名称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所在市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电压等级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用电户名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用电户号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联系人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联系方式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约定需求响应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(</w:t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高峰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)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br/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申请响应负荷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(</w:t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kW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约定需求响应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(</w:t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低谷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)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br/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申请响应负荷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(</w:t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kW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实时需求响应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(</w:t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高峰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)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br/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申请响应负荷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(</w:t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kW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实时需求响应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(</w:t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低谷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)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br/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申请响应负荷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(</w:t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kW</w:t>
            </w:r>
            <w:r>
              <w:rPr>
                <w:rFonts w:ascii="Arial" w:eastAsia="仿宋" w:hAnsi="Arial" w:cs="Times New Roman"/>
                <w:kern w:val="0"/>
                <w:sz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</w:tcPr>
          <w:p w:rsidR="001555CE" w:rsidRDefault="00955136">
            <w:pPr>
              <w:widowControl/>
              <w:jc w:val="center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是否参与</w:t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2018</w:t>
            </w:r>
            <w:r>
              <w:rPr>
                <w:rFonts w:ascii="Arial" w:eastAsia="仿宋" w:hAnsi="Arial" w:cs="Times New Roman" w:hint="eastAsia"/>
                <w:kern w:val="0"/>
                <w:sz w:val="24"/>
              </w:rPr>
              <w:t>年直接交易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F81BD" w:fill="FFFFFF"/>
          </w:tcPr>
          <w:p w:rsidR="001555CE" w:rsidRDefault="00955136">
            <w:pPr>
              <w:widowControl/>
              <w:jc w:val="center"/>
              <w:rPr>
                <w:rFonts w:ascii="Arial" w:eastAsia="仿宋" w:hAnsi="Arial" w:cs="Times New Roman"/>
                <w:kern w:val="0"/>
                <w:sz w:val="24"/>
              </w:rPr>
            </w:pPr>
            <w:r>
              <w:rPr>
                <w:rFonts w:ascii="Arial" w:eastAsia="仿宋" w:hAnsi="Arial" w:cs="Times New Roman" w:hint="eastAsia"/>
                <w:kern w:val="0"/>
                <w:sz w:val="24"/>
              </w:rPr>
              <w:t>交易平台注册市场成员名称</w:t>
            </w:r>
          </w:p>
        </w:tc>
      </w:tr>
      <w:tr w:rsidR="001555C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5C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5C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5C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5C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5C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5C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BE5F1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555CE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55CE" w:rsidRDefault="0095513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555CE" w:rsidRDefault="001555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1555CE" w:rsidRDefault="001555CE">
      <w:pPr>
        <w:rPr>
          <w:rFonts w:ascii="Times New Roman" w:eastAsia="仿宋" w:hAnsi="Times New Roman" w:cs="Times New Roman"/>
          <w:snapToGrid w:val="0"/>
          <w:kern w:val="32"/>
          <w:sz w:val="32"/>
          <w:szCs w:val="32"/>
        </w:rPr>
      </w:pPr>
    </w:p>
    <w:p w:rsidR="001555CE" w:rsidRDefault="001555CE"/>
    <w:p w:rsidR="001555CE" w:rsidRDefault="001555CE"/>
    <w:p w:rsidR="001555CE" w:rsidRDefault="001555CE">
      <w:pPr>
        <w:ind w:firstLine="640"/>
        <w:rPr>
          <w:rFonts w:ascii="Times New Roman" w:eastAsia="仿宋" w:hAnsi="Times New Roman" w:cs="Times New Roman"/>
          <w:snapToGrid w:val="0"/>
          <w:kern w:val="32"/>
          <w:sz w:val="32"/>
          <w:szCs w:val="32"/>
        </w:rPr>
      </w:pPr>
    </w:p>
    <w:sectPr w:rsidR="001555C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ZFSK--GBK1-0">
    <w:altName w:val="Times New Roman"/>
    <w:charset w:val="00"/>
    <w:family w:val="decorative"/>
    <w:pitch w:val="default"/>
  </w:font>
  <w:font w:name="TimesNewRomanPSMT">
    <w:altName w:val="Times New Roman"/>
    <w:charset w:val="00"/>
    <w:family w:val="decorative"/>
    <w:pitch w:val="default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4559F8"/>
    <w:multiLevelType w:val="singleLevel"/>
    <w:tmpl w:val="5B4559F8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3F"/>
    <w:rsid w:val="00007881"/>
    <w:rsid w:val="00015B3F"/>
    <w:rsid w:val="000206EA"/>
    <w:rsid w:val="0002158D"/>
    <w:rsid w:val="00022193"/>
    <w:rsid w:val="000338A1"/>
    <w:rsid w:val="00047891"/>
    <w:rsid w:val="000547DE"/>
    <w:rsid w:val="00062339"/>
    <w:rsid w:val="00067EF1"/>
    <w:rsid w:val="000815A3"/>
    <w:rsid w:val="00084C20"/>
    <w:rsid w:val="00086E5A"/>
    <w:rsid w:val="000873DD"/>
    <w:rsid w:val="000A3C48"/>
    <w:rsid w:val="000A409C"/>
    <w:rsid w:val="000A547D"/>
    <w:rsid w:val="000B6C8A"/>
    <w:rsid w:val="000F048B"/>
    <w:rsid w:val="000F46FD"/>
    <w:rsid w:val="000F7966"/>
    <w:rsid w:val="00110DD2"/>
    <w:rsid w:val="00111653"/>
    <w:rsid w:val="00111958"/>
    <w:rsid w:val="0012228B"/>
    <w:rsid w:val="00130D7A"/>
    <w:rsid w:val="00133D68"/>
    <w:rsid w:val="00136B8D"/>
    <w:rsid w:val="00141904"/>
    <w:rsid w:val="00144F1D"/>
    <w:rsid w:val="001555CE"/>
    <w:rsid w:val="0016595B"/>
    <w:rsid w:val="00170235"/>
    <w:rsid w:val="001723A0"/>
    <w:rsid w:val="001754CB"/>
    <w:rsid w:val="00184D95"/>
    <w:rsid w:val="001861B6"/>
    <w:rsid w:val="00191072"/>
    <w:rsid w:val="00192B2C"/>
    <w:rsid w:val="00193AB3"/>
    <w:rsid w:val="00196FA4"/>
    <w:rsid w:val="001B4039"/>
    <w:rsid w:val="001B78A0"/>
    <w:rsid w:val="001D378F"/>
    <w:rsid w:val="001F2124"/>
    <w:rsid w:val="0021003E"/>
    <w:rsid w:val="00223EAF"/>
    <w:rsid w:val="00225BAF"/>
    <w:rsid w:val="00225F34"/>
    <w:rsid w:val="0023510D"/>
    <w:rsid w:val="00237EB1"/>
    <w:rsid w:val="002473F7"/>
    <w:rsid w:val="00250CCB"/>
    <w:rsid w:val="00255EF3"/>
    <w:rsid w:val="002816CD"/>
    <w:rsid w:val="00283C2A"/>
    <w:rsid w:val="00286034"/>
    <w:rsid w:val="00295DEB"/>
    <w:rsid w:val="002A6A2B"/>
    <w:rsid w:val="002B3E68"/>
    <w:rsid w:val="002B6F64"/>
    <w:rsid w:val="002D43E9"/>
    <w:rsid w:val="00301A9B"/>
    <w:rsid w:val="00304BA5"/>
    <w:rsid w:val="00306C49"/>
    <w:rsid w:val="003079A9"/>
    <w:rsid w:val="003110C6"/>
    <w:rsid w:val="00321DFA"/>
    <w:rsid w:val="00322F74"/>
    <w:rsid w:val="00323C62"/>
    <w:rsid w:val="00325605"/>
    <w:rsid w:val="003346BF"/>
    <w:rsid w:val="00352567"/>
    <w:rsid w:val="0036616B"/>
    <w:rsid w:val="00371715"/>
    <w:rsid w:val="0037317A"/>
    <w:rsid w:val="00382305"/>
    <w:rsid w:val="00385B10"/>
    <w:rsid w:val="003912A0"/>
    <w:rsid w:val="0039543F"/>
    <w:rsid w:val="003A2048"/>
    <w:rsid w:val="003A78D9"/>
    <w:rsid w:val="003C2D03"/>
    <w:rsid w:val="003C70D4"/>
    <w:rsid w:val="003D341A"/>
    <w:rsid w:val="003D57D5"/>
    <w:rsid w:val="003E13E3"/>
    <w:rsid w:val="003E3406"/>
    <w:rsid w:val="003E509C"/>
    <w:rsid w:val="003F3B67"/>
    <w:rsid w:val="004005A1"/>
    <w:rsid w:val="00407B88"/>
    <w:rsid w:val="00415ED1"/>
    <w:rsid w:val="00424960"/>
    <w:rsid w:val="004255F1"/>
    <w:rsid w:val="00426FA0"/>
    <w:rsid w:val="00426FF6"/>
    <w:rsid w:val="00436451"/>
    <w:rsid w:val="00442A1C"/>
    <w:rsid w:val="004433A4"/>
    <w:rsid w:val="00463A10"/>
    <w:rsid w:val="004702A1"/>
    <w:rsid w:val="00474E2E"/>
    <w:rsid w:val="0047526F"/>
    <w:rsid w:val="0048122D"/>
    <w:rsid w:val="0048240F"/>
    <w:rsid w:val="00494DE1"/>
    <w:rsid w:val="00495A33"/>
    <w:rsid w:val="004A10B8"/>
    <w:rsid w:val="004A4B93"/>
    <w:rsid w:val="004B0C47"/>
    <w:rsid w:val="004B0D9F"/>
    <w:rsid w:val="004B2019"/>
    <w:rsid w:val="004C12E6"/>
    <w:rsid w:val="004C3198"/>
    <w:rsid w:val="004D16B7"/>
    <w:rsid w:val="004E1CB9"/>
    <w:rsid w:val="004E22FD"/>
    <w:rsid w:val="004F58D2"/>
    <w:rsid w:val="004F6C0F"/>
    <w:rsid w:val="00505A02"/>
    <w:rsid w:val="0051191D"/>
    <w:rsid w:val="00541C25"/>
    <w:rsid w:val="00542E36"/>
    <w:rsid w:val="0054771D"/>
    <w:rsid w:val="00547B37"/>
    <w:rsid w:val="005524D0"/>
    <w:rsid w:val="00553811"/>
    <w:rsid w:val="00560F1A"/>
    <w:rsid w:val="00571157"/>
    <w:rsid w:val="00576052"/>
    <w:rsid w:val="005836A1"/>
    <w:rsid w:val="0059231B"/>
    <w:rsid w:val="00597CCD"/>
    <w:rsid w:val="005A4F5C"/>
    <w:rsid w:val="005A5504"/>
    <w:rsid w:val="005C3A98"/>
    <w:rsid w:val="005D0D87"/>
    <w:rsid w:val="005E1252"/>
    <w:rsid w:val="005E1D61"/>
    <w:rsid w:val="005F4C55"/>
    <w:rsid w:val="00610518"/>
    <w:rsid w:val="006179E7"/>
    <w:rsid w:val="006209A9"/>
    <w:rsid w:val="00625B40"/>
    <w:rsid w:val="0062621C"/>
    <w:rsid w:val="00634DA3"/>
    <w:rsid w:val="00640C81"/>
    <w:rsid w:val="00650145"/>
    <w:rsid w:val="0067545F"/>
    <w:rsid w:val="00675DD4"/>
    <w:rsid w:val="00683ED4"/>
    <w:rsid w:val="006867D7"/>
    <w:rsid w:val="00697F59"/>
    <w:rsid w:val="006A25C3"/>
    <w:rsid w:val="006A5954"/>
    <w:rsid w:val="006B11EC"/>
    <w:rsid w:val="006B6837"/>
    <w:rsid w:val="006C54FC"/>
    <w:rsid w:val="006C6EFC"/>
    <w:rsid w:val="006D436D"/>
    <w:rsid w:val="006E0082"/>
    <w:rsid w:val="006E5545"/>
    <w:rsid w:val="006F0164"/>
    <w:rsid w:val="006F195F"/>
    <w:rsid w:val="00704FC5"/>
    <w:rsid w:val="00711770"/>
    <w:rsid w:val="00725609"/>
    <w:rsid w:val="00727733"/>
    <w:rsid w:val="00750D5F"/>
    <w:rsid w:val="0075182A"/>
    <w:rsid w:val="00752F85"/>
    <w:rsid w:val="007543DA"/>
    <w:rsid w:val="007601A6"/>
    <w:rsid w:val="00773C3B"/>
    <w:rsid w:val="00773DA8"/>
    <w:rsid w:val="007841EF"/>
    <w:rsid w:val="007A23F6"/>
    <w:rsid w:val="007B0DF1"/>
    <w:rsid w:val="007B1192"/>
    <w:rsid w:val="007B1F37"/>
    <w:rsid w:val="007D3D88"/>
    <w:rsid w:val="007D7625"/>
    <w:rsid w:val="007E4DDE"/>
    <w:rsid w:val="007E72F0"/>
    <w:rsid w:val="007E7E2C"/>
    <w:rsid w:val="007F0B4A"/>
    <w:rsid w:val="007F3CF8"/>
    <w:rsid w:val="007F4BD6"/>
    <w:rsid w:val="007F50E3"/>
    <w:rsid w:val="007F60CC"/>
    <w:rsid w:val="007F7B70"/>
    <w:rsid w:val="00807493"/>
    <w:rsid w:val="00807765"/>
    <w:rsid w:val="008107E8"/>
    <w:rsid w:val="00816996"/>
    <w:rsid w:val="008234C0"/>
    <w:rsid w:val="00825E8E"/>
    <w:rsid w:val="00834F0B"/>
    <w:rsid w:val="00842355"/>
    <w:rsid w:val="00852AC3"/>
    <w:rsid w:val="00864899"/>
    <w:rsid w:val="00875638"/>
    <w:rsid w:val="00880771"/>
    <w:rsid w:val="00883FF6"/>
    <w:rsid w:val="00890948"/>
    <w:rsid w:val="008939E8"/>
    <w:rsid w:val="00896D34"/>
    <w:rsid w:val="008A6ADF"/>
    <w:rsid w:val="008B2D69"/>
    <w:rsid w:val="008C4DE7"/>
    <w:rsid w:val="008F17A6"/>
    <w:rsid w:val="008F7015"/>
    <w:rsid w:val="00907271"/>
    <w:rsid w:val="009162B0"/>
    <w:rsid w:val="00922EBB"/>
    <w:rsid w:val="009439AE"/>
    <w:rsid w:val="00947E6F"/>
    <w:rsid w:val="00955136"/>
    <w:rsid w:val="00955E20"/>
    <w:rsid w:val="00977ACE"/>
    <w:rsid w:val="00992490"/>
    <w:rsid w:val="00992601"/>
    <w:rsid w:val="00995391"/>
    <w:rsid w:val="009A161D"/>
    <w:rsid w:val="009A2458"/>
    <w:rsid w:val="009A452B"/>
    <w:rsid w:val="009A72E8"/>
    <w:rsid w:val="009A7972"/>
    <w:rsid w:val="009B09B9"/>
    <w:rsid w:val="009B7071"/>
    <w:rsid w:val="009C310C"/>
    <w:rsid w:val="009D121C"/>
    <w:rsid w:val="009D449C"/>
    <w:rsid w:val="009D5D0A"/>
    <w:rsid w:val="009D6D60"/>
    <w:rsid w:val="00A07819"/>
    <w:rsid w:val="00A10DD9"/>
    <w:rsid w:val="00A11104"/>
    <w:rsid w:val="00A20E23"/>
    <w:rsid w:val="00A3018A"/>
    <w:rsid w:val="00A35165"/>
    <w:rsid w:val="00A41AD2"/>
    <w:rsid w:val="00A44374"/>
    <w:rsid w:val="00A4538E"/>
    <w:rsid w:val="00A524D5"/>
    <w:rsid w:val="00A72777"/>
    <w:rsid w:val="00A72AEF"/>
    <w:rsid w:val="00A732D7"/>
    <w:rsid w:val="00A80CE1"/>
    <w:rsid w:val="00A84CF2"/>
    <w:rsid w:val="00AA0A24"/>
    <w:rsid w:val="00AB6901"/>
    <w:rsid w:val="00AD550D"/>
    <w:rsid w:val="00AE45CB"/>
    <w:rsid w:val="00B15761"/>
    <w:rsid w:val="00B22524"/>
    <w:rsid w:val="00B271EE"/>
    <w:rsid w:val="00B423DA"/>
    <w:rsid w:val="00B423EA"/>
    <w:rsid w:val="00B4253A"/>
    <w:rsid w:val="00B50055"/>
    <w:rsid w:val="00B51BF9"/>
    <w:rsid w:val="00B5673D"/>
    <w:rsid w:val="00B63DAE"/>
    <w:rsid w:val="00B744D7"/>
    <w:rsid w:val="00B762C1"/>
    <w:rsid w:val="00B83B7D"/>
    <w:rsid w:val="00B842BE"/>
    <w:rsid w:val="00B87929"/>
    <w:rsid w:val="00B928A1"/>
    <w:rsid w:val="00BA6EB8"/>
    <w:rsid w:val="00BB6CAB"/>
    <w:rsid w:val="00BD1831"/>
    <w:rsid w:val="00BE054D"/>
    <w:rsid w:val="00BE29A6"/>
    <w:rsid w:val="00BF1C67"/>
    <w:rsid w:val="00BF2A58"/>
    <w:rsid w:val="00C01EC3"/>
    <w:rsid w:val="00C0242A"/>
    <w:rsid w:val="00C057A4"/>
    <w:rsid w:val="00C112C4"/>
    <w:rsid w:val="00C13F13"/>
    <w:rsid w:val="00C239E6"/>
    <w:rsid w:val="00C273A9"/>
    <w:rsid w:val="00C27650"/>
    <w:rsid w:val="00C33DE8"/>
    <w:rsid w:val="00C57B48"/>
    <w:rsid w:val="00C63501"/>
    <w:rsid w:val="00C867B4"/>
    <w:rsid w:val="00C86F7D"/>
    <w:rsid w:val="00C9043A"/>
    <w:rsid w:val="00C91B48"/>
    <w:rsid w:val="00C96551"/>
    <w:rsid w:val="00CA3CA4"/>
    <w:rsid w:val="00CC7404"/>
    <w:rsid w:val="00CD4852"/>
    <w:rsid w:val="00CE20E3"/>
    <w:rsid w:val="00CE55FC"/>
    <w:rsid w:val="00CE75D5"/>
    <w:rsid w:val="00CF1031"/>
    <w:rsid w:val="00CF4653"/>
    <w:rsid w:val="00D170CE"/>
    <w:rsid w:val="00D36C0E"/>
    <w:rsid w:val="00D410F4"/>
    <w:rsid w:val="00D43B16"/>
    <w:rsid w:val="00D4761B"/>
    <w:rsid w:val="00D62D65"/>
    <w:rsid w:val="00D66F7A"/>
    <w:rsid w:val="00D67428"/>
    <w:rsid w:val="00D71BA1"/>
    <w:rsid w:val="00D757F2"/>
    <w:rsid w:val="00D80F53"/>
    <w:rsid w:val="00D8170C"/>
    <w:rsid w:val="00D84EAE"/>
    <w:rsid w:val="00D9613E"/>
    <w:rsid w:val="00DA158A"/>
    <w:rsid w:val="00DA22B9"/>
    <w:rsid w:val="00DA6CA1"/>
    <w:rsid w:val="00DB51F0"/>
    <w:rsid w:val="00DC4A2B"/>
    <w:rsid w:val="00DC79AB"/>
    <w:rsid w:val="00DC7ABB"/>
    <w:rsid w:val="00DD79FA"/>
    <w:rsid w:val="00DE2C11"/>
    <w:rsid w:val="00DE3F2A"/>
    <w:rsid w:val="00DF28BA"/>
    <w:rsid w:val="00E034CA"/>
    <w:rsid w:val="00E06DB3"/>
    <w:rsid w:val="00E1215B"/>
    <w:rsid w:val="00E17093"/>
    <w:rsid w:val="00E34521"/>
    <w:rsid w:val="00E357E2"/>
    <w:rsid w:val="00E42B09"/>
    <w:rsid w:val="00E448B2"/>
    <w:rsid w:val="00E44DFF"/>
    <w:rsid w:val="00E466B7"/>
    <w:rsid w:val="00E47705"/>
    <w:rsid w:val="00E56367"/>
    <w:rsid w:val="00E67AE7"/>
    <w:rsid w:val="00E67C86"/>
    <w:rsid w:val="00E73C00"/>
    <w:rsid w:val="00E755EA"/>
    <w:rsid w:val="00E82B66"/>
    <w:rsid w:val="00E84766"/>
    <w:rsid w:val="00E903FB"/>
    <w:rsid w:val="00E9535E"/>
    <w:rsid w:val="00EA6B87"/>
    <w:rsid w:val="00EB55B3"/>
    <w:rsid w:val="00EC1CF3"/>
    <w:rsid w:val="00EC709D"/>
    <w:rsid w:val="00ED4EBE"/>
    <w:rsid w:val="00EE2E73"/>
    <w:rsid w:val="00EE78BC"/>
    <w:rsid w:val="00EE7D49"/>
    <w:rsid w:val="00F022E2"/>
    <w:rsid w:val="00F024B7"/>
    <w:rsid w:val="00F056CD"/>
    <w:rsid w:val="00F07F4F"/>
    <w:rsid w:val="00F10701"/>
    <w:rsid w:val="00F2058C"/>
    <w:rsid w:val="00F22214"/>
    <w:rsid w:val="00F264B4"/>
    <w:rsid w:val="00F42D83"/>
    <w:rsid w:val="00F522BA"/>
    <w:rsid w:val="00F5452F"/>
    <w:rsid w:val="00F634F6"/>
    <w:rsid w:val="00F72E1A"/>
    <w:rsid w:val="00F7361A"/>
    <w:rsid w:val="00F84BC7"/>
    <w:rsid w:val="00F85D61"/>
    <w:rsid w:val="00FA7A76"/>
    <w:rsid w:val="00FB35A0"/>
    <w:rsid w:val="00FD175F"/>
    <w:rsid w:val="00FD526A"/>
    <w:rsid w:val="00FD6A21"/>
    <w:rsid w:val="00FE0AE6"/>
    <w:rsid w:val="032B053F"/>
    <w:rsid w:val="03596206"/>
    <w:rsid w:val="03D64ECE"/>
    <w:rsid w:val="041F2A83"/>
    <w:rsid w:val="04A82145"/>
    <w:rsid w:val="0A1643FC"/>
    <w:rsid w:val="0B1C4EBD"/>
    <w:rsid w:val="0F2D7C34"/>
    <w:rsid w:val="10B4470F"/>
    <w:rsid w:val="10CE4300"/>
    <w:rsid w:val="124D3615"/>
    <w:rsid w:val="12B62873"/>
    <w:rsid w:val="14202BAD"/>
    <w:rsid w:val="157B37CD"/>
    <w:rsid w:val="177C4489"/>
    <w:rsid w:val="1ABE55EE"/>
    <w:rsid w:val="1B8F7C0C"/>
    <w:rsid w:val="20C519EB"/>
    <w:rsid w:val="20EE1616"/>
    <w:rsid w:val="21670496"/>
    <w:rsid w:val="24D37DBE"/>
    <w:rsid w:val="260D47BE"/>
    <w:rsid w:val="26A64ADD"/>
    <w:rsid w:val="295F1B4C"/>
    <w:rsid w:val="2A012DF7"/>
    <w:rsid w:val="2C2125BE"/>
    <w:rsid w:val="2CC35E7E"/>
    <w:rsid w:val="2CF808D7"/>
    <w:rsid w:val="341343FF"/>
    <w:rsid w:val="34F114DC"/>
    <w:rsid w:val="35184EC0"/>
    <w:rsid w:val="37170AC0"/>
    <w:rsid w:val="3AB04713"/>
    <w:rsid w:val="3C09515B"/>
    <w:rsid w:val="415E1BCB"/>
    <w:rsid w:val="44B71CCD"/>
    <w:rsid w:val="44F86EB3"/>
    <w:rsid w:val="45104251"/>
    <w:rsid w:val="47617FFF"/>
    <w:rsid w:val="48CB4413"/>
    <w:rsid w:val="4C4720CC"/>
    <w:rsid w:val="4FCD4FCE"/>
    <w:rsid w:val="4FE643E5"/>
    <w:rsid w:val="50342624"/>
    <w:rsid w:val="52B54C41"/>
    <w:rsid w:val="52CA1363"/>
    <w:rsid w:val="543B030F"/>
    <w:rsid w:val="54431AED"/>
    <w:rsid w:val="56E733A1"/>
    <w:rsid w:val="57522649"/>
    <w:rsid w:val="57777083"/>
    <w:rsid w:val="578A5A43"/>
    <w:rsid w:val="5D1C4D8D"/>
    <w:rsid w:val="5D447EC5"/>
    <w:rsid w:val="621816E6"/>
    <w:rsid w:val="6D7F4485"/>
    <w:rsid w:val="6E4F0506"/>
    <w:rsid w:val="70FA71EB"/>
    <w:rsid w:val="71920663"/>
    <w:rsid w:val="750D3B4C"/>
    <w:rsid w:val="7A755173"/>
    <w:rsid w:val="7B812D57"/>
    <w:rsid w:val="7CE50175"/>
    <w:rsid w:val="7E076A30"/>
    <w:rsid w:val="7F9035D7"/>
    <w:rsid w:val="7FFA4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3E9A65F"/>
  <w15:docId w15:val="{8982E6E2-FE14-4362-806E-9282711B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qFormat/>
    <w:rPr>
      <w:b/>
      <w:bCs/>
    </w:rPr>
  </w:style>
  <w:style w:type="paragraph" w:styleId="a4">
    <w:name w:val="annotation text"/>
    <w:basedOn w:val="a"/>
    <w:link w:val="a6"/>
    <w:uiPriority w:val="99"/>
    <w:qFormat/>
    <w:pPr>
      <w:jc w:val="left"/>
    </w:pPr>
  </w:style>
  <w:style w:type="paragraph" w:styleId="a7">
    <w:name w:val="Plain Text"/>
    <w:basedOn w:val="a"/>
    <w:unhideWhenUsed/>
    <w:qFormat/>
    <w:rPr>
      <w:rFonts w:ascii="宋体" w:eastAsia="宋体" w:hAnsi="Courier New" w:cs="Courier New"/>
      <w:szCs w:val="21"/>
    </w:rPr>
  </w:style>
  <w:style w:type="paragraph" w:styleId="a8">
    <w:name w:val="Balloon Text"/>
    <w:basedOn w:val="a"/>
    <w:link w:val="a9"/>
    <w:qFormat/>
    <w:rPr>
      <w:sz w:val="18"/>
      <w:szCs w:val="18"/>
    </w:rPr>
  </w:style>
  <w:style w:type="paragraph" w:styleId="aa">
    <w:name w:val="footer"/>
    <w:basedOn w:val="a"/>
    <w:link w:val="ab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"/>
    <w:link w:val="ad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table" w:styleId="af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批注文字 字符"/>
    <w:basedOn w:val="a0"/>
    <w:link w:val="a4"/>
    <w:uiPriority w:val="99"/>
    <w:qFormat/>
    <w:rPr>
      <w:kern w:val="2"/>
      <w:sz w:val="21"/>
      <w:szCs w:val="24"/>
    </w:rPr>
  </w:style>
  <w:style w:type="character" w:customStyle="1" w:styleId="a5">
    <w:name w:val="批注主题 字符"/>
    <w:basedOn w:val="a6"/>
    <w:link w:val="a3"/>
    <w:qFormat/>
    <w:rPr>
      <w:b/>
      <w:bCs/>
      <w:kern w:val="2"/>
      <w:sz w:val="21"/>
      <w:szCs w:val="24"/>
    </w:rPr>
  </w:style>
  <w:style w:type="character" w:customStyle="1" w:styleId="a9">
    <w:name w:val="批注框文本 字符"/>
    <w:basedOn w:val="a0"/>
    <w:link w:val="a8"/>
    <w:qFormat/>
    <w:rPr>
      <w:kern w:val="2"/>
      <w:sz w:val="18"/>
      <w:szCs w:val="18"/>
    </w:rPr>
  </w:style>
  <w:style w:type="character" w:customStyle="1" w:styleId="ad">
    <w:name w:val="页眉 字符"/>
    <w:basedOn w:val="a0"/>
    <w:link w:val="ac"/>
    <w:qFormat/>
    <w:rPr>
      <w:kern w:val="2"/>
      <w:sz w:val="18"/>
      <w:szCs w:val="18"/>
    </w:rPr>
  </w:style>
  <w:style w:type="character" w:customStyle="1" w:styleId="ab">
    <w:name w:val="页脚 字符"/>
    <w:basedOn w:val="a0"/>
    <w:link w:val="aa"/>
    <w:qFormat/>
    <w:rPr>
      <w:kern w:val="2"/>
      <w:sz w:val="18"/>
      <w:szCs w:val="18"/>
    </w:rPr>
  </w:style>
  <w:style w:type="character" w:customStyle="1" w:styleId="fontstyle01">
    <w:name w:val="fontstyle01"/>
    <w:basedOn w:val="a0"/>
    <w:qFormat/>
    <w:rPr>
      <w:rFonts w:ascii="FZFSK--GBK1-0" w:hAnsi="FZFSK--GBK1-0" w:hint="default"/>
      <w:color w:val="000000"/>
      <w:sz w:val="32"/>
      <w:szCs w:val="32"/>
    </w:rPr>
  </w:style>
  <w:style w:type="character" w:customStyle="1" w:styleId="fontstyle21">
    <w:name w:val="fontstyle21"/>
    <w:basedOn w:val="a0"/>
    <w:qFormat/>
    <w:rPr>
      <w:rFonts w:ascii="TimesNewRomanPSMT" w:hAnsi="TimesNewRomanPSMT" w:hint="default"/>
      <w:color w:val="000000"/>
      <w:sz w:val="32"/>
      <w:szCs w:val="32"/>
    </w:rPr>
  </w:style>
  <w:style w:type="character" w:customStyle="1" w:styleId="fontstyle31">
    <w:name w:val="fontstyle31"/>
    <w:basedOn w:val="a0"/>
    <w:qFormat/>
    <w:rPr>
      <w:rFonts w:ascii="仿宋" w:hAnsi="仿宋" w:hint="default"/>
      <w:color w:val="000000"/>
      <w:sz w:val="28"/>
      <w:szCs w:val="28"/>
    </w:rPr>
  </w:style>
  <w:style w:type="character" w:customStyle="1" w:styleId="20">
    <w:name w:val="标题 2 字符"/>
    <w:basedOn w:val="a0"/>
    <w:link w:val="2"/>
    <w:uiPriority w:val="9"/>
    <w:qFormat/>
    <w:rPr>
      <w:rFonts w:ascii="Arial" w:eastAsia="黑体" w:hAnsi="Arial"/>
      <w:b/>
      <w:kern w:val="2"/>
      <w:sz w:val="32"/>
      <w:szCs w:val="22"/>
    </w:rPr>
  </w:style>
  <w:style w:type="paragraph" w:customStyle="1" w:styleId="af0">
    <w:name w:val="表格模板文字"/>
    <w:qFormat/>
    <w:pPr>
      <w:jc w:val="center"/>
    </w:pPr>
    <w:rPr>
      <w:rFonts w:ascii="Arial" w:eastAsia="仿宋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CE3C62-7570-4CF7-9FBF-9AC69CF74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465</Words>
  <Characters>2652</Characters>
  <Application>Microsoft Office Word</Application>
  <DocSecurity>0</DocSecurity>
  <Lines>22</Lines>
  <Paragraphs>6</Paragraphs>
  <ScaleCrop>false</ScaleCrop>
  <Company>微软公司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cp:lastPrinted>2018-07-11T01:32:00Z</cp:lastPrinted>
  <dcterms:created xsi:type="dcterms:W3CDTF">2018-07-18T08:37:00Z</dcterms:created>
  <dcterms:modified xsi:type="dcterms:W3CDTF">2018-07-18T08:37:00Z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