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sz w:val="32"/>
          <w:szCs w:val="40"/>
        </w:rPr>
      </w:pPr>
    </w:p>
    <w:p>
      <w:pPr>
        <w:pStyle w:val="2"/>
        <w:jc w:val="center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2024年标识解析二级节点公示名单</w:t>
      </w:r>
    </w:p>
    <w:tbl>
      <w:tblPr>
        <w:tblStyle w:val="5"/>
        <w:tblW w:w="5055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4"/>
        <w:gridCol w:w="2749"/>
        <w:gridCol w:w="4768"/>
        <w:gridCol w:w="81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4" w:hRule="atLeast"/>
          <w:jc w:val="center"/>
        </w:trPr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企业名称</w:t>
            </w:r>
          </w:p>
        </w:tc>
        <w:tc>
          <w:tcPr>
            <w:tcW w:w="2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节点名称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所在地市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1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bidi="ar"/>
              </w:rPr>
              <w:t>菏泽市现代医药港</w:t>
            </w:r>
          </w:p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bidi="ar"/>
              </w:rPr>
              <w:t>管理服务中心</w:t>
            </w:r>
          </w:p>
        </w:tc>
        <w:tc>
          <w:tcPr>
            <w:tcW w:w="2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bidi="ar"/>
              </w:rPr>
              <w:t>菏泽市工业互联网标识解析综合型</w:t>
            </w:r>
          </w:p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bidi="ar"/>
              </w:rPr>
              <w:t>二级节点（菏泽医药港）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bidi="ar"/>
              </w:rPr>
              <w:t>菏泽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32"/>
                <w:szCs w:val="32"/>
              </w:rPr>
              <w:t>2</w:t>
            </w:r>
          </w:p>
        </w:tc>
        <w:tc>
          <w:tcPr>
            <w:tcW w:w="1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bidi="ar"/>
              </w:rPr>
              <w:t>山东特联信息科技</w:t>
            </w:r>
          </w:p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bidi="ar"/>
              </w:rPr>
              <w:t>有限公司</w:t>
            </w:r>
          </w:p>
        </w:tc>
        <w:tc>
          <w:tcPr>
            <w:tcW w:w="2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bidi="ar"/>
              </w:rPr>
              <w:t>工业互联网标识解析综合型</w:t>
            </w:r>
          </w:p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bidi="ar"/>
              </w:rPr>
              <w:t>二级节点（山东特联）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32"/>
                <w:szCs w:val="32"/>
              </w:rPr>
              <w:t>3</w:t>
            </w:r>
          </w:p>
        </w:tc>
        <w:tc>
          <w:tcPr>
            <w:tcW w:w="1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bidi="ar"/>
              </w:rPr>
              <w:t>中国石化集团胜利</w:t>
            </w:r>
          </w:p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bidi="ar"/>
              </w:rPr>
              <w:t>石油管理局有限公司</w:t>
            </w:r>
          </w:p>
        </w:tc>
        <w:tc>
          <w:tcPr>
            <w:tcW w:w="2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bidi="ar"/>
              </w:rPr>
              <w:t>中石化胜利油田工业互联网标识</w:t>
            </w:r>
          </w:p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bidi="ar"/>
              </w:rPr>
              <w:t>解析综合型行业二级节点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bidi="ar"/>
              </w:rPr>
              <w:t>东营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32"/>
                <w:szCs w:val="32"/>
              </w:rPr>
              <w:t>4</w:t>
            </w:r>
          </w:p>
        </w:tc>
        <w:tc>
          <w:tcPr>
            <w:tcW w:w="1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bidi="ar"/>
              </w:rPr>
              <w:t>冠县发展投资建设</w:t>
            </w:r>
          </w:p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bidi="ar"/>
              </w:rPr>
              <w:t>集团有限公司</w:t>
            </w:r>
          </w:p>
        </w:tc>
        <w:tc>
          <w:tcPr>
            <w:tcW w:w="2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bidi="ar"/>
              </w:rPr>
              <w:t>冠县冠宏工业互联网标识解析</w:t>
            </w:r>
          </w:p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bidi="ar"/>
              </w:rPr>
              <w:t>（综合型）二级节点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bidi="ar"/>
              </w:rPr>
              <w:t>聊城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32"/>
                <w:szCs w:val="32"/>
              </w:rPr>
              <w:t>5</w:t>
            </w:r>
          </w:p>
        </w:tc>
        <w:tc>
          <w:tcPr>
            <w:tcW w:w="1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bidi="ar"/>
              </w:rPr>
              <w:t>山东创美慧智信息</w:t>
            </w:r>
          </w:p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bidi="ar"/>
              </w:rPr>
              <w:t>技术有限公司</w:t>
            </w:r>
          </w:p>
        </w:tc>
        <w:tc>
          <w:tcPr>
            <w:tcW w:w="2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bidi="ar"/>
              </w:rPr>
              <w:t>博兴县商用厨具、化工、板材产业工业互联网标识解析综合性</w:t>
            </w:r>
          </w:p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bidi="ar"/>
              </w:rPr>
              <w:t>二级节点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bidi="ar"/>
              </w:rPr>
              <w:t>滨州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1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bidi="ar"/>
              </w:rPr>
              <w:t>山东省胶东供应链</w:t>
            </w:r>
          </w:p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bidi="ar"/>
              </w:rPr>
              <w:t>管理服务有限公司</w:t>
            </w:r>
          </w:p>
        </w:tc>
        <w:tc>
          <w:tcPr>
            <w:tcW w:w="2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bidi="ar"/>
              </w:rPr>
              <w:t>工业互联网标识解析二级节点（上合）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bidi="ar"/>
              </w:rPr>
              <w:t>青岛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32"/>
                <w:szCs w:val="32"/>
                <w:lang w:val="en-US" w:eastAsia="zh-CN"/>
              </w:rPr>
              <w:t>7</w:t>
            </w:r>
          </w:p>
        </w:tc>
        <w:tc>
          <w:tcPr>
            <w:tcW w:w="1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bidi="ar"/>
              </w:rPr>
              <w:t>山东龙成消防科技</w:t>
            </w:r>
          </w:p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bidi="ar"/>
              </w:rPr>
              <w:t>股份有限公司</w:t>
            </w:r>
          </w:p>
        </w:tc>
        <w:tc>
          <w:tcPr>
            <w:tcW w:w="2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bidi="ar"/>
              </w:rPr>
              <w:t>龙成消防工业互联网标识解析行业型二级节点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bidi="ar"/>
              </w:rPr>
              <w:t>泰安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1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bidi="ar"/>
              </w:rPr>
              <w:t>恒通物流股份有限</w:t>
            </w:r>
          </w:p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bidi="ar"/>
              </w:rPr>
              <w:t>公司</w:t>
            </w:r>
          </w:p>
        </w:tc>
        <w:tc>
          <w:tcPr>
            <w:tcW w:w="2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bidi="ar"/>
              </w:rPr>
              <w:t>恒通股份工业互联网标识解析</w:t>
            </w:r>
          </w:p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bidi="ar"/>
              </w:rPr>
              <w:t>二级节点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bidi="ar"/>
              </w:rPr>
              <w:t>烟台</w:t>
            </w:r>
          </w:p>
        </w:tc>
      </w:tr>
    </w:tbl>
    <w:p>
      <w:pPr>
        <w:bidi w:val="0"/>
        <w:rPr>
          <w:rFonts w:hint="eastAsia" w:ascii="仿宋" w:hAnsi="仿宋" w:eastAsia="仿宋" w:cs="仿宋"/>
          <w:b w:val="0"/>
          <w:bCs w:val="0"/>
          <w:sz w:val="36"/>
          <w:szCs w:val="44"/>
        </w:rPr>
      </w:pPr>
    </w:p>
    <w:sectPr>
      <w:pgSz w:w="11906" w:h="16838"/>
      <w:pgMar w:top="2098" w:right="1587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C201FF"/>
    <w:rsid w:val="017D7C3F"/>
    <w:rsid w:val="0D2B6F63"/>
    <w:rsid w:val="11DB41A0"/>
    <w:rsid w:val="2EC92B93"/>
    <w:rsid w:val="44C201FF"/>
    <w:rsid w:val="55820BFF"/>
    <w:rsid w:val="57B02F6B"/>
    <w:rsid w:val="588B1115"/>
    <w:rsid w:val="6253374C"/>
    <w:rsid w:val="76CD3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sz w:val="30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character" w:customStyle="1" w:styleId="8">
    <w:name w:val="font51"/>
    <w:basedOn w:val="6"/>
    <w:qFormat/>
    <w:uiPriority w:val="0"/>
    <w:rPr>
      <w:rFonts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2023-10-10T08:54:00Z</dcterms:created>
  <dc:creator>RM-ZK</dc:creator>
  <cp:lastModifiedBy>荻玟琰钰.</cp:lastModifiedBy>
  <cp:lastPrinted>2024-09-12T02:32:45Z</cp:lastPrinted>
  <dcterms:modified xsi:type="dcterms:W3CDTF">2024-09-12T03:30:38Z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