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D71F1">
      <w:pPr>
        <w:spacing w:line="56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4D81BDC4">
      <w:pPr>
        <w:spacing w:line="560" w:lineRule="exact"/>
        <w:jc w:val="center"/>
        <w:rPr>
          <w:rFonts w:hint="eastAsia" w:ascii="方正小标宋简体" w:hAnsi="方正小标宋简体" w:eastAsia="方正小标宋简体" w:cs="方正小标宋简体"/>
          <w:b/>
          <w:bCs/>
          <w:sz w:val="44"/>
          <w:szCs w:val="44"/>
        </w:rPr>
      </w:pPr>
    </w:p>
    <w:p w14:paraId="7FCF514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关于《山东省级</w:t>
      </w:r>
      <w:r>
        <w:rPr>
          <w:rFonts w:hint="eastAsia" w:ascii="方正小标宋简体" w:hAnsi="方正小标宋简体" w:eastAsia="方正小标宋简体" w:cs="方正小标宋简体"/>
          <w:b/>
          <w:bCs/>
          <w:sz w:val="44"/>
          <w:szCs w:val="44"/>
          <w:lang w:val="en-US" w:eastAsia="zh-CN"/>
        </w:rPr>
        <w:t>政府</w:t>
      </w:r>
      <w:r>
        <w:rPr>
          <w:rFonts w:hint="eastAsia" w:ascii="方正小标宋简体" w:hAnsi="方正小标宋简体" w:eastAsia="方正小标宋简体" w:cs="方正小标宋简体"/>
          <w:b/>
          <w:bCs/>
          <w:sz w:val="44"/>
          <w:szCs w:val="44"/>
        </w:rPr>
        <w:t>食盐储备管理办法》</w:t>
      </w:r>
    </w:p>
    <w:p w14:paraId="0E8D9F2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的起草说明</w:t>
      </w:r>
    </w:p>
    <w:p w14:paraId="2FE3076B">
      <w:pPr>
        <w:spacing w:line="560" w:lineRule="exact"/>
        <w:jc w:val="left"/>
        <w:rPr>
          <w:rFonts w:ascii="仿宋_GB2312" w:hAnsi="仿宋_GB2312" w:eastAsia="仿宋_GB2312" w:cs="仿宋_GB2312"/>
          <w:sz w:val="32"/>
          <w:szCs w:val="32"/>
        </w:rPr>
      </w:pPr>
    </w:p>
    <w:p w14:paraId="25B0315D">
      <w:pPr>
        <w:spacing w:line="580" w:lineRule="exact"/>
        <w:ind w:firstLine="640" w:firstLineChars="200"/>
        <w:rPr>
          <w:rFonts w:ascii="仿宋" w:hAnsi="仿宋" w:eastAsia="仿宋"/>
          <w:sz w:val="32"/>
        </w:rPr>
      </w:pPr>
      <w:r>
        <w:rPr>
          <w:rFonts w:hint="eastAsia" w:ascii="仿宋" w:hAnsi="仿宋" w:eastAsia="仿宋"/>
          <w:sz w:val="32"/>
        </w:rPr>
        <w:t>按照省政府部门制定行政规范性文件有关规定，现将《山东省级</w:t>
      </w:r>
      <w:r>
        <w:rPr>
          <w:rFonts w:hint="eastAsia" w:ascii="仿宋" w:hAnsi="仿宋" w:eastAsia="仿宋"/>
          <w:sz w:val="32"/>
          <w:lang w:val="en-US" w:eastAsia="zh-CN"/>
        </w:rPr>
        <w:t>政府</w:t>
      </w:r>
      <w:r>
        <w:rPr>
          <w:rFonts w:hint="eastAsia" w:ascii="仿宋" w:hAnsi="仿宋" w:eastAsia="仿宋"/>
          <w:sz w:val="32"/>
        </w:rPr>
        <w:t>食盐储备管理办法》（以下简称《食盐储备管理办法》）的有关情况说明如下：</w:t>
      </w:r>
    </w:p>
    <w:p w14:paraId="2170CEB9">
      <w:pPr>
        <w:spacing w:line="560" w:lineRule="exact"/>
        <w:ind w:left="64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起草</w:t>
      </w:r>
      <w:r>
        <w:rPr>
          <w:rFonts w:hint="eastAsia" w:ascii="黑体" w:hAnsi="黑体" w:eastAsia="黑体" w:cs="黑体"/>
          <w:sz w:val="32"/>
          <w:szCs w:val="32"/>
        </w:rPr>
        <w:t>背景</w:t>
      </w:r>
    </w:p>
    <w:p w14:paraId="657ED7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rPr>
      </w:pPr>
      <w:r>
        <w:rPr>
          <w:rFonts w:hint="eastAsia" w:ascii="仿宋" w:hAnsi="仿宋" w:eastAsia="仿宋"/>
          <w:sz w:val="32"/>
        </w:rPr>
        <w:t>2016年4月22日，《国务院</w:t>
      </w:r>
      <w:r>
        <w:rPr>
          <w:rFonts w:hint="eastAsia" w:ascii="仿宋" w:hAnsi="仿宋" w:eastAsia="仿宋"/>
          <w:sz w:val="32"/>
          <w:lang w:val="en-US" w:eastAsia="zh-CN"/>
        </w:rPr>
        <w:t>关于</w:t>
      </w:r>
      <w:r>
        <w:rPr>
          <w:rFonts w:hint="eastAsia" w:ascii="仿宋" w:hAnsi="仿宋" w:eastAsia="仿宋"/>
          <w:sz w:val="32"/>
        </w:rPr>
        <w:t>印发盐业体制改革方案</w:t>
      </w:r>
      <w:r>
        <w:rPr>
          <w:rFonts w:hint="eastAsia" w:ascii="仿宋" w:hAnsi="仿宋" w:eastAsia="仿宋"/>
          <w:sz w:val="32"/>
          <w:lang w:val="en-US" w:eastAsia="zh-CN"/>
        </w:rPr>
        <w:t>的通知</w:t>
      </w:r>
      <w:r>
        <w:rPr>
          <w:rFonts w:hint="eastAsia" w:ascii="仿宋" w:hAnsi="仿宋" w:eastAsia="仿宋"/>
          <w:sz w:val="32"/>
        </w:rPr>
        <w:t>》（国发〔2016〕25号），对推进盐业体制改革做出总体部署，明确改革指导思想、基本原则和主要任务，其中</w:t>
      </w:r>
      <w:r>
        <w:rPr>
          <w:rFonts w:hint="eastAsia" w:ascii="仿宋" w:hAnsi="仿宋" w:eastAsia="仿宋"/>
          <w:sz w:val="32"/>
          <w:lang w:val="en-US" w:eastAsia="zh-CN"/>
        </w:rPr>
        <w:t>明确</w:t>
      </w:r>
      <w:r>
        <w:rPr>
          <w:rFonts w:hint="eastAsia" w:ascii="仿宋" w:hAnsi="仿宋" w:eastAsia="仿宋"/>
          <w:sz w:val="32"/>
        </w:rPr>
        <w:t>“改革食盐储备体系，建立由政府储备和企业社会责任储备组成的全社会食盐储备体系，确保自然灾害和突发事件发生时食盐和原碘的安全供应”。《食盐专营办法》</w:t>
      </w:r>
      <w:r>
        <w:rPr>
          <w:rFonts w:hint="eastAsia" w:ascii="仿宋" w:hAnsi="仿宋" w:eastAsia="仿宋"/>
          <w:sz w:val="32"/>
          <w:lang w:eastAsia="zh-CN"/>
        </w:rPr>
        <w:t>（</w:t>
      </w:r>
      <w:r>
        <w:rPr>
          <w:rFonts w:hint="eastAsia" w:ascii="仿宋" w:hAnsi="仿宋" w:eastAsia="仿宋"/>
          <w:sz w:val="32"/>
          <w:lang w:val="en-US" w:eastAsia="zh-CN"/>
        </w:rPr>
        <w:t>国务院令第696号</w:t>
      </w:r>
      <w:r>
        <w:rPr>
          <w:rFonts w:hint="eastAsia" w:ascii="仿宋" w:hAnsi="仿宋" w:eastAsia="仿宋"/>
          <w:sz w:val="32"/>
          <w:lang w:eastAsia="zh-CN"/>
        </w:rPr>
        <w:t>）</w:t>
      </w:r>
      <w:r>
        <w:rPr>
          <w:rFonts w:hint="eastAsia" w:ascii="仿宋" w:hAnsi="仿宋" w:eastAsia="仿宋"/>
          <w:sz w:val="32"/>
        </w:rPr>
        <w:t>第二十条和二十一条、《山东省盐业体制改革实施方案》对建立健全食盐储备制度，确保自然灾害和突发事件发生时食盐和原碘的安全供应等工作也做了相关规定和要求。</w:t>
      </w:r>
    </w:p>
    <w:p w14:paraId="436A345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rPr>
      </w:pPr>
      <w:r>
        <w:rPr>
          <w:rFonts w:hint="eastAsia" w:ascii="仿宋" w:hAnsi="仿宋" w:eastAsia="仿宋" w:cs="Times New Roman"/>
          <w:sz w:val="32"/>
          <w:lang w:val="en-US" w:eastAsia="zh-CN"/>
        </w:rPr>
        <w:t>2020年7月</w:t>
      </w:r>
      <w:r>
        <w:rPr>
          <w:rFonts w:hint="eastAsia" w:ascii="仿宋" w:hAnsi="仿宋" w:eastAsia="仿宋"/>
          <w:sz w:val="32"/>
          <w:lang w:val="en-US" w:eastAsia="zh-CN"/>
        </w:rPr>
        <w:t>，</w:t>
      </w:r>
      <w:r>
        <w:rPr>
          <w:rFonts w:hint="eastAsia" w:ascii="仿宋" w:hAnsi="仿宋" w:eastAsia="仿宋"/>
          <w:sz w:val="32"/>
        </w:rPr>
        <w:t>省工业和信息化厅</w:t>
      </w:r>
      <w:r>
        <w:rPr>
          <w:rFonts w:hint="eastAsia" w:ascii="仿宋" w:hAnsi="仿宋" w:eastAsia="仿宋"/>
          <w:sz w:val="32"/>
          <w:lang w:val="en-US" w:eastAsia="zh-CN"/>
        </w:rPr>
        <w:t>联合省财政厅</w:t>
      </w:r>
      <w:r>
        <w:rPr>
          <w:rFonts w:hint="eastAsia" w:ascii="仿宋" w:hAnsi="仿宋" w:eastAsia="仿宋" w:cs="Times New Roman"/>
          <w:sz w:val="32"/>
          <w:lang w:val="en-US" w:eastAsia="zh-CN"/>
        </w:rPr>
        <w:t>印发了《山东省省级食盐储备管理办法》（鲁工信消</w:t>
      </w:r>
      <w:r>
        <w:rPr>
          <w:rFonts w:hint="eastAsia" w:ascii="仿宋" w:hAnsi="仿宋" w:eastAsia="仿宋" w:cs="Times New Roman"/>
          <w:sz w:val="32"/>
        </w:rPr>
        <w:t>〔20</w:t>
      </w:r>
      <w:r>
        <w:rPr>
          <w:rFonts w:hint="eastAsia" w:ascii="仿宋" w:hAnsi="仿宋" w:eastAsia="仿宋" w:cs="Times New Roman"/>
          <w:sz w:val="32"/>
          <w:lang w:val="en-US" w:eastAsia="zh-CN"/>
        </w:rPr>
        <w:t>20</w:t>
      </w:r>
      <w:r>
        <w:rPr>
          <w:rFonts w:hint="eastAsia" w:ascii="仿宋" w:hAnsi="仿宋" w:eastAsia="仿宋" w:cs="Times New Roman"/>
          <w:sz w:val="32"/>
        </w:rPr>
        <w:t>〕</w:t>
      </w:r>
      <w:r>
        <w:rPr>
          <w:rFonts w:hint="eastAsia" w:ascii="仿宋" w:hAnsi="仿宋" w:eastAsia="仿宋" w:cs="Times New Roman"/>
          <w:sz w:val="32"/>
          <w:lang w:val="en-US" w:eastAsia="zh-CN"/>
        </w:rPr>
        <w:t>103号，自2020年10月1日起施行，有效期至2025年9月30日），2025年</w:t>
      </w:r>
      <w:r>
        <w:rPr>
          <w:rFonts w:hint="eastAsia" w:ascii="仿宋" w:hAnsi="仿宋" w:eastAsia="仿宋" w:cs="仿宋"/>
          <w:sz w:val="32"/>
          <w:szCs w:val="32"/>
          <w:lang w:val="en-US" w:eastAsia="zh-CN"/>
        </w:rPr>
        <w:t>7月2日，</w:t>
      </w:r>
      <w:r>
        <w:rPr>
          <w:rFonts w:hint="eastAsia" w:ascii="仿宋" w:hAnsi="仿宋" w:eastAsia="仿宋" w:cs="Times New Roman"/>
          <w:sz w:val="32"/>
          <w:lang w:val="en-US" w:eastAsia="zh-CN"/>
        </w:rPr>
        <w:t>按照《山东省行政规范性文件制定和监督管理办法》和省规范性文件相关管理规定，</w:t>
      </w:r>
      <w:r>
        <w:rPr>
          <w:rFonts w:hint="eastAsia" w:ascii="仿宋" w:hAnsi="仿宋" w:eastAsia="仿宋" w:cs="仿宋"/>
          <w:sz w:val="32"/>
          <w:szCs w:val="32"/>
          <w:lang w:val="en-US" w:eastAsia="zh-CN"/>
        </w:rPr>
        <w:t>邀请省财政厅、</w:t>
      </w:r>
      <w:r>
        <w:rPr>
          <w:rFonts w:hint="eastAsia" w:ascii="Times New Roman" w:hAnsi="Times New Roman" w:eastAsia="仿宋_GB2312" w:cs="Times New Roman"/>
          <w:sz w:val="32"/>
          <w:szCs w:val="32"/>
          <w:lang w:val="en-US" w:eastAsia="zh-CN"/>
        </w:rPr>
        <w:t>山东省鲁盐集团、山东省盐业行业协会，在省工业和信息化厅</w:t>
      </w:r>
      <w:r>
        <w:rPr>
          <w:rFonts w:hint="eastAsia" w:ascii="仿宋" w:hAnsi="仿宋" w:eastAsia="仿宋" w:cs="仿宋"/>
          <w:sz w:val="32"/>
          <w:szCs w:val="32"/>
          <w:lang w:val="en-US" w:eastAsia="zh-CN"/>
        </w:rPr>
        <w:t>以座谈论证的形式组织了</w:t>
      </w:r>
      <w:r>
        <w:rPr>
          <w:rFonts w:hint="default" w:ascii="Times New Roman" w:hAnsi="Times New Roman" w:eastAsia="仿宋_GB2312" w:cs="Times New Roman"/>
          <w:sz w:val="32"/>
          <w:szCs w:val="32"/>
          <w:lang w:val="en-US" w:eastAsia="zh-CN"/>
        </w:rPr>
        <w:t>实施后评估</w:t>
      </w:r>
      <w:r>
        <w:rPr>
          <w:rFonts w:hint="eastAsia" w:ascii="Times New Roman" w:hAnsi="Times New Roman" w:eastAsia="仿宋_GB2312" w:cs="Times New Roman"/>
          <w:sz w:val="32"/>
          <w:szCs w:val="32"/>
          <w:lang w:val="en-US" w:eastAsia="zh-CN"/>
        </w:rPr>
        <w:t>，评估结论：</w:t>
      </w:r>
      <w:r>
        <w:rPr>
          <w:rFonts w:hint="default" w:ascii="Times New Roman" w:hAnsi="Times New Roman" w:eastAsia="仿宋_GB2312" w:cs="Times New Roman"/>
          <w:sz w:val="32"/>
          <w:szCs w:val="32"/>
          <w:lang w:val="en-US" w:eastAsia="zh-CN"/>
        </w:rPr>
        <w:t>《山东省省级食盐储备管理办法》</w:t>
      </w:r>
      <w:r>
        <w:rPr>
          <w:rFonts w:hint="eastAsia" w:ascii="仿宋" w:hAnsi="仿宋" w:eastAsia="仿宋" w:cs="仿宋"/>
          <w:sz w:val="32"/>
          <w:szCs w:val="32"/>
          <w:lang w:val="en-US" w:eastAsia="zh-CN"/>
        </w:rPr>
        <w:t>能够有效指导我省食盐储备工作，可操作性强，符合我省食盐行业实际，但有效期和部分文字表述进一步进行规范，建议对《管理办法》进行修订。</w:t>
      </w:r>
      <w:r>
        <w:rPr>
          <w:rFonts w:hint="eastAsia" w:ascii="仿宋" w:hAnsi="仿宋" w:eastAsia="仿宋"/>
          <w:sz w:val="32"/>
          <w:lang w:val="en-US" w:eastAsia="zh-CN"/>
        </w:rPr>
        <w:t>2026年1月，邀请省财政厅、省盐业</w:t>
      </w:r>
      <w:r>
        <w:rPr>
          <w:rFonts w:hint="eastAsia" w:ascii="仿宋" w:hAnsi="仿宋" w:eastAsia="仿宋"/>
          <w:sz w:val="32"/>
        </w:rPr>
        <w:t>协会、</w:t>
      </w:r>
      <w:r>
        <w:rPr>
          <w:rFonts w:hint="eastAsia" w:ascii="仿宋" w:hAnsi="仿宋" w:eastAsia="仿宋"/>
          <w:sz w:val="32"/>
          <w:lang w:val="en-US" w:eastAsia="zh-CN"/>
        </w:rPr>
        <w:t>相关</w:t>
      </w:r>
      <w:r>
        <w:rPr>
          <w:rFonts w:hint="eastAsia" w:ascii="仿宋" w:hAnsi="仿宋" w:eastAsia="仿宋"/>
          <w:sz w:val="32"/>
        </w:rPr>
        <w:t>代表性企业</w:t>
      </w:r>
      <w:r>
        <w:rPr>
          <w:rFonts w:hint="eastAsia" w:ascii="仿宋" w:hAnsi="仿宋" w:eastAsia="仿宋"/>
          <w:sz w:val="32"/>
          <w:lang w:val="en-US" w:eastAsia="zh-CN"/>
        </w:rPr>
        <w:t>进行座谈评估，2月向省财政厅征求意见</w:t>
      </w:r>
      <w:r>
        <w:rPr>
          <w:rFonts w:hint="eastAsia" w:ascii="仿宋" w:hAnsi="仿宋" w:eastAsia="仿宋"/>
          <w:sz w:val="32"/>
        </w:rPr>
        <w:t>，进一步开拓思路、创新举措，形成了《食盐储备管理办法（</w:t>
      </w:r>
      <w:r>
        <w:rPr>
          <w:rFonts w:hint="eastAsia" w:ascii="仿宋" w:hAnsi="仿宋" w:eastAsia="仿宋"/>
          <w:sz w:val="32"/>
          <w:lang w:val="en-US" w:eastAsia="zh-CN"/>
        </w:rPr>
        <w:t>送审</w:t>
      </w:r>
      <w:r>
        <w:rPr>
          <w:rFonts w:hint="eastAsia" w:ascii="仿宋" w:hAnsi="仿宋" w:eastAsia="仿宋"/>
          <w:sz w:val="32"/>
        </w:rPr>
        <w:t>稿）》。</w:t>
      </w:r>
    </w:p>
    <w:p w14:paraId="400A241F">
      <w:pPr>
        <w:spacing w:line="560" w:lineRule="exact"/>
        <w:ind w:firstLine="64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、主要内容</w:t>
      </w:r>
    </w:p>
    <w:p w14:paraId="02E4726F">
      <w:pPr>
        <w:spacing w:line="580" w:lineRule="exact"/>
        <w:ind w:firstLine="640" w:firstLineChars="200"/>
        <w:rPr>
          <w:rFonts w:ascii="仿宋" w:hAnsi="仿宋" w:eastAsia="仿宋"/>
          <w:sz w:val="32"/>
        </w:rPr>
      </w:pPr>
      <w:r>
        <w:rPr>
          <w:rFonts w:hint="eastAsia" w:ascii="仿宋" w:hAnsi="仿宋" w:eastAsia="仿宋"/>
          <w:sz w:val="32"/>
          <w:lang w:eastAsia="zh-CN"/>
        </w:rPr>
        <w:t>《</w:t>
      </w:r>
      <w:r>
        <w:rPr>
          <w:rFonts w:hint="eastAsia" w:ascii="仿宋" w:hAnsi="仿宋" w:eastAsia="仿宋"/>
          <w:sz w:val="32"/>
        </w:rPr>
        <w:t>食盐储备管理办法</w:t>
      </w:r>
      <w:r>
        <w:rPr>
          <w:rFonts w:hint="eastAsia" w:ascii="仿宋" w:hAnsi="仿宋" w:eastAsia="仿宋"/>
          <w:sz w:val="32"/>
          <w:lang w:eastAsia="zh-CN"/>
        </w:rPr>
        <w:t>》</w:t>
      </w:r>
      <w:r>
        <w:rPr>
          <w:rFonts w:hint="eastAsia" w:ascii="仿宋" w:hAnsi="仿宋" w:eastAsia="仿宋"/>
          <w:sz w:val="32"/>
        </w:rPr>
        <w:t>共7章，2</w:t>
      </w:r>
      <w:r>
        <w:rPr>
          <w:rFonts w:hint="eastAsia" w:ascii="仿宋" w:hAnsi="仿宋" w:eastAsia="仿宋"/>
          <w:sz w:val="32"/>
          <w:lang w:val="en-US" w:eastAsia="zh-CN"/>
        </w:rPr>
        <w:t>6</w:t>
      </w:r>
      <w:r>
        <w:rPr>
          <w:rFonts w:hint="eastAsia" w:ascii="仿宋" w:hAnsi="仿宋" w:eastAsia="仿宋"/>
          <w:sz w:val="32"/>
        </w:rPr>
        <w:t>条。主要内容如下：</w:t>
      </w:r>
    </w:p>
    <w:p w14:paraId="1356D8A6">
      <w:pPr>
        <w:spacing w:line="580" w:lineRule="exact"/>
        <w:ind w:firstLine="640" w:firstLineChars="200"/>
        <w:rPr>
          <w:rFonts w:ascii="仿宋" w:hAnsi="仿宋" w:eastAsia="仿宋"/>
          <w:sz w:val="32"/>
        </w:rPr>
      </w:pPr>
      <w:r>
        <w:rPr>
          <w:rFonts w:hint="eastAsia" w:ascii="仿宋" w:hAnsi="仿宋" w:eastAsia="仿宋"/>
          <w:sz w:val="32"/>
        </w:rPr>
        <w:t>一是总则，共4条。明确了文件出台的依据</w:t>
      </w:r>
      <w:r>
        <w:rPr>
          <w:rFonts w:hint="eastAsia" w:ascii="仿宋" w:hAnsi="仿宋" w:eastAsia="仿宋"/>
          <w:sz w:val="32"/>
          <w:lang w:val="en-US" w:eastAsia="zh-CN"/>
        </w:rPr>
        <w:t>和</w:t>
      </w:r>
      <w:r>
        <w:rPr>
          <w:rFonts w:hint="eastAsia" w:ascii="仿宋" w:hAnsi="仿宋" w:eastAsia="仿宋"/>
          <w:sz w:val="32"/>
        </w:rPr>
        <w:t>目的、适用范围、概念界定、储备规格、工作原则等内容。</w:t>
      </w:r>
    </w:p>
    <w:p w14:paraId="2B705980">
      <w:pPr>
        <w:spacing w:line="580" w:lineRule="exact"/>
        <w:ind w:firstLine="640" w:firstLineChars="200"/>
        <w:rPr>
          <w:rFonts w:ascii="仿宋" w:hAnsi="仿宋" w:eastAsia="仿宋"/>
          <w:sz w:val="32"/>
        </w:rPr>
      </w:pPr>
      <w:r>
        <w:rPr>
          <w:rFonts w:hint="eastAsia" w:ascii="仿宋" w:hAnsi="仿宋" w:eastAsia="仿宋"/>
          <w:sz w:val="32"/>
        </w:rPr>
        <w:t>二是规模和资金</w:t>
      </w:r>
      <w:r>
        <w:rPr>
          <w:rFonts w:hint="eastAsia" w:ascii="仿宋" w:hAnsi="仿宋" w:eastAsia="仿宋"/>
          <w:sz w:val="32"/>
          <w:lang w:val="en-US" w:eastAsia="zh-CN"/>
        </w:rPr>
        <w:t>使用</w:t>
      </w:r>
      <w:r>
        <w:rPr>
          <w:rFonts w:hint="eastAsia" w:ascii="仿宋" w:hAnsi="仿宋" w:eastAsia="仿宋"/>
          <w:sz w:val="32"/>
        </w:rPr>
        <w:t>，共</w:t>
      </w:r>
      <w:r>
        <w:rPr>
          <w:rFonts w:hint="eastAsia" w:ascii="仿宋" w:hAnsi="仿宋" w:eastAsia="仿宋"/>
          <w:sz w:val="32"/>
          <w:lang w:val="en-US" w:eastAsia="zh-CN"/>
        </w:rPr>
        <w:t>2</w:t>
      </w:r>
      <w:r>
        <w:rPr>
          <w:rFonts w:hint="eastAsia" w:ascii="仿宋" w:hAnsi="仿宋" w:eastAsia="仿宋"/>
          <w:sz w:val="32"/>
        </w:rPr>
        <w:t>条。明确了储备规模及调整程序、专项资金拨付和使用要求等内容。</w:t>
      </w:r>
    </w:p>
    <w:p w14:paraId="7A9784D0">
      <w:pPr>
        <w:spacing w:line="580" w:lineRule="exact"/>
        <w:ind w:firstLine="640" w:firstLineChars="200"/>
        <w:rPr>
          <w:rFonts w:ascii="仿宋" w:hAnsi="仿宋" w:eastAsia="仿宋"/>
          <w:sz w:val="32"/>
        </w:rPr>
      </w:pPr>
      <w:r>
        <w:rPr>
          <w:rFonts w:hint="eastAsia" w:ascii="仿宋" w:hAnsi="仿宋" w:eastAsia="仿宋"/>
          <w:sz w:val="32"/>
        </w:rPr>
        <w:t>三是管理体系，共3条。明确了省工</w:t>
      </w:r>
      <w:r>
        <w:rPr>
          <w:rFonts w:hint="eastAsia" w:ascii="仿宋" w:hAnsi="仿宋" w:eastAsia="仿宋"/>
          <w:sz w:val="32"/>
          <w:lang w:val="en-US" w:eastAsia="zh-CN"/>
        </w:rPr>
        <w:t>业和</w:t>
      </w:r>
      <w:r>
        <w:rPr>
          <w:rFonts w:hint="eastAsia" w:ascii="仿宋" w:hAnsi="仿宋" w:eastAsia="仿宋"/>
          <w:sz w:val="32"/>
        </w:rPr>
        <w:t>信</w:t>
      </w:r>
      <w:r>
        <w:rPr>
          <w:rFonts w:hint="eastAsia" w:ascii="仿宋" w:hAnsi="仿宋" w:eastAsia="仿宋"/>
          <w:sz w:val="32"/>
          <w:lang w:val="en-US" w:eastAsia="zh-CN"/>
        </w:rPr>
        <w:t>息化</w:t>
      </w:r>
      <w:r>
        <w:rPr>
          <w:rFonts w:hint="eastAsia" w:ascii="仿宋" w:hAnsi="仿宋" w:eastAsia="仿宋"/>
          <w:sz w:val="32"/>
        </w:rPr>
        <w:t>厅、省财政厅</w:t>
      </w:r>
      <w:r>
        <w:rPr>
          <w:rFonts w:hint="eastAsia" w:ascii="仿宋" w:hAnsi="仿宋" w:eastAsia="仿宋"/>
          <w:sz w:val="32"/>
          <w:lang w:val="en-US" w:eastAsia="zh-CN"/>
        </w:rPr>
        <w:t>在省级政府食盐储备中的</w:t>
      </w:r>
      <w:r>
        <w:rPr>
          <w:rFonts w:hint="eastAsia" w:ascii="仿宋" w:hAnsi="仿宋" w:eastAsia="仿宋"/>
          <w:sz w:val="32"/>
        </w:rPr>
        <w:t>权限职责以及储备任务执行方式等。</w:t>
      </w:r>
    </w:p>
    <w:p w14:paraId="491F158A">
      <w:pPr>
        <w:spacing w:line="580" w:lineRule="exact"/>
        <w:ind w:firstLine="640" w:firstLineChars="200"/>
        <w:rPr>
          <w:rFonts w:ascii="仿宋" w:hAnsi="仿宋" w:eastAsia="仿宋"/>
          <w:sz w:val="32"/>
        </w:rPr>
      </w:pPr>
      <w:r>
        <w:rPr>
          <w:rFonts w:hint="eastAsia" w:ascii="仿宋" w:hAnsi="仿宋" w:eastAsia="仿宋"/>
          <w:sz w:val="32"/>
        </w:rPr>
        <w:t>四是储存管理，共6条。明确了承储企业</w:t>
      </w:r>
      <w:r>
        <w:rPr>
          <w:rFonts w:hint="eastAsia" w:ascii="仿宋" w:hAnsi="仿宋" w:eastAsia="仿宋"/>
          <w:sz w:val="32"/>
          <w:lang w:val="en-US" w:eastAsia="zh-CN"/>
        </w:rPr>
        <w:t>应具备</w:t>
      </w:r>
      <w:r>
        <w:rPr>
          <w:rFonts w:hint="eastAsia" w:ascii="仿宋" w:hAnsi="仿宋" w:eastAsia="仿宋"/>
          <w:sz w:val="32"/>
        </w:rPr>
        <w:t>的资质、职责、工作纪律以及储备任务的组织实施等内容。</w:t>
      </w:r>
    </w:p>
    <w:p w14:paraId="375297B4">
      <w:pPr>
        <w:spacing w:line="580" w:lineRule="exact"/>
        <w:ind w:firstLine="640" w:firstLineChars="200"/>
        <w:rPr>
          <w:rFonts w:ascii="仿宋" w:hAnsi="仿宋" w:eastAsia="仿宋"/>
          <w:sz w:val="32"/>
        </w:rPr>
      </w:pPr>
      <w:r>
        <w:rPr>
          <w:rFonts w:hint="eastAsia" w:ascii="仿宋" w:hAnsi="仿宋" w:eastAsia="仿宋"/>
          <w:sz w:val="32"/>
        </w:rPr>
        <w:t>五是储备动用，共5条。明确了储备动用的程序、条件和相关各部门职责权限等内容。</w:t>
      </w:r>
    </w:p>
    <w:p w14:paraId="1527DAAB">
      <w:pPr>
        <w:spacing w:line="580" w:lineRule="exact"/>
        <w:ind w:firstLine="640" w:firstLineChars="200"/>
        <w:rPr>
          <w:rFonts w:ascii="仿宋" w:hAnsi="仿宋" w:eastAsia="仿宋"/>
          <w:sz w:val="32"/>
        </w:rPr>
      </w:pPr>
      <w:r>
        <w:rPr>
          <w:rFonts w:hint="eastAsia" w:ascii="仿宋" w:hAnsi="仿宋" w:eastAsia="仿宋"/>
          <w:sz w:val="32"/>
        </w:rPr>
        <w:t>六是监督</w:t>
      </w:r>
      <w:r>
        <w:rPr>
          <w:rFonts w:hint="eastAsia" w:ascii="仿宋" w:hAnsi="仿宋" w:eastAsia="仿宋"/>
          <w:sz w:val="32"/>
          <w:lang w:val="en-US" w:eastAsia="zh-CN"/>
        </w:rPr>
        <w:t>管理</w:t>
      </w:r>
      <w:r>
        <w:rPr>
          <w:rFonts w:hint="eastAsia" w:ascii="仿宋" w:hAnsi="仿宋" w:eastAsia="仿宋"/>
          <w:sz w:val="32"/>
        </w:rPr>
        <w:t>，共</w:t>
      </w:r>
      <w:r>
        <w:rPr>
          <w:rFonts w:hint="eastAsia" w:ascii="仿宋" w:hAnsi="仿宋" w:eastAsia="仿宋"/>
          <w:sz w:val="32"/>
          <w:lang w:val="en-US" w:eastAsia="zh-CN"/>
        </w:rPr>
        <w:t>4</w:t>
      </w:r>
      <w:r>
        <w:rPr>
          <w:rFonts w:hint="eastAsia" w:ascii="仿宋" w:hAnsi="仿宋" w:eastAsia="仿宋"/>
          <w:sz w:val="32"/>
        </w:rPr>
        <w:t>条。明确了</w:t>
      </w:r>
      <w:r>
        <w:rPr>
          <w:rFonts w:hint="eastAsia" w:ascii="仿宋" w:hAnsi="仿宋" w:eastAsia="仿宋"/>
          <w:sz w:val="32"/>
          <w:lang w:val="en-US" w:eastAsia="zh-CN"/>
        </w:rPr>
        <w:t>省工业和信息化厅相关部门和组织的监督管理任务，承储企业在监督管理中应承担的义务，储备工作中相关部门、组织和企业违法违规违纪处理的内容。</w:t>
      </w:r>
    </w:p>
    <w:p w14:paraId="3AC4BC7B">
      <w:pPr>
        <w:spacing w:line="580" w:lineRule="exact"/>
        <w:ind w:firstLine="640" w:firstLineChars="200"/>
        <w:rPr>
          <w:rFonts w:ascii="仿宋" w:hAnsi="仿宋" w:eastAsia="仿宋"/>
          <w:sz w:val="32"/>
        </w:rPr>
      </w:pPr>
      <w:r>
        <w:rPr>
          <w:rFonts w:hint="eastAsia" w:ascii="仿宋" w:hAnsi="仿宋" w:eastAsia="仿宋"/>
          <w:sz w:val="32"/>
        </w:rPr>
        <w:t>七是附则，共2条。明确了生效时限及解释部门。</w:t>
      </w:r>
    </w:p>
    <w:p w14:paraId="61BF9420">
      <w:pPr>
        <w:spacing w:line="580" w:lineRule="exact"/>
        <w:ind w:firstLine="640" w:firstLineChars="200"/>
        <w:rPr>
          <w:rFonts w:ascii="仿宋" w:hAnsi="仿宋" w:eastAsia="仿宋"/>
          <w:sz w:val="32"/>
        </w:rPr>
      </w:pPr>
      <w:r>
        <w:rPr>
          <w:rFonts w:ascii="仿宋" w:hAnsi="仿宋" w:eastAsia="仿宋"/>
          <w:sz w:val="32"/>
        </w:rPr>
        <w:t xml:space="preserve">   </w:t>
      </w:r>
    </w:p>
    <w:p w14:paraId="1F7642CC">
      <w:pPr>
        <w:spacing w:line="560" w:lineRule="exact"/>
        <w:ind w:firstLine="640" w:firstLineChars="200"/>
        <w:rPr>
          <w:rFonts w:ascii="仿宋" w:hAnsi="仿宋" w:eastAsia="仿宋"/>
          <w:sz w:val="32"/>
          <w:szCs w:val="32"/>
        </w:rPr>
      </w:pPr>
      <w:r>
        <w:rPr>
          <w:rFonts w:ascii="华文仿宋" w:hAnsi="华文仿宋" w:eastAsia="华文仿宋" w:cs="华文仿宋"/>
          <w:sz w:val="32"/>
          <w:szCs w:val="32"/>
        </w:rPr>
        <w:t xml:space="preserve">                           </w:t>
      </w:r>
      <w:r>
        <w:rPr>
          <w:rFonts w:hint="eastAsia" w:ascii="仿宋" w:hAnsi="仿宋" w:eastAsia="仿宋"/>
          <w:sz w:val="32"/>
          <w:szCs w:val="32"/>
        </w:rPr>
        <w:t>山东省工业和信息化厅</w:t>
      </w:r>
    </w:p>
    <w:p w14:paraId="49CAFC59">
      <w:pPr>
        <w:spacing w:line="560" w:lineRule="exac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 xml:space="preserve">   20</w:t>
      </w:r>
      <w:r>
        <w:rPr>
          <w:rFonts w:hint="eastAsia" w:ascii="仿宋" w:hAnsi="仿宋" w:eastAsia="仿宋"/>
          <w:sz w:val="32"/>
          <w:szCs w:val="32"/>
          <w:lang w:val="en-US" w:eastAsia="zh-CN"/>
        </w:rPr>
        <w:t>26</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13</w:t>
      </w:r>
      <w:bookmarkStart w:id="0" w:name="_GoBack"/>
      <w:bookmarkEnd w:id="0"/>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A028C1-735F-4A4A-8267-0F00DC585C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317360F-6A40-4F09-B64C-49CB4FAC73C9}"/>
  </w:font>
  <w:font w:name="方正小标宋简体">
    <w:panose1 w:val="02000000000000000000"/>
    <w:charset w:val="86"/>
    <w:family w:val="auto"/>
    <w:pitch w:val="default"/>
    <w:sig w:usb0="A00002BF" w:usb1="184F6CFA" w:usb2="00000012" w:usb3="00000000" w:csb0="00040001" w:csb1="00000000"/>
    <w:embedRegular r:id="rId3" w:fontKey="{3BF983DF-6940-42F6-BD15-1CAC2C06D074}"/>
  </w:font>
  <w:font w:name="仿宋_GB2312">
    <w:panose1 w:val="02010609030101010101"/>
    <w:charset w:val="86"/>
    <w:family w:val="auto"/>
    <w:pitch w:val="default"/>
    <w:sig w:usb0="00000001" w:usb1="080E0000" w:usb2="00000000" w:usb3="00000000" w:csb0="00040000" w:csb1="00000000"/>
    <w:embedRegular r:id="rId4" w:fontKey="{77A0BD5B-B0C9-4170-8612-978438D56BC0}"/>
  </w:font>
  <w:font w:name="华文仿宋">
    <w:panose1 w:val="02010600040101010101"/>
    <w:charset w:val="86"/>
    <w:family w:val="auto"/>
    <w:pitch w:val="default"/>
    <w:sig w:usb0="00000287" w:usb1="080F0000" w:usb2="00000000" w:usb3="00000000" w:csb0="0004009F" w:csb1="DFD70000"/>
    <w:embedRegular r:id="rId5" w:fontKey="{D3878C59-6BBB-44D5-A0C9-B2AC2F52A8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7D35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58A25D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BxLNCLXAQAAswMAAA4AAAAAAAAAAQAgAAAA&#10;HgEAAGRycy9lMm9Eb2MueG1sUEsFBgAAAAAGAAYAWQEAAGcFAAAAAA==&#10;">
              <v:fill on="f" focussize="0,0"/>
              <v:stroke on="f"/>
              <v:imagedata o:title=""/>
              <o:lock v:ext="edit" aspectratio="f"/>
              <v:textbox inset="0mm,0mm,0mm,0mm" style="mso-fit-shape-to-text:t;">
                <w:txbxContent>
                  <w:p w14:paraId="358A25D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45749"/>
    <w:rsid w:val="00035568"/>
    <w:rsid w:val="000A73D6"/>
    <w:rsid w:val="000C6D65"/>
    <w:rsid w:val="0012059B"/>
    <w:rsid w:val="001F267E"/>
    <w:rsid w:val="002164CA"/>
    <w:rsid w:val="00221B8E"/>
    <w:rsid w:val="00241A5C"/>
    <w:rsid w:val="00284D6C"/>
    <w:rsid w:val="00293B55"/>
    <w:rsid w:val="002F7A66"/>
    <w:rsid w:val="00361891"/>
    <w:rsid w:val="003A2927"/>
    <w:rsid w:val="003B2A4D"/>
    <w:rsid w:val="003E42AD"/>
    <w:rsid w:val="00401843"/>
    <w:rsid w:val="0043698C"/>
    <w:rsid w:val="00440FEA"/>
    <w:rsid w:val="00451F61"/>
    <w:rsid w:val="004809D0"/>
    <w:rsid w:val="004B3D47"/>
    <w:rsid w:val="004F2608"/>
    <w:rsid w:val="00516CB3"/>
    <w:rsid w:val="00592AF4"/>
    <w:rsid w:val="005B037C"/>
    <w:rsid w:val="00661A4A"/>
    <w:rsid w:val="006C28E7"/>
    <w:rsid w:val="007B57AA"/>
    <w:rsid w:val="007E23FE"/>
    <w:rsid w:val="0085269A"/>
    <w:rsid w:val="00903AF4"/>
    <w:rsid w:val="009C2BD0"/>
    <w:rsid w:val="00A30C21"/>
    <w:rsid w:val="00A92B6E"/>
    <w:rsid w:val="00AE5467"/>
    <w:rsid w:val="00B71F20"/>
    <w:rsid w:val="00BA30EF"/>
    <w:rsid w:val="00C11293"/>
    <w:rsid w:val="00CE56F8"/>
    <w:rsid w:val="00D034F0"/>
    <w:rsid w:val="00D06A22"/>
    <w:rsid w:val="00E363B0"/>
    <w:rsid w:val="00EC4299"/>
    <w:rsid w:val="00F03C68"/>
    <w:rsid w:val="00F319A8"/>
    <w:rsid w:val="00F91E54"/>
    <w:rsid w:val="00FA5798"/>
    <w:rsid w:val="00FF4AC4"/>
    <w:rsid w:val="02693335"/>
    <w:rsid w:val="026E270A"/>
    <w:rsid w:val="02A24472"/>
    <w:rsid w:val="02C22194"/>
    <w:rsid w:val="034A28C1"/>
    <w:rsid w:val="038408D5"/>
    <w:rsid w:val="050C42D8"/>
    <w:rsid w:val="0567491D"/>
    <w:rsid w:val="06E865C0"/>
    <w:rsid w:val="085B2047"/>
    <w:rsid w:val="09BA4B48"/>
    <w:rsid w:val="0A056F7E"/>
    <w:rsid w:val="0B011F7C"/>
    <w:rsid w:val="0B02141F"/>
    <w:rsid w:val="0F673995"/>
    <w:rsid w:val="1130786B"/>
    <w:rsid w:val="17F21C58"/>
    <w:rsid w:val="19453803"/>
    <w:rsid w:val="19EC1059"/>
    <w:rsid w:val="1BDB2BA9"/>
    <w:rsid w:val="1E210712"/>
    <w:rsid w:val="1E2A308C"/>
    <w:rsid w:val="1F9E5F58"/>
    <w:rsid w:val="22B76683"/>
    <w:rsid w:val="23BE1434"/>
    <w:rsid w:val="245D6AD4"/>
    <w:rsid w:val="246D6C4C"/>
    <w:rsid w:val="25E86B1D"/>
    <w:rsid w:val="2A4808B4"/>
    <w:rsid w:val="2BD0190B"/>
    <w:rsid w:val="2D374FCF"/>
    <w:rsid w:val="2E194231"/>
    <w:rsid w:val="30276510"/>
    <w:rsid w:val="34226634"/>
    <w:rsid w:val="3A8D0810"/>
    <w:rsid w:val="3ADD0722"/>
    <w:rsid w:val="3B443512"/>
    <w:rsid w:val="3C615D12"/>
    <w:rsid w:val="3DDE328E"/>
    <w:rsid w:val="3E390124"/>
    <w:rsid w:val="3EB22BEA"/>
    <w:rsid w:val="400E6DA6"/>
    <w:rsid w:val="40A67324"/>
    <w:rsid w:val="40B93457"/>
    <w:rsid w:val="41E9508B"/>
    <w:rsid w:val="42745749"/>
    <w:rsid w:val="438B475E"/>
    <w:rsid w:val="43A6660D"/>
    <w:rsid w:val="4458062F"/>
    <w:rsid w:val="44814E7E"/>
    <w:rsid w:val="4545624A"/>
    <w:rsid w:val="47E64083"/>
    <w:rsid w:val="48A04659"/>
    <w:rsid w:val="49A04420"/>
    <w:rsid w:val="4A5B5DDE"/>
    <w:rsid w:val="4B365A74"/>
    <w:rsid w:val="4E1532EC"/>
    <w:rsid w:val="4F8172FD"/>
    <w:rsid w:val="506640F7"/>
    <w:rsid w:val="539C16BB"/>
    <w:rsid w:val="55D349DB"/>
    <w:rsid w:val="591252C8"/>
    <w:rsid w:val="5A1020AA"/>
    <w:rsid w:val="5C041FA2"/>
    <w:rsid w:val="5F1732EC"/>
    <w:rsid w:val="604152F7"/>
    <w:rsid w:val="610E11C8"/>
    <w:rsid w:val="672B14C2"/>
    <w:rsid w:val="688D1DDD"/>
    <w:rsid w:val="69231B8D"/>
    <w:rsid w:val="69514984"/>
    <w:rsid w:val="6AB34D3A"/>
    <w:rsid w:val="6ADD06FB"/>
    <w:rsid w:val="6B177B4E"/>
    <w:rsid w:val="6E471B18"/>
    <w:rsid w:val="6E7A264F"/>
    <w:rsid w:val="6EE75E7E"/>
    <w:rsid w:val="71092B22"/>
    <w:rsid w:val="72DC412D"/>
    <w:rsid w:val="764A0321"/>
    <w:rsid w:val="7A017138"/>
    <w:rsid w:val="7A7206F1"/>
    <w:rsid w:val="7B7C44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1814</Words>
  <Characters>1857</Characters>
  <Lines>1</Lines>
  <Paragraphs>3</Paragraphs>
  <TotalTime>6</TotalTime>
  <ScaleCrop>false</ScaleCrop>
  <LinksUpToDate>false</LinksUpToDate>
  <CharactersWithSpaces>1923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2017-10-09T06:04:00Z</dcterms:created>
  <dc:creator>huchaofu</dc:creator>
  <cp:lastModifiedBy>lenovo</cp:lastModifiedBy>
  <cp:lastPrinted>2026-03-26T07:59:00Z</cp:lastPrinted>
  <dcterms:modified xsi:type="dcterms:W3CDTF">2026-04-13T02:43:52Z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eyJoZGlkIjoiYmZlYjJhODNhMmVlOGQzMzllMzM4OTMzYTNiMmFjOTEiLCJ1c2VySWQiOiIxNzA0NzM1OTMzIn0=</vt:lpwstr>
  </property>
  <property fmtid="{D5CDD505-2E9C-101B-9397-08002B2CF9AE}" pid="4" name="ICV">
    <vt:lpwstr>B605EF3A01634D84BCFF75A1337A6EE6_13</vt:lpwstr>
  </property>
</Properties>
</file>