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6</w:t>
      </w:r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jc w:val="center"/>
        <w:rPr>
          <w:rFonts w:eastAsia="方正小标宋_GBK"/>
          <w:color w:val="000000"/>
          <w:kern w:val="0"/>
          <w:sz w:val="40"/>
          <w:szCs w:val="21"/>
        </w:rPr>
      </w:pPr>
      <w:r>
        <w:rPr>
          <w:rFonts w:hint="eastAsia" w:eastAsia="方正小标宋_GBK"/>
          <w:color w:val="000000"/>
          <w:kern w:val="0"/>
          <w:sz w:val="44"/>
          <w:szCs w:val="21"/>
          <w:lang w:val="en-US" w:eastAsia="zh-CN"/>
        </w:rPr>
        <w:t>2022年</w:t>
      </w:r>
      <w:r>
        <w:rPr>
          <w:rFonts w:hint="eastAsia" w:eastAsia="方正小标宋_GBK"/>
          <w:color w:val="000000"/>
          <w:kern w:val="0"/>
          <w:sz w:val="44"/>
          <w:szCs w:val="21"/>
        </w:rPr>
        <w:t>山东省设备上云标杆企业申报书</w:t>
      </w:r>
    </w:p>
    <w:p>
      <w:pPr>
        <w:jc w:val="center"/>
        <w:rPr>
          <w:rFonts w:eastAsia="华文中宋"/>
          <w:b/>
          <w:color w:val="000000"/>
          <w:kern w:val="0"/>
          <w:sz w:val="44"/>
          <w:szCs w:val="44"/>
        </w:rPr>
      </w:pPr>
    </w:p>
    <w:p>
      <w:pPr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spacing w:line="360" w:lineRule="auto"/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pStyle w:val="2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pStyle w:val="3"/>
      </w:pPr>
    </w:p>
    <w:p>
      <w:pPr>
        <w:spacing w:line="240" w:lineRule="atLeast"/>
        <w:jc w:val="center"/>
        <w:outlineLvl w:val="0"/>
        <w:rPr>
          <w:color w:val="000000"/>
          <w:kern w:val="0"/>
          <w:szCs w:val="21"/>
          <w:u w:val="single"/>
        </w:rPr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项   目  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240" w:lineRule="atLeast"/>
        <w:rPr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/>
          <w:color w:val="000000"/>
          <w:kern w:val="0"/>
          <w:sz w:val="36"/>
          <w:szCs w:val="28"/>
        </w:rPr>
      </w:pPr>
      <w:r>
        <w:rPr>
          <w:rFonts w:hint="eastAsia" w:ascii="黑体" w:hAnsi="黑体" w:eastAsia="黑体"/>
          <w:color w:val="000000"/>
          <w:kern w:val="0"/>
          <w:sz w:val="36"/>
          <w:szCs w:val="28"/>
        </w:rPr>
        <w:t>山东省工业和信息化厅编制</w:t>
      </w:r>
    </w:p>
    <w:p>
      <w:pPr>
        <w:spacing w:after="156" w:afterLines="50" w:line="400" w:lineRule="exact"/>
        <w:ind w:left="-2" w:leftChars="-1" w:firstLine="421" w:firstLineChars="150"/>
        <w:jc w:val="center"/>
        <w:rPr>
          <w:b/>
          <w:sz w:val="28"/>
          <w:szCs w:val="28"/>
        </w:rPr>
      </w:pPr>
    </w:p>
    <w:p>
      <w:pPr>
        <w:spacing w:after="156" w:afterLines="50" w:line="400" w:lineRule="exact"/>
        <w:ind w:left="-2" w:leftChars="-1" w:firstLine="421" w:firstLineChars="150"/>
        <w:jc w:val="center"/>
        <w:rPr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400" w:lineRule="exact"/>
        <w:ind w:left="-2" w:leftChars="-1" w:firstLine="660" w:firstLineChars="150"/>
        <w:jc w:val="center"/>
        <w:rPr>
          <w:rFonts w:eastAsia="方正小标宋_GBK"/>
          <w:sz w:val="44"/>
          <w:szCs w:val="28"/>
        </w:rPr>
      </w:pPr>
    </w:p>
    <w:p>
      <w:pPr>
        <w:jc w:val="center"/>
        <w:rPr>
          <w:rFonts w:eastAsia="方正小标宋_GBK"/>
          <w:sz w:val="44"/>
          <w:szCs w:val="28"/>
        </w:rPr>
      </w:pPr>
      <w:r>
        <w:rPr>
          <w:rFonts w:hint="eastAsia" w:eastAsia="方正小标宋_GBK"/>
          <w:sz w:val="44"/>
          <w:szCs w:val="28"/>
        </w:rPr>
        <w:t>填表说明</w:t>
      </w:r>
    </w:p>
    <w:p>
      <w:pPr>
        <w:spacing w:after="156" w:afterLines="50" w:line="400" w:lineRule="exact"/>
        <w:ind w:left="-2" w:leftChars="-1" w:firstLine="421" w:firstLineChars="150"/>
        <w:jc w:val="center"/>
        <w:rPr>
          <w:b/>
          <w:sz w:val="28"/>
          <w:szCs w:val="28"/>
        </w:rPr>
      </w:pPr>
    </w:p>
    <w:p>
      <w:pPr>
        <w:spacing w:line="360" w:lineRule="auto"/>
        <w:ind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1</w:t>
      </w:r>
      <w:r>
        <w:rPr>
          <w:rFonts w:hint="eastAsia" w:eastAsia="仿宋_GB2312" w:cs="仿宋_GB2312"/>
          <w:sz w:val="32"/>
          <w:lang w:val="en-US" w:eastAsia="zh-CN"/>
        </w:rPr>
        <w:t>.</w:t>
      </w:r>
      <w:r>
        <w:rPr>
          <w:rFonts w:hint="eastAsia" w:eastAsia="仿宋_GB2312" w:cs="仿宋_GB2312"/>
          <w:sz w:val="32"/>
        </w:rPr>
        <w:t>本申请书由山东省工信厅统一编制。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2</w:t>
      </w:r>
      <w:r>
        <w:rPr>
          <w:rFonts w:hint="eastAsia" w:eastAsia="仿宋_GB2312" w:cs="仿宋_GB2312"/>
          <w:sz w:val="32"/>
          <w:lang w:val="en-US" w:eastAsia="zh-CN"/>
        </w:rPr>
        <w:t>.</w:t>
      </w:r>
      <w:r>
        <w:rPr>
          <w:rFonts w:hint="eastAsia" w:eastAsia="仿宋_GB2312" w:cs="仿宋_GB2312"/>
          <w:sz w:val="32"/>
        </w:rPr>
        <w:t>申报企业应结合自身实际，提供详实、客观的项目信息，并按要求加盖公章。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sz w:val="32"/>
        </w:rPr>
        <w:t>3</w:t>
      </w:r>
      <w:r>
        <w:rPr>
          <w:rFonts w:hint="eastAsia" w:eastAsia="仿宋_GB2312" w:cs="仿宋_GB2312"/>
          <w:sz w:val="32"/>
          <w:lang w:val="en-US" w:eastAsia="zh-CN"/>
        </w:rPr>
        <w:t>.</w:t>
      </w:r>
      <w:r>
        <w:rPr>
          <w:rFonts w:hint="eastAsia" w:eastAsia="仿宋_GB2312" w:cs="仿宋_GB2312"/>
          <w:sz w:val="32"/>
        </w:rPr>
        <w:t>推荐单位为各设区市工信局。</w:t>
      </w:r>
    </w:p>
    <w:p>
      <w:pPr>
        <w:jc w:val="center"/>
        <w:outlineLvl w:val="0"/>
        <w:rPr>
          <w:rFonts w:hint="eastAsia" w:eastAsia="方正小标宋简体" w:cs="仿宋_GB2312"/>
          <w:sz w:val="36"/>
          <w:szCs w:val="36"/>
        </w:rPr>
      </w:pPr>
    </w:p>
    <w:p>
      <w:pPr>
        <w:jc w:val="center"/>
        <w:outlineLvl w:val="0"/>
        <w:rPr>
          <w:rFonts w:eastAsia="方正小标宋简体" w:cs="仿宋_GB2312"/>
          <w:sz w:val="36"/>
          <w:szCs w:val="36"/>
        </w:rPr>
      </w:pPr>
      <w:bookmarkStart w:id="0" w:name="_GoBack"/>
      <w:bookmarkEnd w:id="0"/>
      <w:r>
        <w:rPr>
          <w:rFonts w:hint="eastAsia" w:eastAsia="方正小标宋简体" w:cs="仿宋_GB2312"/>
          <w:sz w:val="36"/>
          <w:szCs w:val="36"/>
        </w:rPr>
        <w:t>企业信用承诺书</w:t>
      </w:r>
    </w:p>
    <w:p>
      <w:pPr>
        <w:ind w:firstLine="640"/>
        <w:jc w:val="center"/>
        <w:rPr>
          <w:rFonts w:eastAsia="仿宋_GB2312" w:cs="仿宋_GB2312"/>
          <w:sz w:val="32"/>
          <w:szCs w:val="32"/>
        </w:rPr>
      </w:pP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023"/>
        <w:gridCol w:w="1985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（加盖公章）</w:t>
            </w:r>
          </w:p>
        </w:tc>
        <w:tc>
          <w:tcPr>
            <w:tcW w:w="202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</w:t>
            </w:r>
          </w:p>
        </w:tc>
        <w:tc>
          <w:tcPr>
            <w:tcW w:w="202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8613" w:type="dxa"/>
            <w:gridSpan w:val="4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申报单位承诺: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1.本单位自2019年 1 月 1 日至 2022年8月1日期间信用状况良好，无严重失信行为。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2.申报的所有材料均依据相关申报要求,据实提供。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3.切实履行相关承诺职责，如违背以上承诺，将承担相关责任，同意有关主管部门将相关失信信息记入公共信用信息系统。对于严重失信信息，同意在相关政府门户网站向社会公开。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pPr>
        <w:widowControl/>
        <w:jc w:val="left"/>
        <w:rPr>
          <w:rFonts w:eastAsia="仿宋_GB2312" w:cs="仿宋_GB2312"/>
          <w:sz w:val="32"/>
          <w:szCs w:val="32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046"/>
        <w:gridCol w:w="186"/>
        <w:gridCol w:w="8"/>
        <w:gridCol w:w="25"/>
        <w:gridCol w:w="915"/>
        <w:gridCol w:w="284"/>
        <w:gridCol w:w="521"/>
        <w:gridCol w:w="738"/>
        <w:gridCol w:w="56"/>
        <w:gridCol w:w="244"/>
        <w:gridCol w:w="142"/>
        <w:gridCol w:w="283"/>
        <w:gridCol w:w="175"/>
        <w:gridCol w:w="609"/>
        <w:gridCol w:w="492"/>
        <w:gridCol w:w="425"/>
        <w:gridCol w:w="174"/>
        <w:gridCol w:w="110"/>
        <w:gridCol w:w="164"/>
        <w:gridCol w:w="1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申请单位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基本情况</w:t>
            </w:r>
          </w:p>
        </w:tc>
        <w:tc>
          <w:tcPr>
            <w:tcW w:w="1265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中文名称</w:t>
            </w:r>
          </w:p>
        </w:tc>
        <w:tc>
          <w:tcPr>
            <w:tcW w:w="6839" w:type="dxa"/>
            <w:gridSpan w:val="16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企业必须是制造业企业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单位性质</w:t>
            </w:r>
          </w:p>
        </w:tc>
        <w:tc>
          <w:tcPr>
            <w:tcW w:w="6839" w:type="dxa"/>
            <w:gridSpan w:val="16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 w:firstLine="480" w:firstLineChars="200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注册地址</w:t>
            </w:r>
          </w:p>
        </w:tc>
        <w:tc>
          <w:tcPr>
            <w:tcW w:w="6839" w:type="dxa"/>
            <w:gridSpan w:val="16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所属行业</w:t>
            </w:r>
          </w:p>
        </w:tc>
        <w:tc>
          <w:tcPr>
            <w:tcW w:w="6839" w:type="dxa"/>
            <w:gridSpan w:val="16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所属类型</w:t>
            </w:r>
          </w:p>
        </w:tc>
        <w:tc>
          <w:tcPr>
            <w:tcW w:w="6839" w:type="dxa"/>
            <w:gridSpan w:val="1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□离散行业   □流程行业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是否通过两化融合管理体系贯标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□是 </w:t>
            </w:r>
          </w:p>
          <w:p>
            <w:pPr>
              <w:snapToGrid w:val="0"/>
              <w:spacing w:before="20"/>
              <w:ind w:right="26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□否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贯标时间及等级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统一社会信用代码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成立时间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法人代表</w:t>
            </w:r>
          </w:p>
        </w:tc>
        <w:tc>
          <w:tcPr>
            <w:tcW w:w="119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84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电话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 系 人</w:t>
            </w:r>
          </w:p>
        </w:tc>
        <w:tc>
          <w:tcPr>
            <w:tcW w:w="119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84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职务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1984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电子邮箱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企业规模</w:t>
            </w: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总人数</w:t>
            </w:r>
          </w:p>
        </w:tc>
        <w:tc>
          <w:tcPr>
            <w:tcW w:w="198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人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注册资本（万元）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关键技术</w:t>
            </w:r>
          </w:p>
        </w:tc>
        <w:tc>
          <w:tcPr>
            <w:tcW w:w="5640" w:type="dxa"/>
            <w:gridSpan w:val="1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i/>
                <w:color w:val="7030A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100字以内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财务情况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019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020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021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负债率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主营业务收入（万元）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税金（万元）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利润（万元）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theme="minorBidi"/>
                <w:sz w:val="24"/>
                <w:lang w:val="en-US" w:eastAsia="zh-CN"/>
              </w:rPr>
            </w:pPr>
            <w:r>
              <w:rPr>
                <w:rFonts w:hint="eastAsia" w:eastAsia="仿宋_GB2312" w:cstheme="minorBidi"/>
                <w:sz w:val="24"/>
                <w:lang w:val="en-US" w:eastAsia="zh-CN"/>
              </w:rPr>
              <w:t>研发投入（万元）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企业荣誉</w:t>
            </w:r>
          </w:p>
        </w:tc>
        <w:tc>
          <w:tcPr>
            <w:tcW w:w="8104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32"/>
              </w:rPr>
              <w:t>备注：企业获得两化融合、企业上云、工业互联网、智能制造</w:t>
            </w:r>
            <w:r>
              <w:rPr>
                <w:rFonts w:ascii="仿宋_GB2312" w:hAnsi="仿宋_GB2312" w:eastAsia="仿宋_GB2312" w:cs="仿宋_GB2312"/>
                <w:sz w:val="18"/>
                <w:szCs w:val="32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18"/>
                <w:szCs w:val="32"/>
              </w:rPr>
              <w:t>领域国家、省级专项或试点示范项目等荣誉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序号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级别</w:t>
            </w: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奖项名称</w:t>
            </w: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4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  <w:bottom w:val="single" w:color="auto" w:sz="4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设备上云信息</w:t>
            </w: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云服务部署模型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指公有云、私有云、混合云等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上云合作机构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指公有云、私有云等以及工业互联网平台服务商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上云时间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月至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 xml:space="preserve"> 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</w:t>
            </w:r>
            <w:r>
              <w:rPr>
                <w:rFonts w:hint="eastAsia" w:eastAsia="仿宋_GB2312" w:cs="仿宋_GB2312"/>
                <w:sz w:val="24"/>
              </w:rPr>
              <w:t>上云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总</w:t>
            </w:r>
            <w:r>
              <w:rPr>
                <w:rFonts w:hint="eastAsia" w:eastAsia="仿宋_GB2312" w:cs="仿宋_GB2312"/>
                <w:sz w:val="24"/>
              </w:rPr>
              <w:t>投入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eastAsia="zh-CN"/>
              </w:rPr>
              <w:t>参与设备上云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>人员数量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其中高级职称人员</w:t>
            </w: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技术职称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</w:rPr>
              <w:t>设备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基本情况</w:t>
            </w: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上云类型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□高能耗设备上云，□通用动力设备上云，</w:t>
            </w:r>
          </w:p>
          <w:p>
            <w:pPr>
              <w:snapToGrid w:val="0"/>
              <w:spacing w:before="20"/>
              <w:ind w:right="26" w:right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□新能源设备上云，□智能化设备上云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主要设备名称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用于生产制造的重点设备，如工业窑炉、工业锅炉、石油化工设备等高耗能流程行业设备，柴油发动机、大中型电机、大型空压机等通用动力设备，风电、光伏等新能源设备，工程机械、数控机床等智能化设备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设备数量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（台）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设备联网率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（%）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联网率是指数据可以上传到生产控制和制造执行系统中的产线/装置、机器人、传感器等设备数量占比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</w:rPr>
              <w:t>所有产线和工艺装置设备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工业机器人/机械手数量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所有传感设备数量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其他</w:t>
            </w:r>
            <w:r>
              <w:rPr>
                <w:rFonts w:hint="eastAsia" w:eastAsia="仿宋_GB2312" w:cs="仿宋_GB2312"/>
                <w:sz w:val="24"/>
              </w:rPr>
              <w:t>重点设备数量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设备服务</w:t>
            </w:r>
          </w:p>
        </w:tc>
        <w:tc>
          <w:tcPr>
            <w:tcW w:w="1232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设备管理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设备台账，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设备点检，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工单管理，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维修保养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数据管理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实时数据，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数据处理，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数据分析，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数据报表，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信息追溯，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组态画面，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异常报警，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反向控制，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执行优化，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网络服务</w:t>
            </w: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使用网络类型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IT主干网的覆盖率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所有办公和生产区域中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现场总线的覆盖率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所有生产单元中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工业以太网及新型工业网络的覆盖率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所有生产单元中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5g网络的覆盖率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所有生产单元中，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云平台基础能力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服务类型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计算资源，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存储资源，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数据库，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管理工具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计算能力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Times New Roman" w:hAnsi="Times New Roman" w:eastAsia="仿宋_GB2312" w:cs="仿宋_GB2312"/>
                <w:i/>
                <w:color w:val="7030A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highlight w:val="none"/>
                <w:u w:val="none"/>
                <w:lang w:val="en-US" w:eastAsia="zh-CN"/>
              </w:rPr>
              <w:t>GFLOPS</w:t>
            </w:r>
            <w:r>
              <w:rPr>
                <w:rFonts w:hint="eastAsia" w:eastAsia="仿宋_GB2312" w:cs="仿宋_GB2312"/>
                <w:i/>
                <w:color w:val="7030A0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eastAsia="仿宋_GB2312" w:cs="仿宋_GB2312"/>
                <w:i/>
                <w:color w:val="7030A0"/>
                <w:sz w:val="24"/>
                <w:highlight w:val="none"/>
              </w:rPr>
              <w:t>每秒十亿次的浮点运算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云存储能力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i/>
                <w:color w:val="7030A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i w:val="0"/>
                <w:iCs/>
                <w:color w:val="auto"/>
                <w:sz w:val="24"/>
                <w:highlight w:val="none"/>
                <w:lang w:val="en-US" w:eastAsia="zh-CN"/>
              </w:rPr>
              <w:t>总储空间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TB</w:t>
            </w:r>
            <w:r>
              <w:rPr>
                <w:rFonts w:hint="eastAsia" w:eastAsia="仿宋_GB2312" w:cs="仿宋_GB2312"/>
                <w:sz w:val="24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eastAsia="仿宋_GB2312" w:cs="仿宋_GB2312"/>
                <w:i w:val="0"/>
                <w:iCs/>
                <w:color w:val="auto"/>
                <w:sz w:val="24"/>
                <w:highlight w:val="none"/>
                <w:lang w:val="en-US" w:eastAsia="zh-CN"/>
              </w:rPr>
              <w:t>已用存储空间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TB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restart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安全管理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数据安全，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业务安全，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网络安全，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工业系统安全，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云灾备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安全防护的功能模块及组件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类，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基于数据+模型的创新应用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（请将应用情况作为附件，文字与图片相结合）的方式进行详细说明）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□市场交易分析和预测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□产品/设备远程监控与运维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□产品质量管控及工艺优化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□产业链协同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□企业运营分析和预测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基于云计算的新型制造模式</w:t>
            </w:r>
          </w:p>
        </w:tc>
        <w:tc>
          <w:tcPr>
            <w:tcW w:w="408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平台化设计，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网络化协同，</w:t>
            </w:r>
          </w:p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智能化制造，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个性化定制，</w:t>
            </w:r>
          </w:p>
          <w:p>
            <w:pPr>
              <w:snapToGrid w:val="0"/>
              <w:spacing w:before="20"/>
              <w:ind w:right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服务化延伸，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数字化管理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设备</w:t>
            </w:r>
            <w:r>
              <w:rPr>
                <w:rFonts w:hint="eastAsia" w:eastAsia="仿宋_GB2312" w:cs="仿宋_GB2312"/>
                <w:sz w:val="24"/>
              </w:rPr>
              <w:t>上云背景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*说明企业原有信息化状态、面临的困难、希望通过设备上云解决的问题或提升的能力，不超过500字。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eastAsia="仿宋_GB2312" w:cs="仿宋_GB2312"/>
                <w:sz w:val="24"/>
              </w:rPr>
              <w:t>上云方案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*简要说明如何实现设备上云，设备上云的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架构，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实施路径、技术手段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在需求分析、可行性评估、选择确定云服务商、上云方案设计、测试和部署、验证和总结等环节的做法与特征，不超过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10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00字。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上云类型及内容</w:t>
            </w:r>
          </w:p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</w:rPr>
              <w:t>简介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snapToGrid w:val="0"/>
              <w:spacing w:before="20"/>
              <w:ind w:right="26" w:rightChars="0" w:firstLine="480" w:firstLineChars="200"/>
              <w:jc w:val="left"/>
              <w:rPr>
                <w:rFonts w:hint="eastAsia" w:ascii="Times New Roman" w:hAnsi="Times New Roman" w:eastAsia="仿宋_GB2312" w:cs="仿宋_GB2312"/>
                <w:i/>
                <w:color w:val="7030A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*简要说明设备上云的类型和内容，如果使用了新型工业网络（包括光网、无线网、5G网络等），请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结合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描述具体使用场景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不超过500字，并提供佐证材料。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设备上云安全管理方案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简要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说明企业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安全管理方面的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做法与特征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解决的问题或提升的能力，不超过500字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both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设备上云创新应用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简要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说明企业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在数据管理方面的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做法与特征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设备大数据分析用于哪些工业场景中，基于云计算的新型制造模式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有哪些具体的场景，详细描述，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不超过500字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上云效果说明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*通过定性和定量相结合的方式，简要说明设备上云后的应用成效，不超过500字，并提供佐证材料。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设备上云方面下一步计划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*通过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研发投入、人才发展、云平台布局、基础环境布局、技术布局、预计成效回报等以及其他方面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，简要说明，不超过500字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真实性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承诺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pStyle w:val="12"/>
              <w:snapToGrid w:val="0"/>
              <w:spacing w:before="166" w:line="404" w:lineRule="exact"/>
              <w:ind w:left="580" w:leftChars="276" w:right="103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法人代表（签字）：</w:t>
            </w: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hint="eastAsia"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申报单位（公章）：                      </w:t>
            </w:r>
          </w:p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      </w:t>
            </w:r>
          </w:p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各市推荐意见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签章：</w:t>
            </w: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   月   日</w:t>
            </w:r>
          </w:p>
        </w:tc>
      </w:tr>
    </w:tbl>
    <w:tbl>
      <w:tblPr>
        <w:tblStyle w:val="7"/>
        <w:tblpPr w:leftFromText="180" w:rightFromText="180" w:vertAnchor="text" w:tblpX="10214" w:tblpY="-22200"/>
        <w:tblOverlap w:val="never"/>
        <w:tblW w:w="1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8" w:type="dxa"/>
          </w:tcPr>
          <w:p>
            <w:pPr>
              <w:spacing w:line="360" w:lineRule="auto"/>
              <w:rPr>
                <w:rFonts w:eastAsia="仿宋_GB2312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24"/>
        </w:rPr>
        <w:br w:type="page"/>
      </w:r>
      <w:r>
        <w:rPr>
          <w:rFonts w:hint="eastAsia" w:eastAsia="仿宋_GB2312" w:cs="仿宋_GB2312"/>
          <w:sz w:val="32"/>
          <w:szCs w:val="32"/>
        </w:rPr>
        <w:t>请随本申请书提供以下配套证明材料：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所有设备上云投入的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佐证材料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云平台建设方案、用户手册等；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各项上云业务实际使用截图；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设备上云情况说明及实际使用截图；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基于数据+模型的创新应用情况和效果说明；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表中填写内容的其他证明材料。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090140"/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  <w:jc w:val="center"/>
      <w:rPr>
        <w:rFonts w:eastAsia="方正仿宋_GBK"/>
        <w:sz w:val="28"/>
        <w:szCs w:val="28"/>
      </w:rPr>
    </w:pP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PAGE   \* MERGEFORMAT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  <w:lang w:val="zh-CN"/>
      </w:rPr>
      <w:t>-</w:t>
    </w:r>
    <w:r>
      <w:rPr>
        <w:rFonts w:eastAsia="方正仿宋_GBK"/>
        <w:sz w:val="28"/>
        <w:szCs w:val="28"/>
      </w:rPr>
      <w:t xml:space="preserve"> 2 -</w:t>
    </w:r>
    <w:r>
      <w:rPr>
        <w:rFonts w:eastAsia="方正仿宋_GBK"/>
        <w:sz w:val="28"/>
        <w:szCs w:val="28"/>
      </w:rPr>
      <w:fldChar w:fldCharType="end"/>
    </w:r>
  </w:p>
  <w:p>
    <w:pPr>
      <w:pStyle w:val="4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2E2NTU5ZTNkZjgzODY1YzZiYzE2NjJiOTVmOTcifQ=="/>
  </w:docVars>
  <w:rsids>
    <w:rsidRoot w:val="00F56815"/>
    <w:rsid w:val="00081E28"/>
    <w:rsid w:val="00087B8A"/>
    <w:rsid w:val="001377CA"/>
    <w:rsid w:val="001F6E4E"/>
    <w:rsid w:val="002039E2"/>
    <w:rsid w:val="002729C4"/>
    <w:rsid w:val="00302181"/>
    <w:rsid w:val="0035522D"/>
    <w:rsid w:val="004207E8"/>
    <w:rsid w:val="00462C92"/>
    <w:rsid w:val="00530014"/>
    <w:rsid w:val="005732C5"/>
    <w:rsid w:val="005870AA"/>
    <w:rsid w:val="005956E9"/>
    <w:rsid w:val="005C1369"/>
    <w:rsid w:val="005F5B0B"/>
    <w:rsid w:val="006612EE"/>
    <w:rsid w:val="006A19E1"/>
    <w:rsid w:val="00721A32"/>
    <w:rsid w:val="00790102"/>
    <w:rsid w:val="007C1921"/>
    <w:rsid w:val="007C71AE"/>
    <w:rsid w:val="00840104"/>
    <w:rsid w:val="0084370A"/>
    <w:rsid w:val="008A427D"/>
    <w:rsid w:val="008D0E75"/>
    <w:rsid w:val="00904C37"/>
    <w:rsid w:val="009340B1"/>
    <w:rsid w:val="009659F6"/>
    <w:rsid w:val="009C6AF1"/>
    <w:rsid w:val="009D29D5"/>
    <w:rsid w:val="00AA2B23"/>
    <w:rsid w:val="00AD7073"/>
    <w:rsid w:val="00B16F1D"/>
    <w:rsid w:val="00B23DF9"/>
    <w:rsid w:val="00B261FF"/>
    <w:rsid w:val="00B41E03"/>
    <w:rsid w:val="00B708C0"/>
    <w:rsid w:val="00BE7D9D"/>
    <w:rsid w:val="00C860A6"/>
    <w:rsid w:val="00C94FB9"/>
    <w:rsid w:val="00CE1D74"/>
    <w:rsid w:val="00CF25E5"/>
    <w:rsid w:val="00D744B5"/>
    <w:rsid w:val="00DE795F"/>
    <w:rsid w:val="00E00C71"/>
    <w:rsid w:val="00E209CF"/>
    <w:rsid w:val="00E547DC"/>
    <w:rsid w:val="00F25A31"/>
    <w:rsid w:val="00F56815"/>
    <w:rsid w:val="00F66F42"/>
    <w:rsid w:val="00FC1AC9"/>
    <w:rsid w:val="014E4DC4"/>
    <w:rsid w:val="02352186"/>
    <w:rsid w:val="061B11E8"/>
    <w:rsid w:val="171A12AA"/>
    <w:rsid w:val="17CF3BE0"/>
    <w:rsid w:val="18FA5B52"/>
    <w:rsid w:val="1AFB5B35"/>
    <w:rsid w:val="20C91B14"/>
    <w:rsid w:val="21E33C21"/>
    <w:rsid w:val="23BF20A8"/>
    <w:rsid w:val="240C61E2"/>
    <w:rsid w:val="24C34ACD"/>
    <w:rsid w:val="276460F3"/>
    <w:rsid w:val="2DA83067"/>
    <w:rsid w:val="2DC470AB"/>
    <w:rsid w:val="2EFC4E63"/>
    <w:rsid w:val="32464B17"/>
    <w:rsid w:val="35134512"/>
    <w:rsid w:val="35923966"/>
    <w:rsid w:val="36696099"/>
    <w:rsid w:val="3AA52853"/>
    <w:rsid w:val="3B4E29BA"/>
    <w:rsid w:val="3FCD0E8C"/>
    <w:rsid w:val="407D0E43"/>
    <w:rsid w:val="43880F63"/>
    <w:rsid w:val="44781B10"/>
    <w:rsid w:val="47764FA0"/>
    <w:rsid w:val="4B7A0FFF"/>
    <w:rsid w:val="501D5DA7"/>
    <w:rsid w:val="50596830"/>
    <w:rsid w:val="50BE678F"/>
    <w:rsid w:val="5248023B"/>
    <w:rsid w:val="58056CBA"/>
    <w:rsid w:val="589557B3"/>
    <w:rsid w:val="59154BEF"/>
    <w:rsid w:val="59BE2908"/>
    <w:rsid w:val="5DA138D1"/>
    <w:rsid w:val="61BE5ED2"/>
    <w:rsid w:val="622F0AD0"/>
    <w:rsid w:val="627F5674"/>
    <w:rsid w:val="62AD8970"/>
    <w:rsid w:val="6365799D"/>
    <w:rsid w:val="683716F1"/>
    <w:rsid w:val="68B73708"/>
    <w:rsid w:val="692A448A"/>
    <w:rsid w:val="6D5C2995"/>
    <w:rsid w:val="6E46167B"/>
    <w:rsid w:val="77F36B09"/>
    <w:rsid w:val="791D747D"/>
    <w:rsid w:val="793622CF"/>
    <w:rsid w:val="7B0D47E5"/>
    <w:rsid w:val="7BDF3F34"/>
    <w:rsid w:val="7FC5F1C0"/>
    <w:rsid w:val="965725CA"/>
    <w:rsid w:val="B5FF3950"/>
    <w:rsid w:val="FD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2128</Words>
  <Characters>2195</Characters>
  <Lines>14</Lines>
  <Paragraphs>4</Paragraphs>
  <TotalTime>0</TotalTime>
  <ScaleCrop>false</ScaleCrop>
  <LinksUpToDate>false</LinksUpToDate>
  <CharactersWithSpaces>2483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2022-03-20T11:22:00Z</dcterms:created>
  <dc:creator>董卫华</dc:creator>
  <cp:lastModifiedBy>jojo</cp:lastModifiedBy>
  <cp:lastPrinted>2022-08-13T02:20:00Z</cp:lastPrinted>
  <dcterms:modified xsi:type="dcterms:W3CDTF">2022-08-12T11:23:15Z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0FBD405F248F432EA54022B3588EA3C1</vt:lpwstr>
  </property>
</Properties>
</file>