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38" w:rsidRDefault="00133868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关于《山东省省级食盐储备管理办法》的起草说明</w:t>
      </w:r>
    </w:p>
    <w:p w:rsidR="00CF1338" w:rsidRDefault="00CF133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按照省政府部门制定行政规范性文件有关规定，现将《山东省省级食盐储备管理办法》（以下简称《储备办法》）的有关情况说明如下：</w:t>
      </w:r>
    </w:p>
    <w:p w:rsidR="00CF1338" w:rsidRDefault="00133868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一、制定背景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2016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22</w:t>
      </w:r>
      <w:r>
        <w:rPr>
          <w:rFonts w:ascii="仿宋" w:eastAsia="仿宋" w:hAnsi="仿宋" w:hint="eastAsia"/>
          <w:sz w:val="32"/>
        </w:rPr>
        <w:t>日，国务院印发《盐业体制改革方案》（国发〔</w:t>
      </w:r>
      <w:r>
        <w:rPr>
          <w:rFonts w:ascii="仿宋" w:eastAsia="仿宋" w:hAnsi="仿宋" w:hint="eastAsia"/>
          <w:sz w:val="32"/>
        </w:rPr>
        <w:t>2016</w:t>
      </w:r>
      <w:r>
        <w:rPr>
          <w:rFonts w:ascii="仿宋" w:eastAsia="仿宋" w:hAnsi="仿宋" w:hint="eastAsia"/>
          <w:sz w:val="32"/>
        </w:rPr>
        <w:t>〕</w:t>
      </w:r>
      <w:r>
        <w:rPr>
          <w:rFonts w:ascii="仿宋" w:eastAsia="仿宋" w:hAnsi="仿宋" w:hint="eastAsia"/>
          <w:sz w:val="32"/>
        </w:rPr>
        <w:t>25</w:t>
      </w:r>
      <w:r>
        <w:rPr>
          <w:rFonts w:ascii="仿宋" w:eastAsia="仿宋" w:hAnsi="仿宋" w:hint="eastAsia"/>
          <w:sz w:val="32"/>
        </w:rPr>
        <w:t>号），对推进盐业体制改革做出总体部署，明确了改革的指导思想、基本原则和主要任务。提出在完善食盐专营制度的基础上，重点推进四项改革，其中“改革食盐储备体系，建立由政府储备和企业社会责任储备组成的全社会食盐储备体系，确保自然灾害和突发事件发生时食盐和原碘的安全供应</w:t>
      </w:r>
      <w:proofErr w:type="gramStart"/>
      <w:r>
        <w:rPr>
          <w:rFonts w:ascii="仿宋" w:eastAsia="仿宋" w:hAnsi="仿宋" w:hint="eastAsia"/>
          <w:sz w:val="32"/>
        </w:rPr>
        <w:t>”</w:t>
      </w:r>
      <w:proofErr w:type="gramEnd"/>
      <w:r>
        <w:rPr>
          <w:rFonts w:ascii="仿宋" w:eastAsia="仿宋" w:hAnsi="仿宋" w:hint="eastAsia"/>
          <w:sz w:val="32"/>
        </w:rPr>
        <w:t>是四项重点改革任务之一。对此，新修订的《食盐专营办法》第二十条和二十一条、《山东省盐业体制改革实施方案》对建立健全食盐储备制度，确保自然灾害和突发事件发生时食盐和原碘的安全供应</w:t>
      </w:r>
      <w:r>
        <w:rPr>
          <w:rFonts w:ascii="仿宋" w:eastAsia="仿宋" w:hAnsi="仿宋" w:hint="eastAsia"/>
          <w:sz w:val="32"/>
        </w:rPr>
        <w:t>等工作也做了相关规定和要求。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作为省级盐业主管部门，省工业和信息化厅按照国家、省有关法规和文件规定要求，研究提出了我省的《储备办法》。</w:t>
      </w:r>
    </w:p>
    <w:p w:rsidR="00CF1338" w:rsidRDefault="001338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二、起草过程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我厅于</w:t>
      </w:r>
      <w:r>
        <w:rPr>
          <w:rFonts w:ascii="仿宋" w:eastAsia="仿宋" w:hAnsi="仿宋" w:hint="eastAsia"/>
          <w:sz w:val="32"/>
        </w:rPr>
        <w:t>2019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8</w:t>
      </w:r>
      <w:r>
        <w:rPr>
          <w:rFonts w:ascii="仿宋" w:eastAsia="仿宋" w:hAnsi="仿宋" w:hint="eastAsia"/>
          <w:sz w:val="32"/>
        </w:rPr>
        <w:t>月开始着手研究省级食盐储备工作，在前期调研论证等工作的基础上，起草完成《储备办法》（草</w:t>
      </w:r>
      <w:r>
        <w:rPr>
          <w:rFonts w:ascii="仿宋" w:eastAsia="仿宋" w:hAnsi="仿宋" w:hint="eastAsia"/>
          <w:sz w:val="32"/>
        </w:rPr>
        <w:lastRenderedPageBreak/>
        <w:t>稿），经行业协会、代表性企业、行业专家修订，进一步开拓思路、创新举措，形成了《储备办法（征求意见稿）》。</w:t>
      </w:r>
      <w:r>
        <w:rPr>
          <w:rFonts w:ascii="仿宋" w:eastAsia="仿宋" w:hAnsi="仿宋" w:hint="eastAsia"/>
          <w:sz w:val="32"/>
        </w:rPr>
        <w:t>11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13</w:t>
      </w:r>
      <w:r>
        <w:rPr>
          <w:rFonts w:ascii="仿宋" w:eastAsia="仿宋" w:hAnsi="仿宋" w:hint="eastAsia"/>
          <w:sz w:val="32"/>
        </w:rPr>
        <w:t>日，已送省政府办公厅、省公安厅、省交通运输厅等</w:t>
      </w:r>
      <w:r>
        <w:rPr>
          <w:rFonts w:ascii="仿宋" w:eastAsia="仿宋" w:hAnsi="仿宋" w:hint="eastAsia"/>
          <w:sz w:val="32"/>
        </w:rPr>
        <w:t>8</w:t>
      </w:r>
      <w:r>
        <w:rPr>
          <w:rFonts w:ascii="仿宋" w:eastAsia="仿宋" w:hAnsi="仿宋" w:hint="eastAsia"/>
          <w:sz w:val="32"/>
        </w:rPr>
        <w:t>个省直部门、</w:t>
      </w:r>
      <w:r>
        <w:rPr>
          <w:rFonts w:ascii="仿宋" w:eastAsia="仿宋" w:hAnsi="仿宋" w:hint="eastAsia"/>
          <w:sz w:val="32"/>
        </w:rPr>
        <w:t>16</w:t>
      </w:r>
      <w:r>
        <w:rPr>
          <w:rFonts w:ascii="仿宋" w:eastAsia="仿宋" w:hAnsi="仿宋" w:hint="eastAsia"/>
          <w:sz w:val="32"/>
        </w:rPr>
        <w:t>市工信部门、省盐业集团、省盐业协会以及有关企业、专家征求意见</w:t>
      </w:r>
      <w:r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按照省政府部门制定</w:t>
      </w:r>
      <w:r>
        <w:rPr>
          <w:rFonts w:ascii="仿宋" w:eastAsia="仿宋" w:hAnsi="仿宋" w:hint="eastAsia"/>
          <w:sz w:val="32"/>
        </w:rPr>
        <w:t>行政规范性文件有关规定，现向社会公众公开征求意见。起草处室消费品产业处开展了公平竞争审查，经审查，不存在影响公平竞争的情况。</w:t>
      </w:r>
    </w:p>
    <w:p w:rsidR="00CF1338" w:rsidRDefault="00133868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三、制定文件的必要性、可行性、合理性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食盐是维持人的生命不可替代的商品，食盐加碘是消除碘缺乏病的</w:t>
      </w:r>
      <w:proofErr w:type="gramStart"/>
      <w:r>
        <w:rPr>
          <w:rFonts w:ascii="仿宋" w:eastAsia="仿宋" w:hAnsi="仿宋" w:hint="eastAsia"/>
          <w:sz w:val="32"/>
        </w:rPr>
        <w:t>最</w:t>
      </w:r>
      <w:proofErr w:type="gramEnd"/>
      <w:r>
        <w:rPr>
          <w:rFonts w:ascii="仿宋" w:eastAsia="仿宋" w:hAnsi="仿宋" w:hint="eastAsia"/>
          <w:sz w:val="32"/>
        </w:rPr>
        <w:t>经济、最有效的途径，对保障人民健康、提高人口素质有着深远的影响。食盐储备是确保突发事件、自然灾害和食盐市场异常波动时的食盐供应，维护市场稳定，保障食盐安全的有效手段。为确保我省食盐供应稳定和安全，自</w:t>
      </w:r>
      <w:r>
        <w:rPr>
          <w:rFonts w:ascii="仿宋" w:eastAsia="仿宋" w:hAnsi="仿宋" w:hint="eastAsia"/>
          <w:sz w:val="32"/>
        </w:rPr>
        <w:t>2016</w:t>
      </w:r>
      <w:r>
        <w:rPr>
          <w:rFonts w:ascii="仿宋" w:eastAsia="仿宋" w:hAnsi="仿宋" w:hint="eastAsia"/>
          <w:sz w:val="32"/>
        </w:rPr>
        <w:t>年开始在食盐定点生产企业和批发企业中建立食盐政府储备体系，并自盐业体制改革后连续三</w:t>
      </w:r>
      <w:r>
        <w:rPr>
          <w:rFonts w:ascii="仿宋" w:eastAsia="仿宋" w:hAnsi="仿宋" w:hint="eastAsia"/>
          <w:sz w:val="32"/>
        </w:rPr>
        <w:t>年委托省盐业集团负责组织实施我省省级食盐政府储备工作，均圆满完成。</w:t>
      </w:r>
      <w:r w:rsidR="000A639D">
        <w:rPr>
          <w:rFonts w:ascii="仿宋" w:eastAsia="仿宋" w:hAnsi="仿宋" w:hint="eastAsia"/>
          <w:sz w:val="32"/>
        </w:rPr>
        <w:t>2019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8</w:t>
      </w:r>
      <w:r>
        <w:rPr>
          <w:rFonts w:ascii="仿宋" w:eastAsia="仿宋" w:hAnsi="仿宋" w:hint="eastAsia"/>
          <w:sz w:val="32"/>
        </w:rPr>
        <w:t>月以来，为推进省级食盐储备工作制度化规范化，我厅开始着手准备制定省级食盐储备办法，参考兄弟省份的先进经验做法，经过对前期工作的总结和广泛调研，充分吸收采纳反馈意见，不断修订完善《储备办法》，相关指标设定科学，方案切实可行。</w:t>
      </w:r>
    </w:p>
    <w:p w:rsidR="00CF1338" w:rsidRDefault="001338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四、合法性自查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我厅依据《山东省行政程序规定》《山东省司法厅关于</w:t>
      </w:r>
      <w:r>
        <w:rPr>
          <w:rFonts w:ascii="仿宋" w:eastAsia="仿宋" w:hAnsi="仿宋" w:hint="eastAsia"/>
          <w:sz w:val="32"/>
        </w:rPr>
        <w:lastRenderedPageBreak/>
        <w:t>行政规范性文件认定的指导意见》等法律法规和文件的要求，对《储备办法》进行了合法性自查，经过自查，认为我厅作为《储备办法》的制定主体合法有效；具体内容不存</w:t>
      </w:r>
      <w:r>
        <w:rPr>
          <w:rFonts w:ascii="仿宋" w:eastAsia="仿宋" w:hAnsi="仿宋" w:hint="eastAsia"/>
          <w:sz w:val="32"/>
        </w:rPr>
        <w:t>在与法律、法规、上级政府规章或上级规范性文件相抵触的情况，合法有效；制定程序符合广泛公开征询意见、组织专家论证的规定，未设置行政处罚、行政许可和行政强制事项，合法有效。</w:t>
      </w:r>
    </w:p>
    <w:p w:rsidR="00CF1338" w:rsidRDefault="00133868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五、文件的主要内容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《储备办法》共</w:t>
      </w:r>
      <w:r>
        <w:rPr>
          <w:rFonts w:ascii="仿宋" w:eastAsia="仿宋" w:hAnsi="仿宋" w:hint="eastAsia"/>
          <w:sz w:val="32"/>
        </w:rPr>
        <w:t>7</w:t>
      </w:r>
      <w:r>
        <w:rPr>
          <w:rFonts w:ascii="仿宋" w:eastAsia="仿宋" w:hAnsi="仿宋" w:hint="eastAsia"/>
          <w:sz w:val="32"/>
        </w:rPr>
        <w:t>章，</w:t>
      </w:r>
      <w:r>
        <w:rPr>
          <w:rFonts w:ascii="仿宋" w:eastAsia="仿宋" w:hAnsi="仿宋" w:hint="eastAsia"/>
          <w:sz w:val="32"/>
        </w:rPr>
        <w:t>2</w:t>
      </w:r>
      <w:r w:rsidR="000A639D"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 w:hint="eastAsia"/>
          <w:sz w:val="32"/>
        </w:rPr>
        <w:t>条。主要内容如下：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一是总则，共</w:t>
      </w:r>
      <w:r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条。明确了文件出台的目的依据、适用范围、概念界定、储备规格、工作原则等内容。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二是规模和资金，共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条。明确了储备规模及调整程序、专项资金拨付和使用要求等内容。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三是管理体系，共</w:t>
      </w:r>
      <w:r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条。明确了省工信厅、省财政厅的权限职责以及储备任务执行方式等。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四是储存管理，共</w:t>
      </w:r>
      <w:r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条。明确了承</w:t>
      </w:r>
      <w:proofErr w:type="gramStart"/>
      <w:r>
        <w:rPr>
          <w:rFonts w:ascii="仿宋" w:eastAsia="仿宋" w:hAnsi="仿宋" w:hint="eastAsia"/>
          <w:sz w:val="32"/>
        </w:rPr>
        <w:t>储企业</w:t>
      </w:r>
      <w:proofErr w:type="gramEnd"/>
      <w:r>
        <w:rPr>
          <w:rFonts w:ascii="仿宋" w:eastAsia="仿宋" w:hAnsi="仿宋" w:hint="eastAsia"/>
          <w:sz w:val="32"/>
        </w:rPr>
        <w:t>的资质、职责、工作纪律以及储备任务的组织实施等内容。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五是储备动用，共</w:t>
      </w: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 w:hint="eastAsia"/>
          <w:sz w:val="32"/>
        </w:rPr>
        <w:t>条。明确了储备动用的程序、条件和相关各部门职责权限等内容。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六是监督检查，共</w:t>
      </w:r>
      <w:r w:rsidR="000A639D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条。明确了省工信厅、省市场监管局的任务分工以及相关责任人员违规违纪处理的内容。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七是附则，共</w:t>
      </w: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条。明确了生效时限及解释部门。</w:t>
      </w:r>
    </w:p>
    <w:p w:rsidR="00CF1338" w:rsidRDefault="001338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五、关于实行日期的说明</w:t>
      </w:r>
    </w:p>
    <w:p w:rsidR="00CF1338" w:rsidRDefault="00133868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本《储备办法》自发布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之日起实施。</w:t>
      </w:r>
      <w:r>
        <w:rPr>
          <w:rFonts w:ascii="仿宋" w:eastAsia="仿宋" w:hAnsi="仿宋"/>
          <w:sz w:val="32"/>
        </w:rPr>
        <w:t xml:space="preserve">              </w:t>
      </w:r>
    </w:p>
    <w:p w:rsidR="00CF1338" w:rsidRDefault="00133868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lastRenderedPageBreak/>
        <w:t xml:space="preserve">      </w:t>
      </w:r>
    </w:p>
    <w:p w:rsidR="00CF1338" w:rsidRDefault="00CF1338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CF1338" w:rsidRDefault="001338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山东省工业和信息化厅</w:t>
      </w:r>
    </w:p>
    <w:p w:rsidR="00CF1338" w:rsidRDefault="0013386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 xml:space="preserve">                       20</w:t>
      </w:r>
      <w:r w:rsidR="00617088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61708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617088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CF13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68" w:rsidRDefault="00133868">
      <w:r>
        <w:separator/>
      </w:r>
    </w:p>
  </w:endnote>
  <w:endnote w:type="continuationSeparator" w:id="0">
    <w:p w:rsidR="00133868" w:rsidRDefault="0013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753910A-5F65-4FB1-9188-5683A8F5E7A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C924A6-F945-46F1-AD02-8A9DACA556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74926EE-746A-4A77-8D54-32F910712C04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FEF2891F-A3E5-4FBF-8355-F3E83E65FA2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38" w:rsidRDefault="001338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CF1338" w:rsidRDefault="0013386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A639D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68" w:rsidRDefault="00133868">
      <w:r>
        <w:separator/>
      </w:r>
    </w:p>
  </w:footnote>
  <w:footnote w:type="continuationSeparator" w:id="0">
    <w:p w:rsidR="00133868" w:rsidRDefault="0013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42745749"/>
    <w:rsid w:val="00035568"/>
    <w:rsid w:val="000A639D"/>
    <w:rsid w:val="000A73D6"/>
    <w:rsid w:val="000C6D65"/>
    <w:rsid w:val="0012059B"/>
    <w:rsid w:val="00133868"/>
    <w:rsid w:val="001F267E"/>
    <w:rsid w:val="002164CA"/>
    <w:rsid w:val="00221B8E"/>
    <w:rsid w:val="00241A5C"/>
    <w:rsid w:val="00284D6C"/>
    <w:rsid w:val="00293B55"/>
    <w:rsid w:val="002F7A66"/>
    <w:rsid w:val="00361891"/>
    <w:rsid w:val="003A2927"/>
    <w:rsid w:val="003B2A4D"/>
    <w:rsid w:val="003E42AD"/>
    <w:rsid w:val="00401843"/>
    <w:rsid w:val="0043698C"/>
    <w:rsid w:val="00440FEA"/>
    <w:rsid w:val="00451F61"/>
    <w:rsid w:val="004809D0"/>
    <w:rsid w:val="004B3D47"/>
    <w:rsid w:val="004F2608"/>
    <w:rsid w:val="00516CB3"/>
    <w:rsid w:val="00592AF4"/>
    <w:rsid w:val="005B037C"/>
    <w:rsid w:val="00617088"/>
    <w:rsid w:val="00661A4A"/>
    <w:rsid w:val="006C28E7"/>
    <w:rsid w:val="007B57AA"/>
    <w:rsid w:val="007E23FE"/>
    <w:rsid w:val="0085269A"/>
    <w:rsid w:val="00903AF4"/>
    <w:rsid w:val="009C2BD0"/>
    <w:rsid w:val="00A30C21"/>
    <w:rsid w:val="00A92B6E"/>
    <w:rsid w:val="00AE5467"/>
    <w:rsid w:val="00B71F20"/>
    <w:rsid w:val="00BA30EF"/>
    <w:rsid w:val="00C11293"/>
    <w:rsid w:val="00CE56F8"/>
    <w:rsid w:val="00CF1338"/>
    <w:rsid w:val="00D034F0"/>
    <w:rsid w:val="00D06A22"/>
    <w:rsid w:val="00E363B0"/>
    <w:rsid w:val="00EC4299"/>
    <w:rsid w:val="00F03C68"/>
    <w:rsid w:val="00F319A8"/>
    <w:rsid w:val="00F91E54"/>
    <w:rsid w:val="00FA5798"/>
    <w:rsid w:val="00FF4AC4"/>
    <w:rsid w:val="02693335"/>
    <w:rsid w:val="026E270A"/>
    <w:rsid w:val="02A24472"/>
    <w:rsid w:val="02C22194"/>
    <w:rsid w:val="034A28C1"/>
    <w:rsid w:val="038408D5"/>
    <w:rsid w:val="050C42D8"/>
    <w:rsid w:val="0567491D"/>
    <w:rsid w:val="06E865C0"/>
    <w:rsid w:val="0A056F7E"/>
    <w:rsid w:val="0B011F7C"/>
    <w:rsid w:val="0F673995"/>
    <w:rsid w:val="1130786B"/>
    <w:rsid w:val="17F21C58"/>
    <w:rsid w:val="19453803"/>
    <w:rsid w:val="19EC1059"/>
    <w:rsid w:val="1BDB2BA9"/>
    <w:rsid w:val="1E2A308C"/>
    <w:rsid w:val="22B76683"/>
    <w:rsid w:val="23BE1434"/>
    <w:rsid w:val="245D6AD4"/>
    <w:rsid w:val="246D6C4C"/>
    <w:rsid w:val="25E86B1D"/>
    <w:rsid w:val="2BD0190B"/>
    <w:rsid w:val="2D374FCF"/>
    <w:rsid w:val="2E194231"/>
    <w:rsid w:val="30276510"/>
    <w:rsid w:val="34226634"/>
    <w:rsid w:val="3A8D0810"/>
    <w:rsid w:val="3ADD0722"/>
    <w:rsid w:val="3B443512"/>
    <w:rsid w:val="3DDE328E"/>
    <w:rsid w:val="3E390124"/>
    <w:rsid w:val="3EB22BEA"/>
    <w:rsid w:val="400E6DA6"/>
    <w:rsid w:val="40B93457"/>
    <w:rsid w:val="41E9508B"/>
    <w:rsid w:val="42745749"/>
    <w:rsid w:val="438B475E"/>
    <w:rsid w:val="43A6660D"/>
    <w:rsid w:val="4458062F"/>
    <w:rsid w:val="44814E7E"/>
    <w:rsid w:val="47E64083"/>
    <w:rsid w:val="49A04420"/>
    <w:rsid w:val="4B365A74"/>
    <w:rsid w:val="4E1532EC"/>
    <w:rsid w:val="4F8172FD"/>
    <w:rsid w:val="506640F7"/>
    <w:rsid w:val="539C16BB"/>
    <w:rsid w:val="55D349DB"/>
    <w:rsid w:val="591252C8"/>
    <w:rsid w:val="5A1020AA"/>
    <w:rsid w:val="5C041FA2"/>
    <w:rsid w:val="5F1732EC"/>
    <w:rsid w:val="604152F7"/>
    <w:rsid w:val="610E11C8"/>
    <w:rsid w:val="672B14C2"/>
    <w:rsid w:val="688D1DDD"/>
    <w:rsid w:val="69231B8D"/>
    <w:rsid w:val="69514984"/>
    <w:rsid w:val="6AB34D3A"/>
    <w:rsid w:val="6ADD06FB"/>
    <w:rsid w:val="6B177B4E"/>
    <w:rsid w:val="6E471B18"/>
    <w:rsid w:val="6E7A264F"/>
    <w:rsid w:val="6EE75E7E"/>
    <w:rsid w:val="71092B22"/>
    <w:rsid w:val="72DC412D"/>
    <w:rsid w:val="764A0321"/>
    <w:rsid w:val="7A017138"/>
    <w:rsid w:val="7A7206F1"/>
    <w:rsid w:val="7B7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huchaofu</dc:creator>
  <cp:lastModifiedBy>f</cp:lastModifiedBy>
  <cp:revision>28</cp:revision>
  <cp:lastPrinted>2019-07-19T01:17:00Z</cp:lastPrinted>
  <dcterms:created xsi:type="dcterms:W3CDTF">2017-10-09T06:04:00Z</dcterms:created>
  <dcterms:modified xsi:type="dcterms:W3CDTF">2020-05-29T09:04:00Z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