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B89" w:rsidRDefault="005B63E9">
      <w:pPr>
        <w:pStyle w:val="1"/>
        <w:widowControl/>
        <w:spacing w:beforeAutospacing="0" w:afterAutospacing="0" w:line="700" w:lineRule="exact"/>
        <w:jc w:val="center"/>
        <w:rPr>
          <w:rFonts w:ascii="方正小标宋_GBK" w:eastAsia="方正小标宋_GBK" w:hAnsi="方正小标宋_GBK" w:cs="方正小标宋_GBK" w:hint="default"/>
          <w:b w:val="0"/>
          <w:sz w:val="44"/>
          <w:szCs w:val="44"/>
        </w:rPr>
      </w:pPr>
      <w:r>
        <w:rPr>
          <w:rFonts w:ascii="方正小标宋_GBK" w:eastAsia="方正小标宋_GBK" w:hAnsi="方正小标宋_GBK" w:cs="方正小标宋_GBK"/>
          <w:b w:val="0"/>
          <w:sz w:val="44"/>
          <w:szCs w:val="44"/>
        </w:rPr>
        <w:t>关于《</w:t>
      </w:r>
      <w:r>
        <w:rPr>
          <w:rFonts w:ascii="方正小标宋_GBK" w:eastAsia="方正小标宋_GBK" w:hAnsi="方正小标宋_GBK" w:cs="方正小标宋_GBK"/>
          <w:b w:val="0"/>
          <w:color w:val="000000"/>
          <w:sz w:val="44"/>
          <w:szCs w:val="44"/>
        </w:rPr>
        <w:t>关于进一步加强食盐专营管理有关工作的通知</w:t>
      </w:r>
      <w:r>
        <w:rPr>
          <w:rFonts w:ascii="方正小标宋_GBK" w:eastAsia="方正小标宋_GBK" w:hAnsi="方正小标宋_GBK" w:cs="方正小标宋_GBK"/>
          <w:b w:val="0"/>
          <w:sz w:val="44"/>
          <w:szCs w:val="44"/>
        </w:rPr>
        <w:t>》的起草说明</w:t>
      </w:r>
    </w:p>
    <w:p w:rsidR="007A1B89" w:rsidRDefault="007A1B89">
      <w:pPr>
        <w:spacing w:line="560" w:lineRule="exact"/>
        <w:jc w:val="left"/>
        <w:rPr>
          <w:rFonts w:ascii="仿宋_GB2312" w:eastAsia="仿宋_GB2312" w:hAnsi="仿宋_GB2312" w:cs="仿宋_GB2312"/>
          <w:sz w:val="32"/>
          <w:szCs w:val="32"/>
        </w:rPr>
      </w:pPr>
    </w:p>
    <w:p w:rsidR="007A1B89" w:rsidRDefault="005B63E9">
      <w:pPr>
        <w:spacing w:line="580" w:lineRule="exact"/>
        <w:ind w:firstLineChars="200" w:firstLine="640"/>
        <w:rPr>
          <w:rFonts w:ascii="仿宋" w:eastAsia="仿宋" w:hAnsi="仿宋"/>
          <w:sz w:val="32"/>
        </w:rPr>
      </w:pPr>
      <w:r>
        <w:rPr>
          <w:rFonts w:ascii="仿宋" w:eastAsia="仿宋" w:hAnsi="仿宋" w:hint="eastAsia"/>
          <w:sz w:val="32"/>
        </w:rPr>
        <w:t>按照省政府部门制定行政规范性文件有关规定，现将《</w:t>
      </w:r>
      <w:r>
        <w:rPr>
          <w:rFonts w:ascii="仿宋" w:eastAsia="仿宋" w:hAnsi="仿宋" w:cs="仿宋" w:hint="eastAsia"/>
          <w:color w:val="000000"/>
          <w:sz w:val="32"/>
          <w:szCs w:val="32"/>
        </w:rPr>
        <w:t>关于进一步加强食盐专营管理有关工作的通知</w:t>
      </w:r>
      <w:r>
        <w:rPr>
          <w:rFonts w:ascii="仿宋" w:eastAsia="仿宋" w:hAnsi="仿宋" w:hint="eastAsia"/>
          <w:sz w:val="32"/>
        </w:rPr>
        <w:t>》（以下简称《</w:t>
      </w:r>
      <w:r>
        <w:rPr>
          <w:rFonts w:ascii="仿宋" w:eastAsia="仿宋" w:hAnsi="仿宋" w:hint="eastAsia"/>
          <w:sz w:val="32"/>
        </w:rPr>
        <w:t>通知</w:t>
      </w:r>
      <w:r>
        <w:rPr>
          <w:rFonts w:ascii="仿宋" w:eastAsia="仿宋" w:hAnsi="仿宋" w:hint="eastAsia"/>
          <w:sz w:val="32"/>
        </w:rPr>
        <w:t>》）的有关情况说明如下：</w:t>
      </w:r>
    </w:p>
    <w:p w:rsidR="007A1B89" w:rsidRDefault="005B63E9">
      <w:pPr>
        <w:spacing w:line="560" w:lineRule="exact"/>
        <w:ind w:left="640"/>
        <w:rPr>
          <w:rFonts w:ascii="黑体" w:eastAsia="黑体" w:hAnsi="黑体" w:cs="黑体"/>
          <w:sz w:val="32"/>
          <w:szCs w:val="32"/>
        </w:rPr>
      </w:pPr>
      <w:r>
        <w:rPr>
          <w:rFonts w:ascii="黑体" w:eastAsia="黑体" w:hAnsi="黑体" w:cs="黑体" w:hint="eastAsia"/>
          <w:sz w:val="32"/>
          <w:szCs w:val="32"/>
        </w:rPr>
        <w:t>一、制定背景</w:t>
      </w:r>
    </w:p>
    <w:p w:rsidR="007A1B89" w:rsidRDefault="005B63E9">
      <w:pPr>
        <w:spacing w:line="580" w:lineRule="exact"/>
        <w:ind w:firstLineChars="200" w:firstLine="640"/>
        <w:rPr>
          <w:rFonts w:ascii="仿宋" w:eastAsia="仿宋" w:hAnsi="仿宋"/>
          <w:sz w:val="32"/>
        </w:rPr>
      </w:pPr>
      <w:r>
        <w:rPr>
          <w:rFonts w:ascii="仿宋" w:eastAsia="仿宋" w:hAnsi="仿宋" w:hint="eastAsia"/>
          <w:sz w:val="32"/>
        </w:rPr>
        <w:t>2016</w:t>
      </w:r>
      <w:r>
        <w:rPr>
          <w:rFonts w:ascii="仿宋" w:eastAsia="仿宋" w:hAnsi="仿宋" w:hint="eastAsia"/>
          <w:sz w:val="32"/>
        </w:rPr>
        <w:t>年</w:t>
      </w:r>
      <w:r>
        <w:rPr>
          <w:rFonts w:ascii="仿宋" w:eastAsia="仿宋" w:hAnsi="仿宋" w:hint="eastAsia"/>
          <w:sz w:val="32"/>
        </w:rPr>
        <w:t>4</w:t>
      </w:r>
      <w:r>
        <w:rPr>
          <w:rFonts w:ascii="仿宋" w:eastAsia="仿宋" w:hAnsi="仿宋" w:hint="eastAsia"/>
          <w:sz w:val="32"/>
        </w:rPr>
        <w:t>月</w:t>
      </w:r>
      <w:r>
        <w:rPr>
          <w:rFonts w:ascii="仿宋" w:eastAsia="仿宋" w:hAnsi="仿宋" w:hint="eastAsia"/>
          <w:sz w:val="32"/>
        </w:rPr>
        <w:t>22</w:t>
      </w:r>
      <w:r>
        <w:rPr>
          <w:rFonts w:ascii="仿宋" w:eastAsia="仿宋" w:hAnsi="仿宋" w:hint="eastAsia"/>
          <w:sz w:val="32"/>
        </w:rPr>
        <w:t>日，国务院印发《盐业体制改革方案》（国发〔</w:t>
      </w:r>
      <w:r>
        <w:rPr>
          <w:rFonts w:ascii="仿宋" w:eastAsia="仿宋" w:hAnsi="仿宋" w:hint="eastAsia"/>
          <w:sz w:val="32"/>
        </w:rPr>
        <w:t>2016</w:t>
      </w:r>
      <w:r>
        <w:rPr>
          <w:rFonts w:ascii="仿宋" w:eastAsia="仿宋" w:hAnsi="仿宋" w:hint="eastAsia"/>
          <w:sz w:val="32"/>
        </w:rPr>
        <w:t>〕</w:t>
      </w:r>
      <w:r>
        <w:rPr>
          <w:rFonts w:ascii="仿宋" w:eastAsia="仿宋" w:hAnsi="仿宋" w:hint="eastAsia"/>
          <w:sz w:val="32"/>
        </w:rPr>
        <w:t>25</w:t>
      </w:r>
      <w:r>
        <w:rPr>
          <w:rFonts w:ascii="仿宋" w:eastAsia="仿宋" w:hAnsi="仿宋" w:hint="eastAsia"/>
          <w:sz w:val="32"/>
        </w:rPr>
        <w:t>号），对推进盐业体制改革做出总体部署，</w:t>
      </w:r>
      <w:r>
        <w:rPr>
          <w:rFonts w:ascii="仿宋" w:eastAsia="仿宋" w:hAnsi="仿宋" w:hint="eastAsia"/>
          <w:sz w:val="32"/>
        </w:rPr>
        <w:t>2017</w:t>
      </w:r>
      <w:r>
        <w:rPr>
          <w:rFonts w:ascii="仿宋" w:eastAsia="仿宋" w:hAnsi="仿宋" w:hint="eastAsia"/>
          <w:sz w:val="32"/>
        </w:rPr>
        <w:t>年</w:t>
      </w:r>
      <w:r>
        <w:rPr>
          <w:rFonts w:ascii="仿宋" w:eastAsia="仿宋" w:hAnsi="仿宋" w:hint="eastAsia"/>
          <w:sz w:val="32"/>
        </w:rPr>
        <w:t>12</w:t>
      </w:r>
      <w:r>
        <w:rPr>
          <w:rFonts w:ascii="仿宋" w:eastAsia="仿宋" w:hAnsi="仿宋" w:hint="eastAsia"/>
          <w:sz w:val="32"/>
        </w:rPr>
        <w:t>月</w:t>
      </w:r>
      <w:r>
        <w:rPr>
          <w:rFonts w:ascii="仿宋" w:eastAsia="仿宋" w:hAnsi="仿宋" w:hint="eastAsia"/>
          <w:sz w:val="32"/>
        </w:rPr>
        <w:t>26</w:t>
      </w:r>
      <w:r>
        <w:rPr>
          <w:rFonts w:ascii="仿宋" w:eastAsia="仿宋" w:hAnsi="仿宋" w:hint="eastAsia"/>
          <w:sz w:val="32"/>
        </w:rPr>
        <w:t>日，国务院总理李克强签署第</w:t>
      </w:r>
      <w:r>
        <w:rPr>
          <w:rFonts w:ascii="仿宋" w:eastAsia="仿宋" w:hAnsi="仿宋" w:hint="eastAsia"/>
          <w:sz w:val="32"/>
        </w:rPr>
        <w:t>696</w:t>
      </w:r>
      <w:r>
        <w:rPr>
          <w:rFonts w:ascii="仿宋" w:eastAsia="仿宋" w:hAnsi="仿宋" w:hint="eastAsia"/>
          <w:sz w:val="32"/>
        </w:rPr>
        <w:t>号国务院令，公布修订后的《食盐专营办法》，就发挥市场在资源配置中的决定性作用，改</w:t>
      </w:r>
      <w:r>
        <w:rPr>
          <w:rFonts w:ascii="仿宋" w:eastAsia="仿宋" w:hAnsi="仿宋" w:hint="eastAsia"/>
          <w:sz w:val="32"/>
        </w:rPr>
        <w:t>革食盐产、运、销领域的计划管理模式，打破区域限制，取消政府定价，引入市场竞争，释放市场活力。政府加强事中事后监管，确保食盐质量安全和供应安全上做了明确部署</w:t>
      </w:r>
      <w:r>
        <w:rPr>
          <w:rFonts w:ascii="仿宋" w:eastAsia="仿宋" w:hAnsi="仿宋" w:hint="eastAsia"/>
          <w:sz w:val="32"/>
        </w:rPr>
        <w:t>。</w:t>
      </w:r>
      <w:r w:rsidR="002B01D5">
        <w:rPr>
          <w:rFonts w:ascii="仿宋" w:eastAsia="仿宋" w:hAnsi="仿宋" w:hint="eastAsia"/>
          <w:sz w:val="32"/>
        </w:rPr>
        <w:t>为做好</w:t>
      </w:r>
      <w:r w:rsidR="002B01D5">
        <w:rPr>
          <w:rFonts w:ascii="仿宋" w:eastAsia="仿宋" w:hAnsi="仿宋" w:cs="仿宋" w:hint="eastAsia"/>
          <w:color w:val="070707"/>
          <w:sz w:val="32"/>
          <w:szCs w:val="32"/>
        </w:rPr>
        <w:t>改革过渡期食盐监管有关工作</w:t>
      </w:r>
      <w:r w:rsidR="002B01D5">
        <w:rPr>
          <w:rFonts w:ascii="仿宋" w:eastAsia="仿宋" w:hAnsi="仿宋" w:cs="仿宋" w:hint="eastAsia"/>
          <w:color w:val="070707"/>
          <w:sz w:val="32"/>
          <w:szCs w:val="32"/>
        </w:rPr>
        <w:t>，国家发展改革委和工信部先后出台若干</w:t>
      </w:r>
      <w:r>
        <w:rPr>
          <w:rFonts w:ascii="仿宋" w:eastAsia="仿宋" w:hAnsi="仿宋" w:cs="仿宋" w:hint="eastAsia"/>
          <w:color w:val="070707"/>
          <w:sz w:val="32"/>
          <w:szCs w:val="32"/>
        </w:rPr>
        <w:t>相关文件</w:t>
      </w:r>
      <w:r w:rsidR="002B01D5">
        <w:rPr>
          <w:rFonts w:ascii="仿宋" w:eastAsia="仿宋" w:hAnsi="仿宋" w:cs="仿宋" w:hint="eastAsia"/>
          <w:color w:val="070707"/>
          <w:sz w:val="32"/>
          <w:szCs w:val="32"/>
        </w:rPr>
        <w:t>，确保了改革过渡期食盐质量安全和供应安全，保障了盐业体制改革各项措施顺利实施。</w:t>
      </w:r>
      <w:r w:rsidR="002B01D5">
        <w:rPr>
          <w:rFonts w:ascii="仿宋" w:eastAsia="仿宋" w:hAnsi="仿宋" w:cs="仿宋" w:hint="eastAsia"/>
          <w:color w:val="070707"/>
          <w:sz w:val="32"/>
          <w:szCs w:val="32"/>
        </w:rPr>
        <w:t>2019年12月</w:t>
      </w:r>
      <w:r>
        <w:rPr>
          <w:rFonts w:ascii="仿宋" w:eastAsia="仿宋" w:hAnsi="仿宋" w:cs="仿宋" w:hint="eastAsia"/>
          <w:color w:val="070707"/>
          <w:sz w:val="32"/>
          <w:szCs w:val="32"/>
        </w:rPr>
        <w:t>出台</w:t>
      </w:r>
      <w:r>
        <w:rPr>
          <w:rFonts w:ascii="仿宋" w:eastAsia="仿宋" w:hAnsi="仿宋" w:cs="仿宋" w:hint="eastAsia"/>
          <w:color w:val="070707"/>
          <w:sz w:val="32"/>
          <w:szCs w:val="32"/>
        </w:rPr>
        <w:t>《</w:t>
      </w:r>
      <w:r>
        <w:rPr>
          <w:rStyle w:val="a6"/>
          <w:rFonts w:ascii="仿宋" w:eastAsia="仿宋" w:hAnsi="仿宋" w:cs="仿宋" w:hint="eastAsia"/>
          <w:b w:val="0"/>
          <w:color w:val="070707"/>
          <w:sz w:val="32"/>
          <w:szCs w:val="32"/>
        </w:rPr>
        <w:t>工业和信息化部办公厅</w:t>
      </w:r>
      <w:r>
        <w:rPr>
          <w:rStyle w:val="a6"/>
          <w:rFonts w:ascii="仿宋" w:eastAsia="仿宋" w:hAnsi="仿宋" w:cs="仿宋" w:hint="eastAsia"/>
          <w:b w:val="0"/>
          <w:color w:val="070707"/>
          <w:sz w:val="32"/>
          <w:szCs w:val="32"/>
        </w:rPr>
        <w:t> </w:t>
      </w:r>
      <w:r>
        <w:rPr>
          <w:rStyle w:val="a6"/>
          <w:rFonts w:ascii="仿宋" w:eastAsia="仿宋" w:hAnsi="仿宋" w:cs="仿宋" w:hint="eastAsia"/>
          <w:b w:val="0"/>
          <w:color w:val="070707"/>
          <w:sz w:val="32"/>
          <w:szCs w:val="32"/>
        </w:rPr>
        <w:t>国家发展改革委办公厅</w:t>
      </w:r>
      <w:r>
        <w:rPr>
          <w:rStyle w:val="a6"/>
          <w:rFonts w:ascii="仿宋" w:eastAsia="仿宋" w:hAnsi="仿宋" w:cs="仿宋" w:hint="eastAsia"/>
          <w:b w:val="0"/>
          <w:color w:val="070707"/>
          <w:sz w:val="32"/>
          <w:szCs w:val="32"/>
        </w:rPr>
        <w:t>  </w:t>
      </w:r>
      <w:r>
        <w:rPr>
          <w:rStyle w:val="a6"/>
          <w:rFonts w:ascii="仿宋" w:eastAsia="仿宋" w:hAnsi="仿宋" w:cs="仿宋" w:hint="eastAsia"/>
          <w:b w:val="0"/>
          <w:color w:val="070707"/>
          <w:sz w:val="32"/>
          <w:szCs w:val="32"/>
        </w:rPr>
        <w:t>国家卫生健康委办公厅关于进一步加强食盐专营管理有关工作的通知</w:t>
      </w:r>
      <w:r>
        <w:rPr>
          <w:rStyle w:val="a6"/>
          <w:rFonts w:ascii="仿宋" w:eastAsia="仿宋" w:hAnsi="仿宋" w:cs="仿宋" w:hint="eastAsia"/>
          <w:b w:val="0"/>
          <w:color w:val="070707"/>
          <w:sz w:val="32"/>
          <w:szCs w:val="32"/>
        </w:rPr>
        <w:t>》（</w:t>
      </w:r>
      <w:r>
        <w:rPr>
          <w:rStyle w:val="a6"/>
          <w:rFonts w:ascii="仿宋" w:eastAsia="仿宋" w:hAnsi="仿宋" w:cs="仿宋" w:hint="eastAsia"/>
          <w:b w:val="0"/>
          <w:color w:val="070707"/>
          <w:sz w:val="32"/>
          <w:szCs w:val="32"/>
        </w:rPr>
        <w:t>工信厅联消费〔</w:t>
      </w:r>
      <w:r>
        <w:rPr>
          <w:rStyle w:val="a6"/>
          <w:rFonts w:ascii="仿宋" w:eastAsia="仿宋" w:hAnsi="仿宋" w:cs="仿宋" w:hint="eastAsia"/>
          <w:b w:val="0"/>
          <w:color w:val="070707"/>
          <w:sz w:val="32"/>
          <w:szCs w:val="32"/>
        </w:rPr>
        <w:t>2019</w:t>
      </w:r>
      <w:r>
        <w:rPr>
          <w:rStyle w:val="a6"/>
          <w:rFonts w:ascii="仿宋" w:eastAsia="仿宋" w:hAnsi="仿宋" w:cs="仿宋" w:hint="eastAsia"/>
          <w:b w:val="0"/>
          <w:color w:val="070707"/>
          <w:sz w:val="32"/>
          <w:szCs w:val="32"/>
        </w:rPr>
        <w:t>〕</w:t>
      </w:r>
      <w:r>
        <w:rPr>
          <w:rStyle w:val="a6"/>
          <w:rFonts w:ascii="仿宋" w:eastAsia="仿宋" w:hAnsi="仿宋" w:cs="仿宋" w:hint="eastAsia"/>
          <w:b w:val="0"/>
          <w:color w:val="070707"/>
          <w:sz w:val="32"/>
          <w:szCs w:val="32"/>
        </w:rPr>
        <w:t>92</w:t>
      </w:r>
      <w:r>
        <w:rPr>
          <w:rStyle w:val="a6"/>
          <w:rFonts w:ascii="仿宋" w:eastAsia="仿宋" w:hAnsi="仿宋" w:cs="仿宋" w:hint="eastAsia"/>
          <w:b w:val="0"/>
          <w:color w:val="070707"/>
          <w:sz w:val="32"/>
          <w:szCs w:val="32"/>
        </w:rPr>
        <w:t>号</w:t>
      </w:r>
      <w:r w:rsidR="002B01D5">
        <w:rPr>
          <w:rStyle w:val="a6"/>
          <w:rFonts w:ascii="仿宋" w:eastAsia="仿宋" w:hAnsi="仿宋" w:cs="仿宋" w:hint="eastAsia"/>
          <w:b w:val="0"/>
          <w:color w:val="070707"/>
          <w:sz w:val="32"/>
          <w:szCs w:val="32"/>
        </w:rPr>
        <w:t>）对改革过渡期后食盐专营管理做了最新规范。</w:t>
      </w:r>
      <w:r>
        <w:rPr>
          <w:rFonts w:ascii="仿宋" w:eastAsia="仿宋" w:hAnsi="仿宋" w:hint="eastAsia"/>
          <w:sz w:val="32"/>
        </w:rPr>
        <w:t>作为省级盐业主管部门，省工业和信息化厅按照国家、省有关法规和文件规定要求，研究提出了我省的</w:t>
      </w:r>
      <w:r>
        <w:rPr>
          <w:rFonts w:ascii="仿宋" w:eastAsia="仿宋" w:hAnsi="仿宋" w:hint="eastAsia"/>
          <w:sz w:val="32"/>
        </w:rPr>
        <w:t>《</w:t>
      </w:r>
      <w:r>
        <w:rPr>
          <w:rFonts w:ascii="仿宋" w:eastAsia="仿宋" w:hAnsi="仿宋" w:cs="仿宋" w:hint="eastAsia"/>
          <w:sz w:val="32"/>
          <w:szCs w:val="32"/>
        </w:rPr>
        <w:t>关于进一</w:t>
      </w:r>
      <w:r>
        <w:rPr>
          <w:rFonts w:ascii="仿宋" w:eastAsia="仿宋" w:hAnsi="仿宋" w:cs="仿宋" w:hint="eastAsia"/>
          <w:sz w:val="32"/>
          <w:szCs w:val="32"/>
        </w:rPr>
        <w:lastRenderedPageBreak/>
        <w:t>步加强食盐专营管理有关工作的通知》</w:t>
      </w:r>
      <w:r>
        <w:rPr>
          <w:rFonts w:ascii="仿宋" w:eastAsia="仿宋" w:hAnsi="仿宋" w:hint="eastAsia"/>
          <w:sz w:val="32"/>
        </w:rPr>
        <w:t>。</w:t>
      </w:r>
    </w:p>
    <w:p w:rsidR="007A1B89" w:rsidRDefault="005B63E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二、起草过程</w:t>
      </w:r>
    </w:p>
    <w:p w:rsidR="007A1B89" w:rsidRDefault="005B63E9">
      <w:pPr>
        <w:spacing w:line="580" w:lineRule="exact"/>
        <w:ind w:firstLineChars="200" w:firstLine="640"/>
        <w:rPr>
          <w:rFonts w:ascii="仿宋" w:eastAsia="仿宋" w:hAnsi="仿宋"/>
          <w:sz w:val="32"/>
        </w:rPr>
      </w:pPr>
      <w:r>
        <w:rPr>
          <w:rFonts w:ascii="仿宋" w:eastAsia="仿宋" w:hAnsi="仿宋" w:hint="eastAsia"/>
          <w:sz w:val="32"/>
        </w:rPr>
        <w:t>我厅于</w:t>
      </w:r>
      <w:r>
        <w:rPr>
          <w:rFonts w:ascii="仿宋" w:eastAsia="仿宋" w:hAnsi="仿宋" w:hint="eastAsia"/>
          <w:sz w:val="32"/>
        </w:rPr>
        <w:t>2019</w:t>
      </w:r>
      <w:r>
        <w:rPr>
          <w:rFonts w:ascii="仿宋" w:eastAsia="仿宋" w:hAnsi="仿宋" w:hint="eastAsia"/>
          <w:sz w:val="32"/>
        </w:rPr>
        <w:t>年</w:t>
      </w:r>
      <w:r>
        <w:rPr>
          <w:rFonts w:ascii="仿宋" w:eastAsia="仿宋" w:hAnsi="仿宋" w:hint="eastAsia"/>
          <w:sz w:val="32"/>
        </w:rPr>
        <w:t>8</w:t>
      </w:r>
      <w:r>
        <w:rPr>
          <w:rFonts w:ascii="仿宋" w:eastAsia="仿宋" w:hAnsi="仿宋" w:hint="eastAsia"/>
          <w:sz w:val="32"/>
        </w:rPr>
        <w:t>月开始着手研究</w:t>
      </w:r>
      <w:r>
        <w:rPr>
          <w:rFonts w:ascii="仿宋" w:eastAsia="仿宋" w:hAnsi="仿宋" w:hint="eastAsia"/>
          <w:sz w:val="32"/>
        </w:rPr>
        <w:t>我省盐业改革过渡期相关文件的落实情况和现实工作中存在的问题</w:t>
      </w:r>
      <w:r>
        <w:rPr>
          <w:rFonts w:ascii="仿宋" w:eastAsia="仿宋" w:hAnsi="仿宋" w:hint="eastAsia"/>
          <w:sz w:val="32"/>
        </w:rPr>
        <w:t>，</w:t>
      </w:r>
      <w:r>
        <w:rPr>
          <w:rFonts w:ascii="仿宋" w:eastAsia="仿宋" w:hAnsi="仿宋" w:hint="eastAsia"/>
          <w:sz w:val="32"/>
        </w:rPr>
        <w:t>在</w:t>
      </w:r>
      <w:r>
        <w:rPr>
          <w:rFonts w:ascii="仿宋" w:eastAsia="仿宋" w:hAnsi="仿宋" w:hint="eastAsia"/>
          <w:sz w:val="32"/>
        </w:rPr>
        <w:t>2020</w:t>
      </w:r>
      <w:r>
        <w:rPr>
          <w:rFonts w:ascii="仿宋" w:eastAsia="仿宋" w:hAnsi="仿宋" w:hint="eastAsia"/>
          <w:sz w:val="32"/>
        </w:rPr>
        <w:t>年</w:t>
      </w:r>
      <w:r>
        <w:rPr>
          <w:rFonts w:ascii="仿宋" w:eastAsia="仿宋" w:hAnsi="仿宋" w:hint="eastAsia"/>
          <w:sz w:val="32"/>
        </w:rPr>
        <w:t>1</w:t>
      </w:r>
      <w:r>
        <w:rPr>
          <w:rFonts w:ascii="仿宋" w:eastAsia="仿宋" w:hAnsi="仿宋" w:hint="eastAsia"/>
          <w:sz w:val="32"/>
        </w:rPr>
        <w:t>月国家三部委</w:t>
      </w:r>
      <w:r>
        <w:rPr>
          <w:rFonts w:ascii="仿宋" w:eastAsia="仿宋" w:hAnsi="仿宋" w:hint="eastAsia"/>
          <w:sz w:val="32"/>
        </w:rPr>
        <w:t>《</w:t>
      </w:r>
      <w:r>
        <w:rPr>
          <w:rFonts w:ascii="仿宋" w:eastAsia="仿宋" w:hAnsi="仿宋" w:cs="仿宋" w:hint="eastAsia"/>
          <w:sz w:val="32"/>
          <w:szCs w:val="32"/>
        </w:rPr>
        <w:t>关于进一步加强食盐专营管理有关工作的通知》正式公布后，进行了认真研究，在</w:t>
      </w:r>
      <w:r>
        <w:rPr>
          <w:rFonts w:ascii="仿宋" w:eastAsia="仿宋" w:hAnsi="仿宋" w:hint="eastAsia"/>
          <w:sz w:val="32"/>
        </w:rPr>
        <w:t>前期调研论证等工作的基础上，起草完成《</w:t>
      </w:r>
      <w:r>
        <w:rPr>
          <w:rFonts w:ascii="仿宋" w:eastAsia="仿宋" w:hAnsi="仿宋" w:hint="eastAsia"/>
          <w:sz w:val="32"/>
        </w:rPr>
        <w:t>通知</w:t>
      </w:r>
      <w:r>
        <w:rPr>
          <w:rFonts w:ascii="仿宋" w:eastAsia="仿宋" w:hAnsi="仿宋" w:hint="eastAsia"/>
          <w:sz w:val="32"/>
        </w:rPr>
        <w:t>》（草稿），经</w:t>
      </w:r>
      <w:r>
        <w:rPr>
          <w:rFonts w:ascii="仿宋" w:eastAsia="仿宋" w:hAnsi="仿宋" w:hint="eastAsia"/>
          <w:sz w:val="32"/>
        </w:rPr>
        <w:t>向</w:t>
      </w:r>
      <w:r>
        <w:rPr>
          <w:rFonts w:ascii="仿宋" w:eastAsia="仿宋" w:hAnsi="仿宋" w:hint="eastAsia"/>
          <w:sz w:val="32"/>
        </w:rPr>
        <w:t>行业协会、代表性企业、行业专家</w:t>
      </w:r>
      <w:r>
        <w:rPr>
          <w:rFonts w:ascii="仿宋" w:eastAsia="仿宋" w:hAnsi="仿宋" w:hint="eastAsia"/>
          <w:sz w:val="32"/>
        </w:rPr>
        <w:t>征求意见</w:t>
      </w:r>
      <w:r>
        <w:rPr>
          <w:rFonts w:ascii="仿宋" w:eastAsia="仿宋" w:hAnsi="仿宋" w:hint="eastAsia"/>
          <w:sz w:val="32"/>
        </w:rPr>
        <w:t>，进一步开拓思路、创新举措，形成了《</w:t>
      </w:r>
      <w:r>
        <w:rPr>
          <w:rFonts w:ascii="仿宋" w:eastAsia="仿宋" w:hAnsi="仿宋" w:cs="仿宋" w:hint="eastAsia"/>
          <w:sz w:val="32"/>
          <w:szCs w:val="32"/>
        </w:rPr>
        <w:t>关于进一步加强食盐专营管理有关工作的通知</w:t>
      </w:r>
      <w:r>
        <w:rPr>
          <w:rFonts w:ascii="仿宋" w:eastAsia="仿宋" w:hAnsi="仿宋" w:hint="eastAsia"/>
          <w:sz w:val="32"/>
        </w:rPr>
        <w:t>（征求意见稿）》。</w:t>
      </w:r>
      <w:r>
        <w:rPr>
          <w:rFonts w:ascii="仿宋" w:eastAsia="仿宋" w:hAnsi="仿宋" w:hint="eastAsia"/>
          <w:sz w:val="32"/>
        </w:rPr>
        <w:t>1</w:t>
      </w:r>
      <w:r>
        <w:rPr>
          <w:rFonts w:ascii="仿宋" w:eastAsia="仿宋" w:hAnsi="仿宋" w:hint="eastAsia"/>
          <w:sz w:val="32"/>
        </w:rPr>
        <w:t>月</w:t>
      </w:r>
      <w:r>
        <w:rPr>
          <w:rFonts w:ascii="仿宋" w:eastAsia="仿宋" w:hAnsi="仿宋" w:hint="eastAsia"/>
          <w:sz w:val="32"/>
        </w:rPr>
        <w:t>1</w:t>
      </w:r>
      <w:r>
        <w:rPr>
          <w:rFonts w:ascii="仿宋" w:eastAsia="仿宋" w:hAnsi="仿宋" w:hint="eastAsia"/>
          <w:sz w:val="32"/>
        </w:rPr>
        <w:t>4</w:t>
      </w:r>
      <w:r>
        <w:rPr>
          <w:rFonts w:ascii="仿宋" w:eastAsia="仿宋" w:hAnsi="仿宋" w:hint="eastAsia"/>
          <w:sz w:val="32"/>
        </w:rPr>
        <w:t>日，</w:t>
      </w:r>
      <w:r>
        <w:rPr>
          <w:rFonts w:ascii="仿宋" w:eastAsia="仿宋" w:hAnsi="仿宋" w:hint="eastAsia"/>
          <w:sz w:val="32"/>
        </w:rPr>
        <w:t>向</w:t>
      </w:r>
      <w:r>
        <w:rPr>
          <w:rFonts w:ascii="仿宋" w:eastAsia="仿宋" w:hAnsi="仿宋" w:hint="eastAsia"/>
          <w:sz w:val="32"/>
          <w:szCs w:val="32"/>
        </w:rPr>
        <w:t>省委编办、省发展改革委、省公安厅、省卫生健康委、省市场监管局</w:t>
      </w:r>
      <w:r>
        <w:rPr>
          <w:rFonts w:ascii="仿宋" w:eastAsia="仿宋" w:hAnsi="仿宋" w:hint="eastAsia"/>
          <w:sz w:val="32"/>
          <w:szCs w:val="32"/>
        </w:rPr>
        <w:t>等</w:t>
      </w:r>
      <w:r>
        <w:rPr>
          <w:rFonts w:ascii="仿宋" w:eastAsia="仿宋" w:hAnsi="仿宋" w:hint="eastAsia"/>
          <w:sz w:val="32"/>
          <w:szCs w:val="32"/>
        </w:rPr>
        <w:t>5</w:t>
      </w:r>
      <w:r>
        <w:rPr>
          <w:rFonts w:ascii="仿宋" w:eastAsia="仿宋" w:hAnsi="仿宋" w:hint="eastAsia"/>
          <w:sz w:val="32"/>
          <w:szCs w:val="32"/>
        </w:rPr>
        <w:t>部门进行了征求意见。在疫情平稳后我处进行了重新研究修订，现</w:t>
      </w:r>
      <w:r>
        <w:rPr>
          <w:rFonts w:ascii="仿宋" w:eastAsia="仿宋" w:hAnsi="仿宋" w:hint="eastAsia"/>
          <w:sz w:val="32"/>
        </w:rPr>
        <w:t>按照省政府部门制定行政规范性文件有关规定，向社会公众公开征求意见。</w:t>
      </w:r>
    </w:p>
    <w:p w:rsidR="007A1B89" w:rsidRDefault="005B63E9">
      <w:pPr>
        <w:spacing w:line="580" w:lineRule="exact"/>
        <w:ind w:firstLineChars="200" w:firstLine="640"/>
        <w:rPr>
          <w:rFonts w:ascii="仿宋" w:eastAsia="仿宋" w:hAnsi="仿宋"/>
          <w:sz w:val="32"/>
        </w:rPr>
      </w:pPr>
      <w:r>
        <w:rPr>
          <w:rFonts w:ascii="仿宋" w:eastAsia="仿宋" w:hAnsi="仿宋" w:hint="eastAsia"/>
          <w:sz w:val="32"/>
        </w:rPr>
        <w:t>起草处室消费品产业处开展了公平竞争审查，经审查，不存在影响公平竞争的情况。</w:t>
      </w:r>
    </w:p>
    <w:p w:rsidR="007A1B89" w:rsidRDefault="005B63E9">
      <w:pPr>
        <w:spacing w:line="560" w:lineRule="exact"/>
        <w:ind w:left="640"/>
        <w:rPr>
          <w:rFonts w:ascii="黑体" w:eastAsia="黑体" w:hAnsi="黑体" w:cs="黑体"/>
          <w:sz w:val="32"/>
          <w:szCs w:val="32"/>
        </w:rPr>
      </w:pPr>
      <w:r>
        <w:rPr>
          <w:rFonts w:ascii="黑体" w:eastAsia="黑体" w:hAnsi="黑体" w:cs="黑体" w:hint="eastAsia"/>
          <w:sz w:val="32"/>
          <w:szCs w:val="32"/>
        </w:rPr>
        <w:t>三、制定文件的必要性、可行性、合理性</w:t>
      </w:r>
    </w:p>
    <w:p w:rsidR="007A1B89" w:rsidRDefault="005B63E9">
      <w:pPr>
        <w:spacing w:line="580" w:lineRule="exact"/>
        <w:ind w:firstLineChars="200" w:firstLine="640"/>
        <w:rPr>
          <w:rFonts w:ascii="仿宋" w:eastAsia="仿宋" w:hAnsi="仿宋"/>
          <w:sz w:val="32"/>
        </w:rPr>
      </w:pPr>
      <w:r>
        <w:rPr>
          <w:rFonts w:ascii="仿宋" w:eastAsia="仿宋" w:hAnsi="仿宋" w:hint="eastAsia"/>
          <w:sz w:val="32"/>
        </w:rPr>
        <w:t>食盐</w:t>
      </w:r>
      <w:r>
        <w:rPr>
          <w:rFonts w:ascii="仿宋" w:eastAsia="仿宋" w:hAnsi="仿宋" w:hint="eastAsia"/>
          <w:sz w:val="32"/>
        </w:rPr>
        <w:t>是维持人的生命不可替代的商品</w:t>
      </w:r>
      <w:r>
        <w:rPr>
          <w:rFonts w:ascii="仿宋" w:eastAsia="仿宋" w:hAnsi="仿宋" w:hint="eastAsia"/>
          <w:sz w:val="32"/>
        </w:rPr>
        <w:t>，</w:t>
      </w:r>
      <w:r>
        <w:rPr>
          <w:rFonts w:ascii="仿宋" w:eastAsia="仿宋" w:hAnsi="仿宋" w:hint="eastAsia"/>
          <w:sz w:val="32"/>
        </w:rPr>
        <w:t>对保障人民健康、提高人口素质有着深远的影响。</w:t>
      </w:r>
      <w:r>
        <w:rPr>
          <w:rFonts w:ascii="仿宋" w:eastAsia="仿宋" w:hAnsi="仿宋" w:hint="eastAsia"/>
          <w:sz w:val="32"/>
        </w:rPr>
        <w:t>我省作为全国首屈一指的盐业大省在</w:t>
      </w:r>
      <w:r>
        <w:rPr>
          <w:rFonts w:ascii="仿宋" w:eastAsia="仿宋" w:hAnsi="仿宋" w:hint="eastAsia"/>
          <w:sz w:val="32"/>
        </w:rPr>
        <w:t>2017</w:t>
      </w:r>
      <w:r>
        <w:rPr>
          <w:rFonts w:ascii="仿宋" w:eastAsia="仿宋" w:hAnsi="仿宋" w:hint="eastAsia"/>
          <w:sz w:val="32"/>
        </w:rPr>
        <w:t>年相关涉盐法规规章废止后，目前没有一个适应我省的盐业指导法规规章，这次以国家三部委出台的《通知》为基础，参考已出台相关规范文件的兄弟省市作法，结合我省盐业实际拟制的《通知》基本上涵养了改革过度期已反映出的相关问题及解决办法，对于规范和稳定全省盐业</w:t>
      </w:r>
      <w:r>
        <w:rPr>
          <w:rFonts w:ascii="仿宋" w:eastAsia="仿宋" w:hAnsi="仿宋" w:hint="eastAsia"/>
          <w:sz w:val="32"/>
        </w:rPr>
        <w:lastRenderedPageBreak/>
        <w:t>市场秩序有着重要的作用。</w:t>
      </w:r>
      <w:r>
        <w:rPr>
          <w:rFonts w:ascii="仿宋" w:eastAsia="仿宋" w:hAnsi="仿宋" w:hint="eastAsia"/>
          <w:sz w:val="32"/>
        </w:rPr>
        <w:t>相关指标设定科学，方案切实可行。</w:t>
      </w:r>
    </w:p>
    <w:p w:rsidR="007A1B89" w:rsidRDefault="005B63E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四、合法性自查</w:t>
      </w:r>
    </w:p>
    <w:p w:rsidR="007A1B89" w:rsidRDefault="005B63E9">
      <w:pPr>
        <w:spacing w:line="580" w:lineRule="exact"/>
        <w:ind w:firstLineChars="200" w:firstLine="640"/>
        <w:rPr>
          <w:rFonts w:ascii="仿宋" w:eastAsia="仿宋" w:hAnsi="仿宋"/>
          <w:sz w:val="32"/>
        </w:rPr>
      </w:pPr>
      <w:r>
        <w:rPr>
          <w:rFonts w:ascii="仿宋" w:eastAsia="仿宋" w:hAnsi="仿宋" w:hint="eastAsia"/>
          <w:sz w:val="32"/>
        </w:rPr>
        <w:t>我厅依据《山东省行政程序规定》《山东省司法厅关于行政规范性文件认定的指导意见》</w:t>
      </w:r>
      <w:r>
        <w:rPr>
          <w:rFonts w:ascii="仿宋" w:eastAsia="仿宋" w:hAnsi="仿宋" w:hint="eastAsia"/>
          <w:sz w:val="32"/>
        </w:rPr>
        <w:t>等法律法规和文件的要求，对《</w:t>
      </w:r>
      <w:r>
        <w:rPr>
          <w:rFonts w:ascii="仿宋" w:eastAsia="仿宋" w:hAnsi="仿宋" w:hint="eastAsia"/>
          <w:sz w:val="32"/>
        </w:rPr>
        <w:t>通知</w:t>
      </w:r>
      <w:r>
        <w:rPr>
          <w:rFonts w:ascii="仿宋" w:eastAsia="仿宋" w:hAnsi="仿宋" w:hint="eastAsia"/>
          <w:sz w:val="32"/>
        </w:rPr>
        <w:t>》进行了合法性自查，经过自查，认为我厅作为《</w:t>
      </w:r>
      <w:r>
        <w:rPr>
          <w:rFonts w:ascii="仿宋" w:eastAsia="仿宋" w:hAnsi="仿宋" w:hint="eastAsia"/>
          <w:sz w:val="32"/>
        </w:rPr>
        <w:t>通知</w:t>
      </w:r>
      <w:r>
        <w:rPr>
          <w:rFonts w:ascii="仿宋" w:eastAsia="仿宋" w:hAnsi="仿宋" w:hint="eastAsia"/>
          <w:sz w:val="32"/>
        </w:rPr>
        <w:t>》的制定主体合法有效；具体内容不存在与法律、法规、上级政府规章或上级规范性文件相抵触的情况，合法有效；制定程序符合广泛公开征询意见、组织专家论证的规定，未设置行政处罚、行政许可和行政强制事项，合法有效。</w:t>
      </w:r>
    </w:p>
    <w:p w:rsidR="007A1B89" w:rsidRDefault="005B63E9">
      <w:pPr>
        <w:spacing w:line="560" w:lineRule="exact"/>
        <w:ind w:firstLine="640"/>
        <w:rPr>
          <w:rFonts w:ascii="黑体" w:eastAsia="黑体" w:hAnsi="黑体" w:cs="黑体"/>
          <w:sz w:val="32"/>
          <w:szCs w:val="32"/>
        </w:rPr>
      </w:pPr>
      <w:r>
        <w:rPr>
          <w:rFonts w:ascii="黑体" w:eastAsia="黑体" w:hAnsi="黑体" w:cs="黑体" w:hint="eastAsia"/>
          <w:sz w:val="32"/>
          <w:szCs w:val="32"/>
        </w:rPr>
        <w:t>五、文件的主要内容</w:t>
      </w:r>
    </w:p>
    <w:p w:rsidR="007A1B89" w:rsidRDefault="005B63E9">
      <w:pPr>
        <w:spacing w:line="58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通知</w:t>
      </w:r>
      <w:r>
        <w:rPr>
          <w:rFonts w:ascii="仿宋" w:eastAsia="仿宋" w:hAnsi="仿宋" w:hint="eastAsia"/>
          <w:sz w:val="32"/>
        </w:rPr>
        <w:t>》共</w:t>
      </w:r>
      <w:r>
        <w:rPr>
          <w:rFonts w:ascii="仿宋" w:eastAsia="仿宋" w:hAnsi="仿宋" w:hint="eastAsia"/>
          <w:sz w:val="32"/>
        </w:rPr>
        <w:t>7</w:t>
      </w:r>
      <w:r>
        <w:rPr>
          <w:rFonts w:ascii="仿宋" w:eastAsia="仿宋" w:hAnsi="仿宋" w:hint="eastAsia"/>
          <w:sz w:val="32"/>
        </w:rPr>
        <w:t>条</w:t>
      </w:r>
      <w:r>
        <w:rPr>
          <w:rFonts w:ascii="仿宋" w:eastAsia="仿宋" w:hAnsi="仿宋" w:hint="eastAsia"/>
          <w:sz w:val="32"/>
        </w:rPr>
        <w:t>。主要内容如下：</w:t>
      </w:r>
    </w:p>
    <w:p w:rsidR="007A1B89" w:rsidRDefault="005B63E9">
      <w:pPr>
        <w:pStyle w:val="a5"/>
        <w:spacing w:beforeAutospacing="0" w:afterAutospacing="0" w:line="560" w:lineRule="exact"/>
        <w:ind w:firstLineChars="200" w:firstLine="643"/>
        <w:rPr>
          <w:rFonts w:ascii="仿宋" w:eastAsia="仿宋" w:hAnsi="仿宋" w:cs="仿宋"/>
          <w:color w:val="070707"/>
          <w:sz w:val="32"/>
          <w:szCs w:val="32"/>
        </w:rPr>
      </w:pPr>
      <w:r>
        <w:rPr>
          <w:rFonts w:ascii="仿宋" w:eastAsia="仿宋" w:hAnsi="仿宋" w:cs="仿宋" w:hint="eastAsia"/>
          <w:b/>
          <w:bCs/>
          <w:color w:val="070707"/>
          <w:sz w:val="32"/>
          <w:szCs w:val="32"/>
        </w:rPr>
        <w:t>一</w:t>
      </w:r>
      <w:r>
        <w:rPr>
          <w:rFonts w:ascii="仿宋" w:eastAsia="仿宋" w:hAnsi="仿宋" w:cs="仿宋" w:hint="eastAsia"/>
          <w:b/>
          <w:bCs/>
          <w:color w:val="070707"/>
          <w:sz w:val="32"/>
          <w:szCs w:val="32"/>
        </w:rPr>
        <w:t>是</w:t>
      </w:r>
      <w:r>
        <w:rPr>
          <w:rFonts w:ascii="仿宋" w:eastAsia="仿宋" w:hAnsi="仿宋" w:cs="仿宋" w:hint="eastAsia"/>
          <w:b/>
          <w:bCs/>
          <w:color w:val="070707"/>
          <w:sz w:val="32"/>
          <w:szCs w:val="32"/>
        </w:rPr>
        <w:t>加强食盐专业化监管</w:t>
      </w:r>
      <w:r>
        <w:rPr>
          <w:rFonts w:ascii="仿宋" w:eastAsia="仿宋" w:hAnsi="仿宋" w:cs="仿宋" w:hint="eastAsia"/>
          <w:b/>
          <w:bCs/>
          <w:color w:val="070707"/>
          <w:sz w:val="32"/>
          <w:szCs w:val="32"/>
        </w:rPr>
        <w:t>。</w:t>
      </w:r>
      <w:r>
        <w:rPr>
          <w:rFonts w:ascii="仿宋" w:eastAsia="仿宋" w:hAnsi="仿宋" w:cs="仿宋" w:hint="eastAsia"/>
          <w:color w:val="070707"/>
          <w:sz w:val="32"/>
          <w:szCs w:val="32"/>
        </w:rPr>
        <w:t>明确了</w:t>
      </w:r>
      <w:r>
        <w:rPr>
          <w:rFonts w:ascii="仿宋" w:eastAsia="仿宋" w:hAnsi="仿宋" w:cs="仿宋" w:hint="eastAsia"/>
          <w:color w:val="070707"/>
          <w:sz w:val="32"/>
          <w:szCs w:val="32"/>
        </w:rPr>
        <w:t>各相关部门在地方政府的统一领导下</w:t>
      </w:r>
      <w:r>
        <w:rPr>
          <w:rFonts w:ascii="仿宋" w:eastAsia="仿宋" w:hAnsi="仿宋" w:cs="仿宋" w:hint="eastAsia"/>
          <w:color w:val="070707"/>
          <w:sz w:val="32"/>
          <w:szCs w:val="32"/>
        </w:rPr>
        <w:t>，</w:t>
      </w:r>
      <w:r>
        <w:rPr>
          <w:rFonts w:ascii="仿宋" w:eastAsia="仿宋" w:hAnsi="仿宋" w:cs="仿宋" w:hint="eastAsia"/>
          <w:color w:val="070707"/>
          <w:sz w:val="32"/>
          <w:szCs w:val="32"/>
        </w:rPr>
        <w:t>尽快完成市县两级盐业监管体制改革，</w:t>
      </w:r>
      <w:r>
        <w:rPr>
          <w:rFonts w:ascii="仿宋" w:eastAsia="仿宋" w:hAnsi="仿宋" w:cs="仿宋" w:hint="eastAsia"/>
          <w:sz w:val="32"/>
          <w:szCs w:val="32"/>
        </w:rPr>
        <w:t>确保食盐监管力量尽快建立健全。</w:t>
      </w:r>
      <w:r>
        <w:rPr>
          <w:rFonts w:ascii="仿宋" w:eastAsia="仿宋" w:hAnsi="仿宋" w:cs="仿宋" w:hint="eastAsia"/>
          <w:sz w:val="32"/>
          <w:szCs w:val="32"/>
        </w:rPr>
        <w:t>确保</w:t>
      </w:r>
      <w:r>
        <w:rPr>
          <w:rFonts w:ascii="仿宋" w:eastAsia="仿宋" w:hAnsi="仿宋" w:cs="仿宋" w:hint="eastAsia"/>
          <w:color w:val="070707"/>
          <w:sz w:val="32"/>
          <w:szCs w:val="32"/>
        </w:rPr>
        <w:t>全省食盐市场的规范有序，确保全省食盐质量安全。</w:t>
      </w:r>
    </w:p>
    <w:p w:rsidR="007A1B89" w:rsidRDefault="005B63E9">
      <w:pPr>
        <w:pStyle w:val="a5"/>
        <w:spacing w:beforeAutospacing="0" w:afterAutospacing="0" w:line="560" w:lineRule="exact"/>
        <w:ind w:firstLineChars="200" w:firstLine="643"/>
        <w:rPr>
          <w:rFonts w:ascii="仿宋" w:eastAsia="仿宋" w:hAnsi="仿宋" w:cs="仿宋"/>
          <w:color w:val="070707"/>
          <w:sz w:val="32"/>
          <w:szCs w:val="32"/>
        </w:rPr>
      </w:pPr>
      <w:r>
        <w:rPr>
          <w:rFonts w:ascii="仿宋" w:eastAsia="仿宋" w:hAnsi="仿宋" w:cs="仿宋" w:hint="eastAsia"/>
          <w:b/>
          <w:bCs/>
          <w:color w:val="070707"/>
          <w:sz w:val="32"/>
          <w:szCs w:val="32"/>
        </w:rPr>
        <w:t>二</w:t>
      </w:r>
      <w:r>
        <w:rPr>
          <w:rFonts w:ascii="仿宋" w:eastAsia="仿宋" w:hAnsi="仿宋" w:cs="仿宋" w:hint="eastAsia"/>
          <w:b/>
          <w:bCs/>
          <w:color w:val="070707"/>
          <w:sz w:val="32"/>
          <w:szCs w:val="32"/>
        </w:rPr>
        <w:t>是</w:t>
      </w:r>
      <w:r>
        <w:rPr>
          <w:rFonts w:ascii="仿宋" w:eastAsia="仿宋" w:hAnsi="仿宋" w:cs="仿宋" w:hint="eastAsia"/>
          <w:b/>
          <w:bCs/>
          <w:color w:val="070707"/>
          <w:sz w:val="32"/>
          <w:szCs w:val="32"/>
        </w:rPr>
        <w:t>完善食盐定点企业资质管理</w:t>
      </w:r>
      <w:r>
        <w:rPr>
          <w:rFonts w:ascii="仿宋" w:eastAsia="仿宋" w:hAnsi="仿宋" w:cs="仿宋" w:hint="eastAsia"/>
          <w:b/>
          <w:bCs/>
          <w:sz w:val="32"/>
          <w:szCs w:val="32"/>
        </w:rPr>
        <w:t>。</w:t>
      </w:r>
      <w:r>
        <w:rPr>
          <w:rFonts w:ascii="仿宋" w:eastAsia="仿宋" w:hAnsi="仿宋" w:cs="仿宋" w:hint="eastAsia"/>
          <w:sz w:val="32"/>
          <w:szCs w:val="32"/>
        </w:rPr>
        <w:t>明确了</w:t>
      </w:r>
      <w:r>
        <w:rPr>
          <w:rFonts w:ascii="仿宋" w:eastAsia="仿宋" w:hAnsi="仿宋" w:cs="仿宋" w:hint="eastAsia"/>
          <w:sz w:val="32"/>
          <w:szCs w:val="32"/>
        </w:rPr>
        <w:t>各</w:t>
      </w:r>
      <w:r>
        <w:rPr>
          <w:rFonts w:ascii="仿宋" w:eastAsia="仿宋" w:hAnsi="仿宋" w:cs="仿宋" w:hint="eastAsia"/>
          <w:color w:val="070707"/>
          <w:sz w:val="32"/>
          <w:szCs w:val="32"/>
        </w:rPr>
        <w:t>市盐业主管部门要按照省工业和信息化厅公布的我省食盐定点生产和批发企业名单，对行政辖区内食盐定点生产企业和食盐定点批发企业资质实行动态管理。</w:t>
      </w:r>
    </w:p>
    <w:p w:rsidR="007A1B89" w:rsidRDefault="005B63E9">
      <w:pPr>
        <w:pStyle w:val="a5"/>
        <w:spacing w:beforeAutospacing="0" w:afterAutospacing="0"/>
        <w:ind w:firstLineChars="230" w:firstLine="739"/>
        <w:rPr>
          <w:rStyle w:val="10"/>
          <w:rFonts w:ascii="仿宋" w:eastAsia="仿宋" w:hAnsi="仿宋" w:cs="仿宋"/>
          <w:smallCaps w:val="0"/>
          <w:color w:val="000000"/>
          <w:sz w:val="32"/>
          <w:szCs w:val="32"/>
          <w14:textFill>
            <w14:solidFill>
              <w14:srgbClr w14:val="000000">
                <w14:lumMod w14:val="65000"/>
                <w14:lumOff w14:val="35000"/>
              </w14:srgbClr>
            </w14:solidFill>
          </w14:textFill>
        </w:rPr>
      </w:pPr>
      <w:r>
        <w:rPr>
          <w:rFonts w:ascii="仿宋" w:eastAsia="仿宋" w:hAnsi="仿宋" w:cs="仿宋" w:hint="eastAsia"/>
          <w:b/>
          <w:bCs/>
          <w:color w:val="070707"/>
          <w:sz w:val="32"/>
          <w:szCs w:val="32"/>
        </w:rPr>
        <w:t>三</w:t>
      </w:r>
      <w:r>
        <w:rPr>
          <w:rFonts w:ascii="仿宋" w:eastAsia="仿宋" w:hAnsi="仿宋" w:cs="仿宋" w:hint="eastAsia"/>
          <w:b/>
          <w:bCs/>
          <w:color w:val="070707"/>
          <w:sz w:val="32"/>
          <w:szCs w:val="32"/>
        </w:rPr>
        <w:t>是</w:t>
      </w:r>
      <w:r>
        <w:rPr>
          <w:rFonts w:ascii="仿宋" w:eastAsia="仿宋" w:hAnsi="仿宋" w:cs="仿宋" w:hint="eastAsia"/>
          <w:b/>
          <w:bCs/>
          <w:color w:val="070707"/>
          <w:sz w:val="32"/>
          <w:szCs w:val="32"/>
        </w:rPr>
        <w:t>规范食盐定点企业生产经营行为</w:t>
      </w:r>
      <w:r>
        <w:rPr>
          <w:rFonts w:ascii="仿宋" w:eastAsia="仿宋" w:hAnsi="仿宋" w:cs="仿宋" w:hint="eastAsia"/>
          <w:b/>
          <w:bCs/>
          <w:color w:val="070707"/>
          <w:sz w:val="32"/>
          <w:szCs w:val="32"/>
        </w:rPr>
        <w:t>。</w:t>
      </w:r>
      <w:r>
        <w:rPr>
          <w:rFonts w:ascii="仿宋" w:eastAsia="仿宋" w:hAnsi="仿宋" w:cs="仿宋" w:hint="eastAsia"/>
          <w:color w:val="070707"/>
          <w:sz w:val="32"/>
          <w:szCs w:val="32"/>
        </w:rPr>
        <w:t>明确了</w:t>
      </w:r>
      <w:r>
        <w:rPr>
          <w:rFonts w:ascii="仿宋" w:eastAsia="仿宋" w:hAnsi="仿宋" w:cs="仿宋" w:hint="eastAsia"/>
          <w:color w:val="070707"/>
          <w:sz w:val="32"/>
          <w:szCs w:val="32"/>
        </w:rPr>
        <w:t>省外</w:t>
      </w:r>
      <w:r>
        <w:rPr>
          <w:rFonts w:ascii="仿宋" w:eastAsia="仿宋" w:hAnsi="仿宋" w:cs="仿宋" w:hint="eastAsia"/>
          <w:color w:val="070707"/>
          <w:sz w:val="32"/>
          <w:szCs w:val="32"/>
        </w:rPr>
        <w:t>来鲁和我省跨区域销售</w:t>
      </w:r>
      <w:r>
        <w:rPr>
          <w:rFonts w:ascii="仿宋" w:eastAsia="仿宋" w:hAnsi="仿宋" w:cs="仿宋" w:hint="eastAsia"/>
          <w:color w:val="070707"/>
          <w:sz w:val="32"/>
          <w:szCs w:val="32"/>
        </w:rPr>
        <w:t>食盐的具体规范和要求。</w:t>
      </w:r>
    </w:p>
    <w:p w:rsidR="007A1B89" w:rsidRDefault="005B63E9">
      <w:pPr>
        <w:pStyle w:val="a5"/>
        <w:spacing w:beforeAutospacing="0" w:afterAutospacing="0" w:line="560" w:lineRule="exact"/>
        <w:ind w:firstLineChars="200" w:firstLine="643"/>
        <w:jc w:val="both"/>
        <w:rPr>
          <w:rFonts w:ascii="仿宋" w:eastAsia="仿宋" w:hAnsi="仿宋" w:cs="仿宋"/>
          <w:color w:val="070707"/>
          <w:sz w:val="32"/>
          <w:szCs w:val="32"/>
        </w:rPr>
      </w:pPr>
      <w:r>
        <w:rPr>
          <w:rFonts w:ascii="仿宋" w:eastAsia="仿宋" w:hAnsi="仿宋" w:cs="仿宋" w:hint="eastAsia"/>
          <w:b/>
          <w:bCs/>
          <w:sz w:val="32"/>
          <w:szCs w:val="32"/>
        </w:rPr>
        <w:lastRenderedPageBreak/>
        <w:t>四</w:t>
      </w:r>
      <w:r>
        <w:rPr>
          <w:rFonts w:ascii="仿宋" w:eastAsia="仿宋" w:hAnsi="仿宋" w:cs="仿宋" w:hint="eastAsia"/>
          <w:b/>
          <w:bCs/>
          <w:sz w:val="32"/>
          <w:szCs w:val="32"/>
        </w:rPr>
        <w:t>是</w:t>
      </w:r>
      <w:r>
        <w:rPr>
          <w:rFonts w:ascii="仿宋" w:eastAsia="仿宋" w:hAnsi="仿宋" w:cs="仿宋" w:hint="eastAsia"/>
          <w:b/>
          <w:bCs/>
          <w:sz w:val="32"/>
          <w:szCs w:val="32"/>
        </w:rPr>
        <w:t>规范食盐的供应管理</w:t>
      </w:r>
      <w:r>
        <w:rPr>
          <w:rFonts w:ascii="仿宋" w:eastAsia="仿宋" w:hAnsi="仿宋" w:cs="仿宋" w:hint="eastAsia"/>
          <w:b/>
          <w:bCs/>
          <w:sz w:val="32"/>
          <w:szCs w:val="32"/>
        </w:rPr>
        <w:t>。</w:t>
      </w:r>
      <w:r>
        <w:rPr>
          <w:rFonts w:ascii="仿宋" w:eastAsia="仿宋" w:hAnsi="仿宋" w:cs="仿宋" w:hint="eastAsia"/>
          <w:sz w:val="32"/>
          <w:szCs w:val="32"/>
        </w:rPr>
        <w:t>明确了</w:t>
      </w:r>
      <w:r>
        <w:rPr>
          <w:rFonts w:ascii="仿宋" w:eastAsia="仿宋" w:hAnsi="仿宋" w:cs="仿宋" w:hint="eastAsia"/>
          <w:sz w:val="32"/>
          <w:szCs w:val="32"/>
        </w:rPr>
        <w:t>各</w:t>
      </w:r>
      <w:r>
        <w:rPr>
          <w:rFonts w:ascii="仿宋" w:eastAsia="仿宋" w:hAnsi="仿宋" w:cs="仿宋" w:hint="eastAsia"/>
          <w:sz w:val="32"/>
          <w:szCs w:val="32"/>
        </w:rPr>
        <w:t>级卫生健康部门</w:t>
      </w:r>
      <w:r>
        <w:rPr>
          <w:rFonts w:ascii="仿宋" w:eastAsia="仿宋" w:hAnsi="仿宋" w:cs="仿宋" w:hint="eastAsia"/>
          <w:sz w:val="32"/>
          <w:szCs w:val="32"/>
        </w:rPr>
        <w:t>、</w:t>
      </w:r>
      <w:r>
        <w:rPr>
          <w:rFonts w:ascii="仿宋" w:eastAsia="仿宋" w:hAnsi="仿宋" w:cs="仿宋" w:hint="eastAsia"/>
          <w:sz w:val="32"/>
          <w:szCs w:val="32"/>
        </w:rPr>
        <w:t>盐业主管部门</w:t>
      </w:r>
      <w:r>
        <w:rPr>
          <w:rFonts w:ascii="仿宋" w:eastAsia="仿宋" w:hAnsi="仿宋" w:cs="仿宋" w:hint="eastAsia"/>
          <w:sz w:val="32"/>
          <w:szCs w:val="32"/>
        </w:rPr>
        <w:t>在碘盐保障相关要求及无碘盐供应要求。</w:t>
      </w:r>
    </w:p>
    <w:p w:rsidR="007A1B89" w:rsidRDefault="005B63E9">
      <w:pPr>
        <w:widowControl/>
        <w:spacing w:after="150" w:line="560" w:lineRule="exact"/>
        <w:ind w:firstLineChars="200" w:firstLine="643"/>
        <w:rPr>
          <w:rFonts w:ascii="仿宋" w:eastAsia="仿宋" w:hAnsi="仿宋" w:cs="仿宋"/>
          <w:sz w:val="32"/>
          <w:szCs w:val="32"/>
        </w:rPr>
      </w:pPr>
      <w:r>
        <w:rPr>
          <w:rFonts w:ascii="仿宋" w:eastAsia="仿宋" w:hAnsi="仿宋" w:cs="仿宋" w:hint="eastAsia"/>
          <w:b/>
          <w:bCs/>
          <w:color w:val="070707"/>
          <w:sz w:val="32"/>
          <w:szCs w:val="32"/>
        </w:rPr>
        <w:t>五</w:t>
      </w:r>
      <w:r>
        <w:rPr>
          <w:rFonts w:ascii="仿宋" w:eastAsia="仿宋" w:hAnsi="仿宋" w:cs="仿宋" w:hint="eastAsia"/>
          <w:b/>
          <w:bCs/>
          <w:color w:val="070707"/>
          <w:sz w:val="32"/>
          <w:szCs w:val="32"/>
        </w:rPr>
        <w:t>是</w:t>
      </w:r>
      <w:r>
        <w:rPr>
          <w:rFonts w:ascii="仿宋" w:eastAsia="仿宋" w:hAnsi="仿宋" w:cs="仿宋" w:hint="eastAsia"/>
          <w:b/>
          <w:bCs/>
          <w:color w:val="070707"/>
          <w:sz w:val="32"/>
          <w:szCs w:val="32"/>
        </w:rPr>
        <w:t>落实食盐储备和应急管理</w:t>
      </w:r>
      <w:r>
        <w:rPr>
          <w:rFonts w:ascii="仿宋" w:eastAsia="仿宋" w:hAnsi="仿宋" w:cs="仿宋" w:hint="eastAsia"/>
          <w:b/>
          <w:bCs/>
          <w:color w:val="070707"/>
          <w:sz w:val="32"/>
          <w:szCs w:val="32"/>
        </w:rPr>
        <w:t>。</w:t>
      </w:r>
      <w:r>
        <w:rPr>
          <w:rFonts w:ascii="仿宋" w:eastAsia="仿宋" w:hAnsi="仿宋" w:cs="仿宋" w:hint="eastAsia"/>
          <w:color w:val="070707"/>
          <w:sz w:val="32"/>
          <w:szCs w:val="32"/>
        </w:rPr>
        <w:t>明确了</w:t>
      </w:r>
      <w:r>
        <w:rPr>
          <w:rFonts w:ascii="仿宋" w:eastAsia="仿宋" w:hAnsi="仿宋" w:cs="仿宋" w:hint="eastAsia"/>
          <w:color w:val="070707"/>
          <w:sz w:val="32"/>
          <w:szCs w:val="32"/>
        </w:rPr>
        <w:t>建</w:t>
      </w:r>
      <w:r>
        <w:rPr>
          <w:rFonts w:ascii="仿宋" w:eastAsia="仿宋" w:hAnsi="仿宋" w:cs="仿宋" w:hint="eastAsia"/>
          <w:color w:val="070707"/>
          <w:sz w:val="32"/>
          <w:szCs w:val="32"/>
        </w:rPr>
        <w:t>立食盐储备</w:t>
      </w:r>
      <w:r>
        <w:rPr>
          <w:rFonts w:ascii="仿宋" w:eastAsia="仿宋" w:hAnsi="仿宋" w:cs="仿宋" w:hint="eastAsia"/>
          <w:color w:val="070707"/>
          <w:sz w:val="32"/>
          <w:szCs w:val="32"/>
        </w:rPr>
        <w:t>和应急预案及食盐企业的社会储备责任。确保</w:t>
      </w:r>
      <w:r>
        <w:rPr>
          <w:rFonts w:ascii="仿宋" w:eastAsia="仿宋" w:hAnsi="仿宋" w:cs="仿宋" w:hint="eastAsia"/>
          <w:color w:val="070707"/>
          <w:sz w:val="32"/>
          <w:szCs w:val="32"/>
        </w:rPr>
        <w:t>在发生突发事件时协调、保障食盐供应。</w:t>
      </w:r>
    </w:p>
    <w:p w:rsidR="007A1B89" w:rsidRDefault="005B63E9">
      <w:pPr>
        <w:pStyle w:val="a5"/>
        <w:spacing w:beforeAutospacing="0" w:afterAutospacing="0" w:line="560" w:lineRule="exact"/>
        <w:ind w:firstLineChars="200" w:firstLine="643"/>
        <w:jc w:val="both"/>
        <w:rPr>
          <w:rFonts w:ascii="仿宋" w:eastAsia="仿宋" w:hAnsi="仿宋" w:cs="仿宋"/>
          <w:sz w:val="32"/>
          <w:szCs w:val="32"/>
        </w:rPr>
      </w:pPr>
      <w:r>
        <w:rPr>
          <w:rFonts w:ascii="仿宋" w:eastAsia="仿宋" w:hAnsi="仿宋" w:cs="仿宋" w:hint="eastAsia"/>
          <w:b/>
          <w:bCs/>
          <w:color w:val="070707"/>
          <w:sz w:val="32"/>
          <w:szCs w:val="32"/>
        </w:rPr>
        <w:t>六</w:t>
      </w:r>
      <w:r>
        <w:rPr>
          <w:rFonts w:ascii="仿宋" w:eastAsia="仿宋" w:hAnsi="仿宋" w:cs="仿宋" w:hint="eastAsia"/>
          <w:b/>
          <w:bCs/>
          <w:color w:val="070707"/>
          <w:sz w:val="32"/>
          <w:szCs w:val="32"/>
        </w:rPr>
        <w:t>是</w:t>
      </w:r>
      <w:r>
        <w:rPr>
          <w:rFonts w:ascii="仿宋" w:eastAsia="仿宋" w:hAnsi="仿宋" w:cs="仿宋" w:hint="eastAsia"/>
          <w:b/>
          <w:bCs/>
          <w:color w:val="070707"/>
          <w:sz w:val="32"/>
          <w:szCs w:val="32"/>
        </w:rPr>
        <w:t>规范食盐电子商务</w:t>
      </w:r>
      <w:r>
        <w:rPr>
          <w:rFonts w:ascii="仿宋" w:eastAsia="仿宋" w:hAnsi="仿宋" w:cs="仿宋" w:hint="eastAsia"/>
          <w:b/>
          <w:bCs/>
          <w:color w:val="070707"/>
          <w:sz w:val="32"/>
          <w:szCs w:val="32"/>
        </w:rPr>
        <w:t>。</w:t>
      </w:r>
      <w:r>
        <w:rPr>
          <w:rFonts w:ascii="仿宋" w:eastAsia="仿宋" w:hAnsi="仿宋" w:cs="仿宋" w:hint="eastAsia"/>
          <w:color w:val="070707"/>
          <w:sz w:val="32"/>
          <w:szCs w:val="32"/>
        </w:rPr>
        <w:t>明确了</w:t>
      </w:r>
      <w:r>
        <w:rPr>
          <w:rFonts w:ascii="仿宋" w:eastAsia="仿宋" w:hAnsi="仿宋" w:cs="仿宋" w:hint="eastAsia"/>
          <w:color w:val="070707"/>
          <w:sz w:val="32"/>
          <w:szCs w:val="32"/>
        </w:rPr>
        <w:t>无食盐定点批发企业证书的企业和个人不得开展食盐电子商务。电子商务平台</w:t>
      </w:r>
      <w:r>
        <w:rPr>
          <w:rFonts w:ascii="仿宋" w:eastAsia="仿宋" w:hAnsi="仿宋" w:cs="仿宋" w:hint="eastAsia"/>
          <w:color w:val="070707"/>
          <w:sz w:val="32"/>
          <w:szCs w:val="32"/>
        </w:rPr>
        <w:t>要履职尽责</w:t>
      </w:r>
      <w:r>
        <w:rPr>
          <w:rFonts w:ascii="仿宋" w:eastAsia="仿宋" w:hAnsi="仿宋" w:cs="仿宋" w:hint="eastAsia"/>
          <w:color w:val="070707"/>
          <w:sz w:val="32"/>
          <w:szCs w:val="32"/>
        </w:rPr>
        <w:t>。</w:t>
      </w:r>
    </w:p>
    <w:p w:rsidR="007A1B89" w:rsidRDefault="005B63E9">
      <w:pPr>
        <w:pStyle w:val="a5"/>
        <w:spacing w:beforeAutospacing="0" w:afterAutospacing="0" w:line="560" w:lineRule="exact"/>
        <w:ind w:firstLineChars="200" w:firstLine="643"/>
        <w:jc w:val="both"/>
        <w:rPr>
          <w:rFonts w:ascii="仿宋" w:eastAsia="仿宋" w:hAnsi="仿宋" w:cs="仿宋"/>
          <w:color w:val="070707"/>
          <w:sz w:val="32"/>
          <w:szCs w:val="32"/>
        </w:rPr>
      </w:pPr>
      <w:r>
        <w:rPr>
          <w:rFonts w:ascii="仿宋" w:eastAsia="仿宋" w:hAnsi="仿宋" w:cs="仿宋" w:hint="eastAsia"/>
          <w:b/>
          <w:bCs/>
          <w:color w:val="070707"/>
          <w:sz w:val="32"/>
          <w:szCs w:val="32"/>
        </w:rPr>
        <w:t>七</w:t>
      </w:r>
      <w:r>
        <w:rPr>
          <w:rFonts w:ascii="仿宋" w:eastAsia="仿宋" w:hAnsi="仿宋" w:cs="仿宋" w:hint="eastAsia"/>
          <w:b/>
          <w:bCs/>
          <w:color w:val="070707"/>
          <w:sz w:val="32"/>
          <w:szCs w:val="32"/>
        </w:rPr>
        <w:t>是</w:t>
      </w:r>
      <w:r>
        <w:rPr>
          <w:rFonts w:ascii="仿宋" w:eastAsia="仿宋" w:hAnsi="仿宋" w:cs="仿宋" w:hint="eastAsia"/>
          <w:b/>
          <w:bCs/>
          <w:color w:val="070707"/>
          <w:sz w:val="32"/>
          <w:szCs w:val="32"/>
        </w:rPr>
        <w:t>加大食盐相关政策宣传力度</w:t>
      </w:r>
      <w:r>
        <w:rPr>
          <w:rFonts w:ascii="仿宋" w:eastAsia="仿宋" w:hAnsi="仿宋" w:cs="仿宋" w:hint="eastAsia"/>
          <w:b/>
          <w:bCs/>
          <w:color w:val="070707"/>
          <w:sz w:val="32"/>
          <w:szCs w:val="32"/>
        </w:rPr>
        <w:t>。</w:t>
      </w:r>
      <w:r>
        <w:rPr>
          <w:rFonts w:ascii="仿宋" w:eastAsia="仿宋" w:hAnsi="仿宋" w:cs="仿宋" w:hint="eastAsia"/>
          <w:color w:val="070707"/>
          <w:sz w:val="32"/>
          <w:szCs w:val="32"/>
        </w:rPr>
        <w:t>明确了</w:t>
      </w:r>
      <w:r>
        <w:rPr>
          <w:rFonts w:ascii="仿宋" w:eastAsia="仿宋" w:hAnsi="仿宋" w:cs="仿宋" w:hint="eastAsia"/>
          <w:color w:val="070707"/>
          <w:sz w:val="32"/>
          <w:szCs w:val="32"/>
        </w:rPr>
        <w:t>相关部门</w:t>
      </w:r>
      <w:r>
        <w:rPr>
          <w:rFonts w:ascii="仿宋" w:eastAsia="仿宋" w:hAnsi="仿宋" w:cs="仿宋" w:hint="eastAsia"/>
          <w:color w:val="070707"/>
          <w:sz w:val="32"/>
          <w:szCs w:val="32"/>
        </w:rPr>
        <w:t>要运用多种</w:t>
      </w:r>
      <w:r>
        <w:rPr>
          <w:rFonts w:ascii="仿宋" w:eastAsia="仿宋" w:hAnsi="仿宋" w:cs="仿宋" w:hint="eastAsia"/>
          <w:color w:val="070707"/>
          <w:sz w:val="32"/>
          <w:szCs w:val="32"/>
        </w:rPr>
        <w:t>新媒体手段加大食盐安全公益、科普宣传力度</w:t>
      </w:r>
      <w:r>
        <w:rPr>
          <w:rFonts w:ascii="仿宋" w:eastAsia="仿宋" w:hAnsi="仿宋" w:cs="仿宋" w:hint="eastAsia"/>
          <w:color w:val="070707"/>
          <w:sz w:val="32"/>
          <w:szCs w:val="32"/>
        </w:rPr>
        <w:t>和</w:t>
      </w:r>
      <w:r>
        <w:rPr>
          <w:rFonts w:ascii="仿宋" w:eastAsia="仿宋" w:hAnsi="仿宋" w:cs="仿宋" w:hint="eastAsia"/>
          <w:color w:val="070707"/>
          <w:sz w:val="32"/>
          <w:szCs w:val="32"/>
        </w:rPr>
        <w:t>及时发布食盐安全警示</w:t>
      </w:r>
      <w:r>
        <w:rPr>
          <w:rFonts w:ascii="仿宋" w:eastAsia="仿宋" w:hAnsi="仿宋" w:cs="仿宋" w:hint="eastAsia"/>
          <w:color w:val="070707"/>
          <w:sz w:val="32"/>
          <w:szCs w:val="32"/>
        </w:rPr>
        <w:t>，</w:t>
      </w:r>
      <w:r>
        <w:rPr>
          <w:rFonts w:ascii="仿宋" w:eastAsia="仿宋" w:hAnsi="仿宋" w:cs="仿宋" w:hint="eastAsia"/>
          <w:color w:val="070707"/>
          <w:sz w:val="32"/>
          <w:szCs w:val="32"/>
        </w:rPr>
        <w:t>确保食盐消费安全及社会稳定。</w:t>
      </w:r>
    </w:p>
    <w:p w:rsidR="007A1B89" w:rsidRDefault="005B63E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五、关于实行日期的说明</w:t>
      </w:r>
    </w:p>
    <w:p w:rsidR="007A1B89" w:rsidRDefault="005B63E9">
      <w:pPr>
        <w:spacing w:line="580" w:lineRule="exact"/>
        <w:ind w:firstLineChars="200" w:firstLine="640"/>
        <w:rPr>
          <w:rFonts w:ascii="仿宋" w:eastAsia="仿宋" w:hAnsi="仿宋"/>
          <w:sz w:val="32"/>
        </w:rPr>
      </w:pPr>
      <w:r>
        <w:rPr>
          <w:rFonts w:ascii="仿宋" w:eastAsia="仿宋" w:hAnsi="仿宋" w:hint="eastAsia"/>
          <w:sz w:val="32"/>
        </w:rPr>
        <w:t>本《</w:t>
      </w:r>
      <w:r>
        <w:rPr>
          <w:rFonts w:ascii="仿宋" w:eastAsia="仿宋" w:hAnsi="仿宋" w:hint="eastAsia"/>
          <w:sz w:val="32"/>
        </w:rPr>
        <w:t>通知</w:t>
      </w:r>
      <w:r>
        <w:rPr>
          <w:rFonts w:ascii="仿宋" w:eastAsia="仿宋" w:hAnsi="仿宋" w:hint="eastAsia"/>
          <w:sz w:val="32"/>
        </w:rPr>
        <w:t>》自发布之日起实施。</w:t>
      </w:r>
      <w:r>
        <w:rPr>
          <w:rFonts w:ascii="仿宋" w:eastAsia="仿宋" w:hAnsi="仿宋"/>
          <w:sz w:val="32"/>
        </w:rPr>
        <w:t xml:space="preserve">              </w:t>
      </w:r>
    </w:p>
    <w:p w:rsidR="007A1B89" w:rsidRDefault="005B63E9">
      <w:pPr>
        <w:spacing w:line="560" w:lineRule="exact"/>
        <w:ind w:firstLineChars="200" w:firstLine="640"/>
        <w:rPr>
          <w:rFonts w:ascii="仿宋" w:eastAsia="仿宋" w:hAnsi="仿宋"/>
          <w:sz w:val="32"/>
          <w:szCs w:val="32"/>
        </w:rPr>
      </w:pPr>
      <w:r>
        <w:rPr>
          <w:rFonts w:ascii="华文仿宋" w:eastAsia="华文仿宋" w:hAnsi="华文仿宋" w:cs="华文仿宋"/>
          <w:sz w:val="32"/>
          <w:szCs w:val="32"/>
        </w:rPr>
        <w:t xml:space="preserve">                          </w:t>
      </w:r>
      <w:r>
        <w:rPr>
          <w:rFonts w:ascii="仿宋" w:eastAsia="仿宋" w:hAnsi="仿宋" w:hint="eastAsia"/>
          <w:sz w:val="32"/>
          <w:szCs w:val="32"/>
        </w:rPr>
        <w:t>山东省工业和信息化厅</w:t>
      </w:r>
    </w:p>
    <w:p w:rsidR="007A1B89" w:rsidRDefault="005B63E9">
      <w:pPr>
        <w:spacing w:line="560" w:lineRule="exact"/>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20</w:t>
      </w:r>
      <w:r>
        <w:rPr>
          <w:rFonts w:ascii="仿宋" w:eastAsia="仿宋" w:hAnsi="仿宋" w:hint="eastAsia"/>
          <w:sz w:val="32"/>
          <w:szCs w:val="32"/>
        </w:rPr>
        <w:t>20</w:t>
      </w:r>
      <w:r>
        <w:rPr>
          <w:rFonts w:ascii="仿宋" w:eastAsia="仿宋" w:hAnsi="仿宋" w:hint="eastAsia"/>
          <w:sz w:val="32"/>
          <w:szCs w:val="32"/>
        </w:rPr>
        <w:t>年</w:t>
      </w:r>
      <w:r>
        <w:rPr>
          <w:rFonts w:ascii="仿宋" w:eastAsia="仿宋" w:hAnsi="仿宋" w:hint="eastAsia"/>
          <w:sz w:val="32"/>
          <w:szCs w:val="32"/>
        </w:rPr>
        <w:t>5</w:t>
      </w:r>
      <w:r>
        <w:rPr>
          <w:rFonts w:ascii="仿宋" w:eastAsia="仿宋" w:hAnsi="仿宋" w:hint="eastAsia"/>
          <w:sz w:val="32"/>
          <w:szCs w:val="32"/>
        </w:rPr>
        <w:t>月</w:t>
      </w:r>
      <w:r w:rsidR="00D5170E">
        <w:rPr>
          <w:rFonts w:ascii="仿宋" w:eastAsia="仿宋" w:hAnsi="仿宋" w:hint="eastAsia"/>
          <w:sz w:val="32"/>
          <w:szCs w:val="32"/>
        </w:rPr>
        <w:t>29</w:t>
      </w:r>
      <w:bookmarkStart w:id="0" w:name="_GoBack"/>
      <w:bookmarkEnd w:id="0"/>
      <w:r>
        <w:rPr>
          <w:rFonts w:ascii="仿宋" w:eastAsia="仿宋" w:hAnsi="仿宋" w:hint="eastAsia"/>
          <w:sz w:val="32"/>
          <w:szCs w:val="32"/>
        </w:rPr>
        <w:t>日</w:t>
      </w:r>
    </w:p>
    <w:sectPr w:rsidR="007A1B8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3E9" w:rsidRDefault="005B63E9">
      <w:r>
        <w:separator/>
      </w:r>
    </w:p>
  </w:endnote>
  <w:endnote w:type="continuationSeparator" w:id="0">
    <w:p w:rsidR="005B63E9" w:rsidRDefault="005B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subsetted="1" w:fontKey="{794A8E00-65FB-4E7C-AA82-5B5880D09EB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charset w:val="86"/>
    <w:family w:val="auto"/>
    <w:pitch w:val="default"/>
    <w:sig w:usb0="00000001" w:usb1="080E0000" w:usb2="00000000" w:usb3="00000000" w:csb0="00040000" w:csb1="00000000"/>
    <w:embedRegular r:id="rId2" w:subsetted="1" w:fontKey="{C0BE403A-5467-416D-BA09-636D6D5E45B4}"/>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8E44DC70-286E-4B72-A6BD-E35854EE0D57}"/>
    <w:embedBold r:id="rId4" w:subsetted="1" w:fontKey="{2636E1E0-9F95-4BAE-8A68-24D02346EB62}"/>
  </w:font>
  <w:font w:name="黑体">
    <w:altName w:val="SimHei"/>
    <w:panose1 w:val="02010609060101010101"/>
    <w:charset w:val="86"/>
    <w:family w:val="modern"/>
    <w:pitch w:val="fixed"/>
    <w:sig w:usb0="800002BF" w:usb1="38CF7CFA" w:usb2="00000016" w:usb3="00000000" w:csb0="00040001" w:csb1="00000000"/>
    <w:embedRegular r:id="rId5" w:subsetted="1" w:fontKey="{7FB8ABC2-B238-4F75-8F74-5F4FF938072C}"/>
  </w:font>
  <w:font w:name="华文仿宋">
    <w:panose1 w:val="02010600040101010101"/>
    <w:charset w:val="86"/>
    <w:family w:val="auto"/>
    <w:pitch w:val="variable"/>
    <w:sig w:usb0="00000287" w:usb1="080F0000" w:usb2="00000010" w:usb3="00000000" w:csb0="0004009F" w:csb1="00000000"/>
    <w:embedRegular r:id="rId6" w:subsetted="1" w:fontKey="{DFB0E4AF-4C8B-403E-81B5-CB076BE848CF}"/>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B89" w:rsidRDefault="005B63E9">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7A1B89" w:rsidRDefault="005B63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5170E">
                            <w:rPr>
                              <w:noProof/>
                              <w:sz w:val="18"/>
                            </w:rPr>
                            <w:t>4</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K+bflu9AQAAWQMAAA4AAAAAAAAAAAAAAAAALgIAAGRycy9lMm9E&#10;b2MueG1sUEsBAi0AFAAGAAgAAAAhAAxK8O7WAAAABQEAAA8AAAAAAAAAAAAAAAAAFwQAAGRycy9k&#10;b3ducmV2LnhtbFBLBQYAAAAABAAEAPMAAAAaBQAAAAA=&#10;" filled="f" stroked="f">
              <v:textbox style="mso-fit-shape-to-text:t" inset="0,0,0,0">
                <w:txbxContent>
                  <w:p w:rsidR="007A1B89" w:rsidRDefault="005B63E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5170E">
                      <w:rPr>
                        <w:noProof/>
                        <w:sz w:val="18"/>
                      </w:rPr>
                      <w:t>4</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3E9" w:rsidRDefault="005B63E9">
      <w:r>
        <w:separator/>
      </w:r>
    </w:p>
  </w:footnote>
  <w:footnote w:type="continuationSeparator" w:id="0">
    <w:p w:rsidR="005B63E9" w:rsidRDefault="005B6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45749"/>
    <w:rsid w:val="00035568"/>
    <w:rsid w:val="000A73D6"/>
    <w:rsid w:val="000C6D65"/>
    <w:rsid w:val="0012059B"/>
    <w:rsid w:val="001F267E"/>
    <w:rsid w:val="002164CA"/>
    <w:rsid w:val="00221B8E"/>
    <w:rsid w:val="00241A5C"/>
    <w:rsid w:val="00284D6C"/>
    <w:rsid w:val="00293B55"/>
    <w:rsid w:val="002B01D5"/>
    <w:rsid w:val="002F7A66"/>
    <w:rsid w:val="00361891"/>
    <w:rsid w:val="003A2927"/>
    <w:rsid w:val="003B2A4D"/>
    <w:rsid w:val="003E42AD"/>
    <w:rsid w:val="00401843"/>
    <w:rsid w:val="0043698C"/>
    <w:rsid w:val="00440FEA"/>
    <w:rsid w:val="00451F61"/>
    <w:rsid w:val="004809D0"/>
    <w:rsid w:val="004B3D47"/>
    <w:rsid w:val="004F2608"/>
    <w:rsid w:val="00516CB3"/>
    <w:rsid w:val="00592AF4"/>
    <w:rsid w:val="005B037C"/>
    <w:rsid w:val="005B63E9"/>
    <w:rsid w:val="00661A4A"/>
    <w:rsid w:val="006C28E7"/>
    <w:rsid w:val="007A1B89"/>
    <w:rsid w:val="007B57AA"/>
    <w:rsid w:val="007E23FE"/>
    <w:rsid w:val="0085269A"/>
    <w:rsid w:val="00903AF4"/>
    <w:rsid w:val="009C2BD0"/>
    <w:rsid w:val="00A30C21"/>
    <w:rsid w:val="00A92B6E"/>
    <w:rsid w:val="00AE5467"/>
    <w:rsid w:val="00B71F20"/>
    <w:rsid w:val="00BA30EF"/>
    <w:rsid w:val="00C11293"/>
    <w:rsid w:val="00CE56F8"/>
    <w:rsid w:val="00D034F0"/>
    <w:rsid w:val="00D06A22"/>
    <w:rsid w:val="00D5170E"/>
    <w:rsid w:val="00E363B0"/>
    <w:rsid w:val="00EC4299"/>
    <w:rsid w:val="00F03C68"/>
    <w:rsid w:val="00F319A8"/>
    <w:rsid w:val="00F91E54"/>
    <w:rsid w:val="00FA5798"/>
    <w:rsid w:val="00FF4AC4"/>
    <w:rsid w:val="02693335"/>
    <w:rsid w:val="026E270A"/>
    <w:rsid w:val="02A24472"/>
    <w:rsid w:val="02C22194"/>
    <w:rsid w:val="034A28C1"/>
    <w:rsid w:val="038408D5"/>
    <w:rsid w:val="050C42D8"/>
    <w:rsid w:val="0567491D"/>
    <w:rsid w:val="06E865C0"/>
    <w:rsid w:val="0A056F7E"/>
    <w:rsid w:val="0B011F7C"/>
    <w:rsid w:val="0F673995"/>
    <w:rsid w:val="1130786B"/>
    <w:rsid w:val="11A23A99"/>
    <w:rsid w:val="17F21C58"/>
    <w:rsid w:val="19453803"/>
    <w:rsid w:val="19EC1059"/>
    <w:rsid w:val="1BDB2BA9"/>
    <w:rsid w:val="1E2A308C"/>
    <w:rsid w:val="22B76683"/>
    <w:rsid w:val="23BE1434"/>
    <w:rsid w:val="245D6AD4"/>
    <w:rsid w:val="246D6C4C"/>
    <w:rsid w:val="25E86B1D"/>
    <w:rsid w:val="2BD0190B"/>
    <w:rsid w:val="2D374FCF"/>
    <w:rsid w:val="2E194231"/>
    <w:rsid w:val="30276510"/>
    <w:rsid w:val="34226634"/>
    <w:rsid w:val="3A8D0810"/>
    <w:rsid w:val="3ADD0722"/>
    <w:rsid w:val="3B443512"/>
    <w:rsid w:val="3DDE328E"/>
    <w:rsid w:val="3E390124"/>
    <w:rsid w:val="3EB22BEA"/>
    <w:rsid w:val="400E6DA6"/>
    <w:rsid w:val="40B93457"/>
    <w:rsid w:val="41E9508B"/>
    <w:rsid w:val="42745749"/>
    <w:rsid w:val="438B475E"/>
    <w:rsid w:val="43A6660D"/>
    <w:rsid w:val="4458062F"/>
    <w:rsid w:val="44814E7E"/>
    <w:rsid w:val="47E64083"/>
    <w:rsid w:val="49A04420"/>
    <w:rsid w:val="4B365A74"/>
    <w:rsid w:val="4E1532EC"/>
    <w:rsid w:val="4F8172FD"/>
    <w:rsid w:val="506640F7"/>
    <w:rsid w:val="539C16BB"/>
    <w:rsid w:val="55D349DB"/>
    <w:rsid w:val="591252C8"/>
    <w:rsid w:val="5A1020AA"/>
    <w:rsid w:val="5C041FA2"/>
    <w:rsid w:val="5F1732EC"/>
    <w:rsid w:val="604152F7"/>
    <w:rsid w:val="610E11C8"/>
    <w:rsid w:val="61FD3E22"/>
    <w:rsid w:val="63C119CC"/>
    <w:rsid w:val="672B14C2"/>
    <w:rsid w:val="688D1DDD"/>
    <w:rsid w:val="69231B8D"/>
    <w:rsid w:val="694F5CED"/>
    <w:rsid w:val="69514984"/>
    <w:rsid w:val="6AB34D3A"/>
    <w:rsid w:val="6ADD06FB"/>
    <w:rsid w:val="6B177B4E"/>
    <w:rsid w:val="6E471B18"/>
    <w:rsid w:val="6E7A264F"/>
    <w:rsid w:val="6EB3648A"/>
    <w:rsid w:val="6EE75E7E"/>
    <w:rsid w:val="71092B22"/>
    <w:rsid w:val="72DC412D"/>
    <w:rsid w:val="764A0321"/>
    <w:rsid w:val="7A017138"/>
    <w:rsid w:val="7A7206F1"/>
    <w:rsid w:val="7B7C4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qFormat/>
    <w:locked/>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qFormat/>
    <w:locked/>
    <w:rPr>
      <w:b/>
    </w:rPr>
  </w:style>
  <w:style w:type="character" w:customStyle="1" w:styleId="10">
    <w:name w:val="不明显参考1"/>
    <w:basedOn w:val="a0"/>
    <w:uiPriority w:val="31"/>
    <w:qFormat/>
    <w:rPr>
      <w:smallCaps/>
      <w:color w:val="595959" w:themeColor="text1" w:themeTint="A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semiHidden="0"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qFormat/>
    <w:locked/>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qFormat/>
    <w:locked/>
    <w:rPr>
      <w:b/>
    </w:rPr>
  </w:style>
  <w:style w:type="character" w:customStyle="1" w:styleId="10">
    <w:name w:val="不明显参考1"/>
    <w:basedOn w:val="a0"/>
    <w:uiPriority w:val="31"/>
    <w:qFormat/>
    <w:rPr>
      <w:smallCap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286</Words>
  <Characters>1631</Characters>
  <Application>Microsoft Office Word</Application>
  <DocSecurity>0</DocSecurity>
  <Lines>13</Lines>
  <Paragraphs>3</Paragraphs>
  <ScaleCrop>false</ScaleCrop>
  <Company>Microsoft</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huchaofu</dc:creator>
  <cp:lastModifiedBy>f</cp:lastModifiedBy>
  <cp:revision>28</cp:revision>
  <cp:lastPrinted>2020-05-28T06:52:00Z</cp:lastPrinted>
  <dcterms:created xsi:type="dcterms:W3CDTF">2017-10-09T06:04:00Z</dcterms:created>
  <dcterms:modified xsi:type="dcterms:W3CDTF">2020-05-29T09:21:00Z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