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2022年省级智能制造场景公示名单</w:t>
      </w:r>
    </w:p>
    <w:tbl>
      <w:tblPr>
        <w:tblStyle w:val="10"/>
        <w:tblW w:w="9572" w:type="dxa"/>
        <w:tblInd w:w="-346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26"/>
        <w:gridCol w:w="3095"/>
        <w:gridCol w:w="3103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工厂（车间、场景）名称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济南轨道交通集团有限公司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盾构机掘进远程控制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玫德集团有限公司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生产作业-人机协同作业（自动化数字包装）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仓储配送-智能仓储及精准配送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中车山东机车车辆有限公司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国际货车售后运维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金雷科技股份公司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金雷股份管控一体化平台供应链管理模块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金雷股份管控一体化平台生产管理模块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涂装车间人机协同作业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能源管控中心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世纪开元智印互联科技集团股份有限公司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模式创新-大批量定制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中国重型汽车集团有限公司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变速箱装配 A 线：产线柔性配置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商用车智能涂装线：先进过程控制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重卡驾驶室智能焊接生产线：产线柔性配置、智能仓储、精准配送、智能在线检测、预测性维护与运行优化、能耗数据监测、基于数字孪生的制造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传动轴花键连接盘自动化生产线：人机协同作业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vMerge w:val="restart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MCY 系列主减速器总成智能装配线：车间数字化设计、产线柔性配置、先进过程控制、人机协同作业、成品智能仓储、物料精准配送、物料实时跟踪、智能在线检测、质量精准追溯、风险监测识别、安全应急联动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山东汶河新材料有限公司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先进过程控制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安全风险实时监测与识别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安全事件智能决策与应急联动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危化品智能管控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能耗数据监测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污染源管理与环境监测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青岛海尔模具有限公司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仓储配送-智能仓储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质量管控-智能在线检测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青岛中科坤泰装配建筑科技有限公司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产品数字化设计与仿真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人机协同作业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智洋创新科技股份有限公司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基于人工智能及工业互联网的输电线路产品远程运维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山东东华水泥有限公司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工艺流程/参数动态调优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山东宏马工程机械有限公司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生产计划优化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车间智能排产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精准作业派工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淄博卓意玻纤材料有限公司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八万吨ECER玻纤数字化生产线智能制造场景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山东金诚石化集团有限公司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安全环保智能管控平台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山东金诚重油化工有限公司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生产装置全流程自动优化操作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青岛啤酒（枣庄）有限公司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9万易拉罐生产线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山东智赢门窗科技有限公司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绿建节能系统门窗智能制造示范基地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东营神驰仓储有限公司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智慧库区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烟台明远创意生活科技股份有限公司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生产作业-人机协同作业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山东坤泰新材料科技股份有限公司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山东坤泰智能化数字仓库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山东海化集团有限公司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能源管理中心系统建设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山东浩信机械有限公司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智能仓储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昌邑天宇药业有限公司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生产运营智能控制监管平台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济宁碳素集团有限公司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工业互联网+安全生产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生产综合业务协同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集团化综合管控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山东经典重工集团股份有限公司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产品研发-产品数字化涉及与仿真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山东鲁泰化学有限公司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智能仓储和液碱自动充装系统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山东恒信科技发展有限公司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生产计划优化-企业资源计划系统（ERP）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能源管理-能源管控中心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济宁矿业集团海纳科技机电股份有限公司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智能化托辊生产场景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智能化全自动焊接生产场景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山东康姆微电子有限公司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集成电路封装测试生产过程调度场景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集成电路封装测试设备管理场景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济宁正东化工有限公司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精细化工安全环保五位一体智能管理场景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曲阜天博汽车电器有限公司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SMT车间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山东国丰机械有限公司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自走式玉米收获机智能化生产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山东华亿钢机股份有限公司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钢结构构件数字化生产智能制造场景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山东海龙建筑科技有限公司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中建海龙MES互联网管理系统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济宁中联水泥有限公司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智能取样配料分析控制系统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蒙牛乳业泰安有限责任公司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车间/工厂数字化交付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人机协同作业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山东傲饰服饰有限公司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傲饰定制智能场景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山东鲁泰建材科技集团有限公司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产品精准追溯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威海宝威新材料科技有限公司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基于数字孪生的碳纤维热压成型智能制造场景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山东五征集团有限公司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产品数字化设计与仿真      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产线柔性配置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精准配送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奥链工业互联网有限公司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“德链汇”共享制造平台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德州市立尊焊丝有限公司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全自动层绕系统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德州胜港纸业有限公司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自动控制系统DCS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山东滨庆新能源开发有限公司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“隐患追溯”APP（辅助进行全员隐患排查）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冠县鑫昌纺织有限责任公司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设备在线运行监测与故障诊断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冠县鸿舜复合材料有限公司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精细化能源管理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山东滨农科技有限公司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瓶装自动化装箱灌装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山东华盛创新纺织科技有限公司</w:t>
            </w:r>
          </w:p>
        </w:tc>
        <w:tc>
          <w:tcPr>
            <w:tcW w:w="3103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织机在线运行监测与故障诊断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自动整理资源动态组织</w:t>
            </w:r>
          </w:p>
        </w:tc>
        <w:tc>
          <w:tcPr>
            <w:tcW w:w="18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滨州渤海精工机械有限公司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设备在线运行监测与故障诊断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滨州新大新机电科技有限公司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精细化能源管理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</w:tbl>
    <w:p>
      <w:pPr>
        <w:pStyle w:val="2"/>
        <w:rPr>
          <w:rFonts w:ascii="仿宋_GB2312"/>
          <w:sz w:val="32"/>
          <w:szCs w:val="32"/>
        </w:rPr>
      </w:pPr>
    </w:p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810A4"/>
    <w:multiLevelType w:val="singleLevel"/>
    <w:tmpl w:val="98D810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486A0C64"/>
    <w:rsid w:val="0003285F"/>
    <w:rsid w:val="00190EA8"/>
    <w:rsid w:val="001B640C"/>
    <w:rsid w:val="0021086D"/>
    <w:rsid w:val="0047637F"/>
    <w:rsid w:val="004B7422"/>
    <w:rsid w:val="00512C73"/>
    <w:rsid w:val="00B6467B"/>
    <w:rsid w:val="00B70E28"/>
    <w:rsid w:val="00B875A4"/>
    <w:rsid w:val="00C47212"/>
    <w:rsid w:val="0E9B7771"/>
    <w:rsid w:val="0FB43831"/>
    <w:rsid w:val="323652A0"/>
    <w:rsid w:val="336C3AD3"/>
    <w:rsid w:val="486A0C64"/>
    <w:rsid w:val="4FC0281C"/>
    <w:rsid w:val="68174A63"/>
    <w:rsid w:val="718575B6"/>
    <w:rsid w:val="7CD14945"/>
    <w:rsid w:val="7D8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等线 Light" w:hAnsi="等线 Light" w:eastAsia="楷体_GB2312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line="580" w:lineRule="exact"/>
      <w:ind w:firstLine="200" w:firstLineChars="200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字符"/>
    <w:basedOn w:val="12"/>
    <w:link w:val="3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2"/>
    <w:link w:val="4"/>
    <w:qFormat/>
    <w:uiPriority w:val="0"/>
    <w:rPr>
      <w:rFonts w:ascii="等线 Light" w:hAnsi="等线 Light" w:eastAsia="楷体_GB2312"/>
      <w:b/>
      <w:bCs/>
      <w:kern w:val="2"/>
      <w:sz w:val="32"/>
      <w:szCs w:val="32"/>
    </w:rPr>
  </w:style>
  <w:style w:type="character" w:customStyle="1" w:styleId="17">
    <w:name w:val="标题 3 字符"/>
    <w:basedOn w:val="12"/>
    <w:link w:val="5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8">
    <w:name w:val="日期 字符"/>
    <w:link w:val="6"/>
    <w:qFormat/>
    <w:uiPriority w:val="0"/>
  </w:style>
  <w:style w:type="character" w:customStyle="1" w:styleId="19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0">
    <w:name w:val="日期 字符1"/>
    <w:basedOn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22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2047</Words>
  <Characters>2065</Characters>
  <Lines>18</Lines>
  <Paragraphs>5</Paragraphs>
  <TotalTime>7</TotalTime>
  <ScaleCrop>false</ScaleCrop>
  <LinksUpToDate>false</LinksUpToDate>
  <CharactersWithSpaces>2074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2021-11-16T02:18:00Z</dcterms:created>
  <dc:creator>韦伟</dc:creator>
  <cp:lastModifiedBy>流光</cp:lastModifiedBy>
  <dcterms:modified xsi:type="dcterms:W3CDTF">2022-07-29T01:34:33Z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04A6649CD15B43DA8BE0BA26CDCEDBA6</vt:lpwstr>
  </property>
</Properties>
</file>