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shd w:val="clear"/>
        <w:kinsoku/>
        <w:wordWrap/>
        <w:overflowPunct/>
        <w:topLinePunct w:val="0"/>
        <w:autoSpaceDE/>
        <w:autoSpaceDN/>
        <w:bidi w:val="0"/>
        <w:adjustRightInd/>
        <w:spacing w:line="600" w:lineRule="exact"/>
        <w:ind w:right="0" w:rightChars="0"/>
        <w:jc w:val="center"/>
        <w:textAlignment w:val="auto"/>
        <w:rPr>
          <w:rFonts w:hint="eastAsia" w:asciiTheme="majorEastAsia" w:hAnsiTheme="majorEastAsia" w:eastAsiaTheme="majorEastAsia" w:cstheme="majorEastAsia"/>
          <w:b/>
          <w:bCs/>
          <w:color w:val="auto"/>
          <w:sz w:val="44"/>
          <w:szCs w:val="44"/>
          <w:highlight w:val="none"/>
        </w:rPr>
      </w:pPr>
    </w:p>
    <w:p>
      <w:pPr>
        <w:keepNext w:val="0"/>
        <w:keepLines w:val="0"/>
        <w:pageBreakBefore w:val="0"/>
        <w:shd w:val="clear"/>
        <w:kinsoku/>
        <w:wordWrap/>
        <w:overflowPunct/>
        <w:topLinePunct w:val="0"/>
        <w:autoSpaceDE/>
        <w:autoSpaceDN/>
        <w:bidi w:val="0"/>
        <w:adjustRightInd/>
        <w:spacing w:line="60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关于加快纺织服装产业高质量发展的意见</w:t>
      </w:r>
    </w:p>
    <w:p>
      <w:pPr>
        <w:keepNext w:val="0"/>
        <w:keepLines w:val="0"/>
        <w:pageBreakBefore w:val="0"/>
        <w:shd w:val="clear"/>
        <w:kinsoku/>
        <w:wordWrap/>
        <w:overflowPunct/>
        <w:topLinePunct w:val="0"/>
        <w:autoSpaceDE/>
        <w:autoSpaceDN/>
        <w:bidi w:val="0"/>
        <w:adjustRightInd/>
        <w:spacing w:line="600" w:lineRule="exact"/>
        <w:ind w:right="0" w:rightChars="0" w:firstLine="640"/>
        <w:jc w:val="center"/>
        <w:textAlignment w:val="auto"/>
        <w:rPr>
          <w:rFonts w:hint="eastAsia" w:ascii="仿宋" w:hAnsi="仿宋" w:eastAsia="仿宋" w:cs="仿宋"/>
          <w:color w:val="auto"/>
          <w:kern w:val="0"/>
          <w:sz w:val="36"/>
          <w:szCs w:val="36"/>
          <w:highlight w:val="none"/>
          <w:lang w:val="zh-CN"/>
        </w:rPr>
      </w:pPr>
      <w:r>
        <w:rPr>
          <w:rFonts w:hint="eastAsia" w:ascii="仿宋" w:hAnsi="仿宋" w:eastAsia="仿宋" w:cs="仿宋"/>
          <w:color w:val="auto"/>
          <w:kern w:val="0"/>
          <w:sz w:val="36"/>
          <w:szCs w:val="36"/>
          <w:highlight w:val="none"/>
          <w:lang w:val="zh-CN"/>
        </w:rPr>
        <w:t>（征求意见稿）</w:t>
      </w:r>
    </w:p>
    <w:p>
      <w:pPr>
        <w:pStyle w:val="2"/>
        <w:keepNext w:val="0"/>
        <w:keepLines w:val="0"/>
        <w:pageBreakBefore w:val="0"/>
        <w:shd w:val="clear"/>
        <w:kinsoku/>
        <w:wordWrap/>
        <w:overflowPunct/>
        <w:topLinePunct w:val="0"/>
        <w:autoSpaceDE/>
        <w:autoSpaceDN/>
        <w:bidi w:val="0"/>
        <w:adjustRightInd/>
        <w:spacing w:after="0" w:line="600" w:lineRule="exact"/>
        <w:ind w:right="0" w:rightChars="0"/>
        <w:textAlignment w:val="auto"/>
        <w:rPr>
          <w:color w:val="auto"/>
          <w:sz w:val="36"/>
          <w:szCs w:val="36"/>
          <w:highlight w:val="none"/>
          <w:lang w:val="zh-CN"/>
        </w:rPr>
      </w:pPr>
    </w:p>
    <w:p>
      <w:pPr>
        <w:keepNext w:val="0"/>
        <w:keepLines w:val="0"/>
        <w:pageBreakBefore w:val="0"/>
        <w:shd w:val="clear"/>
        <w:kinsoku/>
        <w:wordWrap/>
        <w:overflowPunct/>
        <w:topLinePunct w:val="0"/>
        <w:autoSpaceDE/>
        <w:autoSpaceDN/>
        <w:bidi w:val="0"/>
        <w:adjustRightInd/>
        <w:spacing w:line="600" w:lineRule="exact"/>
        <w:ind w:right="0" w:rightChars="0" w:firstLine="640"/>
        <w:jc w:val="left"/>
        <w:textAlignment w:val="auto"/>
        <w:rPr>
          <w:rFonts w:ascii="仿宋" w:hAnsi="仿宋" w:eastAsia="仿宋" w:cs="仿宋"/>
          <w:color w:val="auto"/>
          <w:kern w:val="0"/>
          <w:sz w:val="36"/>
          <w:szCs w:val="36"/>
          <w:highlight w:val="none"/>
          <w:lang w:val="zh-CN"/>
        </w:rPr>
      </w:pPr>
      <w:r>
        <w:rPr>
          <w:rFonts w:hint="eastAsia" w:ascii="仿宋" w:hAnsi="仿宋" w:eastAsia="仿宋" w:cs="仿宋"/>
          <w:color w:val="auto"/>
          <w:kern w:val="0"/>
          <w:sz w:val="36"/>
          <w:szCs w:val="36"/>
          <w:highlight w:val="none"/>
          <w:lang w:val="zh-CN"/>
        </w:rPr>
        <w:t>纺织服装产业是我省传统优势产业、重要支柱产业和民生产业,在稳增长、促就业、保民生中发挥着重要作用。近年来，受多种因素影响，我省纺织服装产业国际国内竞争优势削弱，产业转型升级压力加大。为进一步加快我省纺织服装产业高质量发展，加快融入</w:t>
      </w:r>
      <w:r>
        <w:rPr>
          <w:rFonts w:hint="eastAsia" w:ascii="仿宋" w:hAnsi="仿宋" w:eastAsia="仿宋" w:cs="仿宋"/>
          <w:color w:val="auto"/>
          <w:sz w:val="36"/>
          <w:szCs w:val="36"/>
          <w:highlight w:val="none"/>
          <w:lang w:eastAsia="zh-CN"/>
        </w:rPr>
        <w:t>以国内大循环为主体，国内国际双循环相互促进的新发展格局，</w:t>
      </w:r>
      <w:r>
        <w:rPr>
          <w:rFonts w:hint="eastAsia" w:ascii="仿宋" w:hAnsi="仿宋" w:eastAsia="仿宋" w:cs="仿宋"/>
          <w:color w:val="auto"/>
          <w:kern w:val="0"/>
          <w:sz w:val="36"/>
          <w:szCs w:val="36"/>
          <w:highlight w:val="none"/>
          <w:lang w:val="zh-CN"/>
        </w:rPr>
        <w:t>制定本意见。</w:t>
      </w:r>
    </w:p>
    <w:p>
      <w:pPr>
        <w:keepNext w:val="0"/>
        <w:keepLines w:val="0"/>
        <w:pageBreakBefore w:val="0"/>
        <w:shd w:val="clear"/>
        <w:kinsoku/>
        <w:wordWrap/>
        <w:overflowPunct/>
        <w:topLinePunct w:val="0"/>
        <w:autoSpaceDE/>
        <w:autoSpaceDN/>
        <w:bidi w:val="0"/>
        <w:adjustRightInd/>
        <w:spacing w:line="600" w:lineRule="exact"/>
        <w:ind w:right="0" w:rightChars="0" w:firstLine="900" w:firstLineChars="250"/>
        <w:jc w:val="left"/>
        <w:textAlignment w:val="auto"/>
        <w:rPr>
          <w:rFonts w:ascii="仿宋" w:hAnsi="仿宋" w:eastAsia="仿宋" w:cs="仿宋"/>
          <w:color w:val="auto"/>
          <w:sz w:val="36"/>
          <w:szCs w:val="36"/>
          <w:highlight w:val="none"/>
        </w:rPr>
      </w:pPr>
      <w:r>
        <w:rPr>
          <w:rFonts w:hint="eastAsia" w:ascii="黑体" w:hAnsi="黑体" w:eastAsia="黑体" w:cs="黑体"/>
          <w:color w:val="auto"/>
          <w:sz w:val="36"/>
          <w:szCs w:val="36"/>
          <w:highlight w:val="none"/>
        </w:rPr>
        <w:t>一、总体要求</w:t>
      </w:r>
    </w:p>
    <w:p>
      <w:pPr>
        <w:keepNext w:val="0"/>
        <w:keepLines w:val="0"/>
        <w:pageBreakBefore w:val="0"/>
        <w:shd w:val="clear"/>
        <w:kinsoku/>
        <w:wordWrap/>
        <w:overflowPunct/>
        <w:topLinePunct w:val="0"/>
        <w:autoSpaceDE/>
        <w:autoSpaceDN/>
        <w:bidi w:val="0"/>
        <w:adjustRightInd/>
        <w:spacing w:line="600" w:lineRule="exact"/>
        <w:ind w:right="0" w:rightChars="0" w:firstLine="640"/>
        <w:textAlignment w:val="auto"/>
        <w:rPr>
          <w:rFonts w:hint="eastAsia" w:ascii="仿宋" w:hAnsi="仿宋" w:eastAsia="仿宋" w:cs="仿宋"/>
          <w:color w:val="auto"/>
          <w:kern w:val="0"/>
          <w:sz w:val="36"/>
          <w:szCs w:val="36"/>
          <w:highlight w:val="none"/>
          <w:lang w:val="zh-CN" w:eastAsia="zh-CN" w:bidi="ar-SA"/>
        </w:rPr>
      </w:pPr>
      <w:r>
        <w:rPr>
          <w:rFonts w:hint="eastAsia" w:ascii="仿宋" w:hAnsi="仿宋" w:eastAsia="仿宋" w:cs="仿宋"/>
          <w:color w:val="auto"/>
          <w:kern w:val="0"/>
          <w:sz w:val="36"/>
          <w:szCs w:val="36"/>
          <w:highlight w:val="none"/>
          <w:lang w:val="zh-CN" w:eastAsia="zh-CN" w:bidi="ar-SA"/>
        </w:rPr>
        <w:t>以习近平新时代中国特色社会主义思</w:t>
      </w:r>
      <w:r>
        <w:rPr>
          <w:rFonts w:hint="eastAsia" w:ascii="仿宋" w:hAnsi="仿宋" w:eastAsia="仿宋" w:cs="仿宋"/>
          <w:color w:val="auto"/>
          <w:kern w:val="2"/>
          <w:sz w:val="36"/>
          <w:szCs w:val="36"/>
          <w:highlight w:val="none"/>
          <w:lang w:val="zh-CN" w:eastAsia="zh-CN" w:bidi="ar-SA"/>
        </w:rPr>
        <w:t>想为指导，全面贯彻新发展理念，以实现高质量发展为方向，以构建新型产业生态为主线，以推进产业集群化、高端化、品牌化发展为路径，立足</w:t>
      </w:r>
      <w:r>
        <w:rPr>
          <w:rFonts w:hint="eastAsia" w:ascii="仿宋" w:hAnsi="仿宋" w:eastAsia="仿宋" w:cs="仿宋"/>
          <w:color w:val="auto"/>
          <w:sz w:val="36"/>
          <w:szCs w:val="36"/>
          <w:highlight w:val="none"/>
          <w:lang w:val="zh-CN" w:eastAsia="zh-CN"/>
        </w:rPr>
        <w:t>我省</w:t>
      </w:r>
      <w:r>
        <w:rPr>
          <w:rFonts w:hint="eastAsia" w:ascii="仿宋" w:hAnsi="仿宋" w:eastAsia="仿宋" w:cs="仿宋"/>
          <w:color w:val="auto"/>
          <w:kern w:val="2"/>
          <w:sz w:val="36"/>
          <w:szCs w:val="36"/>
          <w:highlight w:val="none"/>
          <w:lang w:val="zh-CN" w:eastAsia="zh-CN" w:bidi="ar-SA"/>
        </w:rPr>
        <w:t>产业优势，进一步加快供给侧结构性改革，深入推进产业基础高级化、产业链现代化，努力打造科技、时尚、绿色新时代山</w:t>
      </w:r>
      <w:r>
        <w:rPr>
          <w:rFonts w:hint="eastAsia" w:ascii="仿宋" w:hAnsi="仿宋" w:eastAsia="仿宋" w:cs="仿宋"/>
          <w:color w:val="auto"/>
          <w:kern w:val="0"/>
          <w:sz w:val="36"/>
          <w:szCs w:val="36"/>
          <w:highlight w:val="none"/>
          <w:lang w:val="zh-CN" w:eastAsia="zh-CN" w:bidi="ar-SA"/>
        </w:rPr>
        <w:t>东新纺织。</w:t>
      </w:r>
    </w:p>
    <w:p>
      <w:pPr>
        <w:pStyle w:val="5"/>
        <w:keepNext w:val="0"/>
        <w:keepLines w:val="0"/>
        <w:pageBreakBefore w:val="0"/>
        <w:widowControl/>
        <w:shd w:val="clear"/>
        <w:kinsoku/>
        <w:wordWrap/>
        <w:overflowPunct/>
        <w:topLinePunct w:val="0"/>
        <w:autoSpaceDE/>
        <w:autoSpaceDN/>
        <w:bidi w:val="0"/>
        <w:adjustRightInd/>
        <w:spacing w:beforeAutospacing="0" w:afterAutospacing="0" w:line="600" w:lineRule="exact"/>
        <w:ind w:right="0" w:rightChars="0" w:firstLine="651" w:firstLineChars="181"/>
        <w:jc w:val="both"/>
        <w:textAlignment w:val="auto"/>
        <w:rPr>
          <w:rFonts w:hint="eastAsia" w:ascii="仿宋" w:hAnsi="仿宋" w:eastAsia="仿宋" w:cs="仿宋"/>
          <w:color w:val="auto"/>
          <w:kern w:val="2"/>
          <w:sz w:val="36"/>
          <w:szCs w:val="36"/>
          <w:highlight w:val="none"/>
          <w:lang w:val="en-US" w:eastAsia="zh-CN" w:bidi="ar-SA"/>
        </w:rPr>
      </w:pPr>
      <w:r>
        <w:rPr>
          <w:rFonts w:hint="eastAsia" w:ascii="仿宋" w:hAnsi="仿宋" w:eastAsia="仿宋" w:cs="仿宋"/>
          <w:color w:val="auto"/>
          <w:sz w:val="36"/>
          <w:szCs w:val="36"/>
          <w:highlight w:val="none"/>
        </w:rPr>
        <w:t>到202</w:t>
      </w:r>
      <w:r>
        <w:rPr>
          <w:rFonts w:hint="eastAsia" w:ascii="仿宋" w:hAnsi="仿宋" w:eastAsia="仿宋" w:cs="仿宋"/>
          <w:color w:val="auto"/>
          <w:sz w:val="36"/>
          <w:szCs w:val="36"/>
          <w:highlight w:val="none"/>
          <w:lang w:val="en-US" w:eastAsia="zh-CN"/>
        </w:rPr>
        <w:t>3</w:t>
      </w:r>
      <w:r>
        <w:rPr>
          <w:rFonts w:hint="eastAsia" w:ascii="仿宋" w:hAnsi="仿宋" w:eastAsia="仿宋" w:cs="仿宋"/>
          <w:color w:val="auto"/>
          <w:sz w:val="36"/>
          <w:szCs w:val="36"/>
          <w:highlight w:val="none"/>
        </w:rPr>
        <w:t>年，初步形成</w:t>
      </w:r>
      <w:r>
        <w:rPr>
          <w:rFonts w:hint="eastAsia" w:ascii="仿宋" w:hAnsi="仿宋" w:eastAsia="仿宋" w:cs="仿宋"/>
          <w:color w:val="auto"/>
          <w:sz w:val="36"/>
          <w:szCs w:val="36"/>
          <w:highlight w:val="none"/>
          <w:lang w:eastAsia="zh-CN"/>
        </w:rPr>
        <w:t>产业基础有效提升、</w:t>
      </w:r>
      <w:r>
        <w:rPr>
          <w:rFonts w:hint="eastAsia" w:ascii="仿宋" w:hAnsi="仿宋" w:eastAsia="仿宋" w:cs="仿宋"/>
          <w:color w:val="auto"/>
          <w:sz w:val="36"/>
          <w:szCs w:val="36"/>
          <w:highlight w:val="none"/>
        </w:rPr>
        <w:t>产业链配套率明显增强、产业生态圈更加优化的全省性与区域性的产业生态系统。产业集群化特征更加明显，产业布局更加优化，培育一批生态良好的先进产业集群。产业高端化有显著进展，创新能力明显增强。产业品牌化有较大</w:t>
      </w:r>
      <w:r>
        <w:rPr>
          <w:rFonts w:hint="eastAsia" w:ascii="仿宋" w:hAnsi="仿宋" w:eastAsia="仿宋" w:cs="仿宋"/>
          <w:color w:val="auto"/>
          <w:kern w:val="2"/>
          <w:sz w:val="36"/>
          <w:szCs w:val="36"/>
          <w:highlight w:val="none"/>
          <w:lang w:val="en-US" w:eastAsia="zh-CN" w:bidi="ar-SA"/>
        </w:rPr>
        <w:t>提升，形成一批国内外知名纺织服装品牌。培育5家以上年营业收入过百亿元的国际知名纺织服装企业，做大做强一批年营业收入在20亿元以上的潜力型企业。</w:t>
      </w:r>
    </w:p>
    <w:p>
      <w:pPr>
        <w:pStyle w:val="5"/>
        <w:keepNext w:val="0"/>
        <w:keepLines w:val="0"/>
        <w:pageBreakBefore w:val="0"/>
        <w:widowControl/>
        <w:shd w:val="clear"/>
        <w:kinsoku/>
        <w:wordWrap/>
        <w:overflowPunct/>
        <w:topLinePunct w:val="0"/>
        <w:autoSpaceDE/>
        <w:autoSpaceDN/>
        <w:bidi w:val="0"/>
        <w:adjustRightInd/>
        <w:spacing w:beforeAutospacing="0" w:afterAutospacing="0" w:line="600" w:lineRule="exact"/>
        <w:ind w:right="0" w:rightChars="0" w:firstLine="651" w:firstLineChars="181"/>
        <w:jc w:val="both"/>
        <w:textAlignment w:val="auto"/>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到2025年，形成基本完善的融通发展、协同创新、共生共赢的全省性与区域性产业生态系统。全省纺织服装产业通过持续新旧动能转换，</w:t>
      </w:r>
      <w:r>
        <w:rPr>
          <w:rFonts w:hint="eastAsia" w:ascii="仿宋" w:hAnsi="仿宋" w:eastAsia="仿宋" w:cs="仿宋"/>
          <w:color w:val="auto"/>
          <w:sz w:val="36"/>
          <w:szCs w:val="36"/>
          <w:highlight w:val="none"/>
          <w:lang w:eastAsia="zh-CN"/>
        </w:rPr>
        <w:t>产业基础高级化、产业链现代化明显提升，创新驱动的科技产业、文化引领的时尚产业、责任导向的绿色产业特点更加显著，</w:t>
      </w:r>
      <w:r>
        <w:rPr>
          <w:rFonts w:hint="eastAsia" w:ascii="仿宋" w:hAnsi="仿宋" w:eastAsia="仿宋" w:cs="仿宋"/>
          <w:color w:val="auto"/>
          <w:sz w:val="36"/>
          <w:szCs w:val="36"/>
          <w:highlight w:val="none"/>
        </w:rPr>
        <w:t>为我国实现制造强国目标发挥重要作用。</w:t>
      </w:r>
    </w:p>
    <w:p>
      <w:pPr>
        <w:pStyle w:val="5"/>
        <w:keepNext w:val="0"/>
        <w:keepLines w:val="0"/>
        <w:pageBreakBefore w:val="0"/>
        <w:widowControl/>
        <w:shd w:val="clear"/>
        <w:kinsoku/>
        <w:wordWrap/>
        <w:overflowPunct/>
        <w:topLinePunct w:val="0"/>
        <w:autoSpaceDE/>
        <w:autoSpaceDN/>
        <w:bidi w:val="0"/>
        <w:adjustRightInd/>
        <w:spacing w:beforeAutospacing="0" w:afterAutospacing="0" w:line="600" w:lineRule="exact"/>
        <w:ind w:left="660" w:right="0" w:rightChars="0"/>
        <w:jc w:val="both"/>
        <w:textAlignment w:val="auto"/>
        <w:rPr>
          <w:rFonts w:ascii="黑体" w:hAnsi="黑体" w:eastAsia="黑体" w:cs="楷体"/>
          <w:bCs/>
          <w:color w:val="auto"/>
          <w:sz w:val="36"/>
          <w:szCs w:val="36"/>
          <w:highlight w:val="none"/>
        </w:rPr>
      </w:pPr>
      <w:r>
        <w:rPr>
          <w:rFonts w:hint="eastAsia" w:ascii="黑体" w:hAnsi="黑体" w:eastAsia="黑体" w:cs="楷体"/>
          <w:bCs/>
          <w:color w:val="auto"/>
          <w:sz w:val="36"/>
          <w:szCs w:val="36"/>
          <w:highlight w:val="none"/>
        </w:rPr>
        <w:t>二、加快营造产业新生态</w:t>
      </w:r>
    </w:p>
    <w:p>
      <w:pPr>
        <w:pStyle w:val="5"/>
        <w:keepNext w:val="0"/>
        <w:keepLines w:val="0"/>
        <w:pageBreakBefore w:val="0"/>
        <w:widowControl/>
        <w:shd w:val="clear"/>
        <w:kinsoku/>
        <w:wordWrap/>
        <w:overflowPunct/>
        <w:topLinePunct w:val="0"/>
        <w:autoSpaceDE/>
        <w:autoSpaceDN/>
        <w:bidi w:val="0"/>
        <w:adjustRightInd/>
        <w:spacing w:beforeAutospacing="0" w:afterAutospacing="0" w:line="600" w:lineRule="exact"/>
        <w:ind w:right="0" w:rightChars="0" w:firstLine="651" w:firstLineChars="181"/>
        <w:jc w:val="both"/>
        <w:textAlignment w:val="auto"/>
        <w:rPr>
          <w:rFonts w:hint="eastAsia" w:ascii="仿宋" w:hAnsi="仿宋" w:eastAsia="仿宋" w:cs="仿宋"/>
          <w:color w:val="auto"/>
          <w:sz w:val="36"/>
          <w:szCs w:val="36"/>
          <w:highlight w:val="none"/>
        </w:rPr>
      </w:pPr>
      <w:r>
        <w:rPr>
          <w:rFonts w:hint="eastAsia" w:ascii="楷体" w:hAnsi="楷体" w:eastAsia="楷体" w:cs="楷体"/>
          <w:bCs/>
          <w:color w:val="auto"/>
          <w:sz w:val="36"/>
          <w:szCs w:val="36"/>
          <w:highlight w:val="none"/>
        </w:rPr>
        <w:t>（一）促进</w:t>
      </w:r>
      <w:r>
        <w:rPr>
          <w:rFonts w:hint="eastAsia" w:ascii="楷体" w:hAnsi="楷体" w:eastAsia="楷体" w:cs="楷体"/>
          <w:bCs/>
          <w:color w:val="auto"/>
          <w:sz w:val="36"/>
          <w:szCs w:val="36"/>
          <w:highlight w:val="none"/>
          <w:lang w:eastAsia="zh-CN"/>
        </w:rPr>
        <w:t>企</w:t>
      </w:r>
      <w:r>
        <w:rPr>
          <w:rFonts w:hint="eastAsia" w:ascii="楷体" w:hAnsi="楷体" w:eastAsia="楷体" w:cs="楷体"/>
          <w:bCs/>
          <w:color w:val="auto"/>
          <w:sz w:val="36"/>
          <w:szCs w:val="36"/>
          <w:highlight w:val="none"/>
        </w:rPr>
        <w:t>业融通发展。</w:t>
      </w:r>
      <w:r>
        <w:rPr>
          <w:rFonts w:hint="eastAsia" w:ascii="仿宋" w:hAnsi="仿宋" w:eastAsia="仿宋" w:cs="仿宋"/>
          <w:color w:val="auto"/>
          <w:sz w:val="36"/>
          <w:szCs w:val="36"/>
          <w:highlight w:val="none"/>
        </w:rPr>
        <w:t>通过夯实融通载体、完善融通环境，</w:t>
      </w:r>
      <w:r>
        <w:rPr>
          <w:rFonts w:hint="eastAsia" w:ascii="仿宋" w:hAnsi="仿宋" w:eastAsia="仿宋" w:cs="仿宋"/>
          <w:color w:val="auto"/>
          <w:sz w:val="36"/>
          <w:szCs w:val="36"/>
          <w:highlight w:val="none"/>
          <w:lang w:eastAsia="zh-CN"/>
        </w:rPr>
        <w:t>发挥大企业引领带动作用，提高中小企业质量效益水平，打造更强创新力、更高附加值、更安全可靠的产业链供应链，</w:t>
      </w:r>
      <w:r>
        <w:rPr>
          <w:rFonts w:hint="eastAsia" w:ascii="仿宋" w:hAnsi="仿宋" w:eastAsia="仿宋" w:cs="仿宋"/>
          <w:color w:val="auto"/>
          <w:sz w:val="36"/>
          <w:szCs w:val="36"/>
          <w:highlight w:val="none"/>
        </w:rPr>
        <w:t>形成大中小企业融通发展</w:t>
      </w:r>
      <w:r>
        <w:rPr>
          <w:rFonts w:hint="eastAsia" w:ascii="仿宋" w:hAnsi="仿宋" w:eastAsia="仿宋" w:cs="仿宋"/>
          <w:color w:val="auto"/>
          <w:sz w:val="36"/>
          <w:szCs w:val="36"/>
          <w:highlight w:val="none"/>
          <w:lang w:eastAsia="zh-CN"/>
        </w:rPr>
        <w:t>产业</w:t>
      </w:r>
      <w:r>
        <w:rPr>
          <w:rFonts w:hint="eastAsia" w:ascii="仿宋" w:hAnsi="仿宋" w:eastAsia="仿宋" w:cs="仿宋"/>
          <w:color w:val="auto"/>
          <w:sz w:val="36"/>
          <w:szCs w:val="36"/>
          <w:highlight w:val="none"/>
        </w:rPr>
        <w:t>格局。重点挖掘和推广围绕供应链协同的纵向融通发展、依托区域生态的块状融通发展、基于创新能力共享的专业能力重构式融通发展、基于数据驱动的数字化转型融通发展四种典型模式。积极推进企业以产业链为纽带，在研发链、供应链、数据链以及人才、管理、资本等方面资源及信息开放，形成一批涵盖大中小企业的高质高效协同配套体系</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lang w:val="en-US" w:eastAsia="zh-CN"/>
        </w:rPr>
        <w:t>责任单位：</w:t>
      </w:r>
      <w:r>
        <w:rPr>
          <w:rFonts w:hint="eastAsia" w:ascii="仿宋" w:hAnsi="仿宋" w:eastAsia="仿宋" w:cs="仿宋"/>
          <w:color w:val="auto"/>
          <w:sz w:val="36"/>
          <w:szCs w:val="36"/>
          <w:highlight w:val="none"/>
        </w:rPr>
        <w:t>省工业和信息化厅</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rPr>
        <w:t>各设区市人民政府）</w:t>
      </w:r>
    </w:p>
    <w:p>
      <w:pPr>
        <w:pStyle w:val="5"/>
        <w:keepNext w:val="0"/>
        <w:keepLines w:val="0"/>
        <w:pageBreakBefore w:val="0"/>
        <w:widowControl/>
        <w:shd w:val="clear"/>
        <w:kinsoku/>
        <w:wordWrap/>
        <w:overflowPunct/>
        <w:topLinePunct w:val="0"/>
        <w:autoSpaceDE/>
        <w:autoSpaceDN/>
        <w:bidi w:val="0"/>
        <w:adjustRightInd/>
        <w:spacing w:beforeAutospacing="0" w:afterAutospacing="0" w:line="600" w:lineRule="exact"/>
        <w:ind w:right="0" w:rightChars="0" w:firstLine="720" w:firstLineChars="200"/>
        <w:jc w:val="both"/>
        <w:textAlignment w:val="auto"/>
        <w:rPr>
          <w:rFonts w:hint="eastAsia" w:ascii="仿宋" w:hAnsi="仿宋" w:eastAsia="仿宋" w:cs="仿宋"/>
          <w:color w:val="auto"/>
          <w:sz w:val="36"/>
          <w:szCs w:val="36"/>
          <w:highlight w:val="none"/>
        </w:rPr>
      </w:pPr>
      <w:r>
        <w:rPr>
          <w:rFonts w:hint="eastAsia" w:ascii="楷体" w:hAnsi="楷体" w:eastAsia="楷体" w:cs="楷体"/>
          <w:bCs/>
          <w:color w:val="auto"/>
          <w:sz w:val="36"/>
          <w:szCs w:val="36"/>
          <w:highlight w:val="none"/>
        </w:rPr>
        <w:t>（二）推进产业协同创新。</w:t>
      </w:r>
      <w:r>
        <w:rPr>
          <w:rFonts w:hint="eastAsia" w:ascii="仿宋" w:hAnsi="仿宋" w:eastAsia="仿宋" w:cs="仿宋"/>
          <w:color w:val="auto"/>
          <w:sz w:val="36"/>
          <w:szCs w:val="36"/>
          <w:highlight w:val="none"/>
        </w:rPr>
        <w:t>落实创新驱动战略，通过体制机制创新，加快纺织服装领域政、产、学、研、金、服、用“北斗七星”创新体系建设。推动产业链上下游优势企业资源整合、技术融合、项目联合、人才聚合，推进纺织服装产业与其他行业融合创新，加速推动</w:t>
      </w:r>
      <w:r>
        <w:rPr>
          <w:rFonts w:hint="eastAsia" w:ascii="仿宋" w:hAnsi="仿宋" w:eastAsia="仿宋" w:cs="仿宋"/>
          <w:color w:val="auto"/>
          <w:sz w:val="36"/>
          <w:szCs w:val="36"/>
          <w:highlight w:val="none"/>
          <w:lang w:eastAsia="zh-CN"/>
        </w:rPr>
        <w:t>纺织服装领域</w:t>
      </w:r>
      <w:r>
        <w:rPr>
          <w:rFonts w:hint="eastAsia" w:ascii="仿宋" w:hAnsi="仿宋" w:eastAsia="仿宋" w:cs="仿宋"/>
          <w:color w:val="auto"/>
          <w:sz w:val="36"/>
          <w:szCs w:val="36"/>
          <w:highlight w:val="none"/>
        </w:rPr>
        <w:t>关键技术、前沿技术创新突破，加大高技术含量、高附加值产品研发，提高产业链各环节创新增值能力，加速上游科研成果在下游落地应用。进一步发挥纺织服装领域</w:t>
      </w:r>
      <w:r>
        <w:rPr>
          <w:rFonts w:hint="eastAsia" w:ascii="仿宋" w:hAnsi="仿宋" w:eastAsia="仿宋" w:cs="仿宋"/>
          <w:color w:val="auto"/>
          <w:sz w:val="36"/>
          <w:szCs w:val="36"/>
          <w:highlight w:val="none"/>
          <w:lang w:eastAsia="zh-CN"/>
        </w:rPr>
        <w:t>国家级制造业创新中心、</w:t>
      </w:r>
      <w:r>
        <w:rPr>
          <w:rFonts w:hint="eastAsia" w:ascii="仿宋" w:hAnsi="仿宋" w:eastAsia="仿宋" w:cs="仿宋"/>
          <w:color w:val="auto"/>
          <w:sz w:val="36"/>
          <w:szCs w:val="36"/>
          <w:highlight w:val="none"/>
        </w:rPr>
        <w:t>国家级企业技术中心、国家级工业设计中心、国家级创意设计</w:t>
      </w:r>
      <w:r>
        <w:rPr>
          <w:rFonts w:hint="eastAsia" w:ascii="仿宋" w:hAnsi="仿宋" w:eastAsia="仿宋" w:cs="仿宋"/>
          <w:color w:val="auto"/>
          <w:sz w:val="36"/>
          <w:szCs w:val="36"/>
          <w:highlight w:val="none"/>
          <w:lang w:eastAsia="zh-CN"/>
        </w:rPr>
        <w:t>园区（</w:t>
      </w:r>
      <w:r>
        <w:rPr>
          <w:rFonts w:hint="eastAsia" w:ascii="仿宋" w:hAnsi="仿宋" w:eastAsia="仿宋" w:cs="仿宋"/>
          <w:color w:val="auto"/>
          <w:sz w:val="36"/>
          <w:szCs w:val="36"/>
          <w:highlight w:val="none"/>
        </w:rPr>
        <w:t>平台</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重点实验室等平台</w:t>
      </w:r>
      <w:r>
        <w:rPr>
          <w:rFonts w:hint="eastAsia" w:ascii="仿宋" w:hAnsi="仿宋" w:eastAsia="仿宋" w:cs="仿宋"/>
          <w:color w:val="auto"/>
          <w:sz w:val="36"/>
          <w:szCs w:val="36"/>
          <w:highlight w:val="none"/>
        </w:rPr>
        <w:t>作</w:t>
      </w:r>
      <w:r>
        <w:rPr>
          <w:rFonts w:hint="eastAsia" w:ascii="仿宋" w:hAnsi="仿宋" w:eastAsia="仿宋" w:cs="仿宋"/>
          <w:color w:val="auto"/>
          <w:sz w:val="36"/>
          <w:szCs w:val="36"/>
          <w:highlight w:val="none"/>
        </w:rPr>
        <w:t>用，引领带动行业创新能力提升。（</w:t>
      </w:r>
      <w:r>
        <w:rPr>
          <w:rFonts w:hint="eastAsia" w:ascii="仿宋" w:hAnsi="仿宋" w:eastAsia="仿宋" w:cs="仿宋"/>
          <w:color w:val="auto"/>
          <w:sz w:val="36"/>
          <w:szCs w:val="36"/>
          <w:highlight w:val="none"/>
          <w:lang w:val="en-US" w:eastAsia="zh-CN"/>
        </w:rPr>
        <w:t>责任单位：省发展改革委、省教育厅、</w:t>
      </w:r>
      <w:r>
        <w:rPr>
          <w:rFonts w:hint="eastAsia" w:ascii="仿宋" w:hAnsi="仿宋" w:eastAsia="仿宋" w:cs="仿宋"/>
          <w:color w:val="auto"/>
          <w:sz w:val="36"/>
          <w:szCs w:val="36"/>
          <w:highlight w:val="none"/>
        </w:rPr>
        <w:t>省科技厅、省工业和信息化厅</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rPr>
        <w:t>各设区市人民政府）</w:t>
      </w:r>
    </w:p>
    <w:p>
      <w:pPr>
        <w:keepNext w:val="0"/>
        <w:keepLines w:val="0"/>
        <w:pageBreakBefore w:val="0"/>
        <w:shd w:val="clear"/>
        <w:kinsoku/>
        <w:wordWrap/>
        <w:overflowPunct/>
        <w:topLinePunct w:val="0"/>
        <w:autoSpaceDE/>
        <w:autoSpaceDN/>
        <w:bidi w:val="0"/>
        <w:adjustRightInd/>
        <w:spacing w:line="600" w:lineRule="exact"/>
        <w:ind w:right="0" w:rightChars="0" w:firstLine="640"/>
        <w:jc w:val="left"/>
        <w:textAlignment w:val="auto"/>
        <w:rPr>
          <w:rFonts w:hint="eastAsia" w:ascii="仿宋" w:hAnsi="仿宋" w:eastAsia="仿宋" w:cs="仿宋"/>
          <w:color w:val="auto"/>
          <w:sz w:val="36"/>
          <w:szCs w:val="36"/>
          <w:highlight w:val="none"/>
        </w:rPr>
      </w:pPr>
      <w:r>
        <w:rPr>
          <w:rFonts w:hint="eastAsia" w:ascii="楷体" w:hAnsi="楷体" w:eastAsia="楷体" w:cs="楷体"/>
          <w:bCs/>
          <w:color w:val="auto"/>
          <w:kern w:val="0"/>
          <w:sz w:val="36"/>
          <w:szCs w:val="36"/>
          <w:highlight w:val="none"/>
        </w:rPr>
        <w:t>（三）搭建共性服务平台。</w:t>
      </w:r>
      <w:r>
        <w:rPr>
          <w:rFonts w:hint="eastAsia" w:ascii="仿宋" w:hAnsi="仿宋" w:eastAsia="仿宋" w:cs="仿宋"/>
          <w:color w:val="auto"/>
          <w:sz w:val="36"/>
          <w:szCs w:val="36"/>
          <w:highlight w:val="none"/>
        </w:rPr>
        <w:t>充分发挥市场配置资源的基础性作用，加快建立和完善以市场为导向、以企业为主体、产学研用相结合、跨产业链、跨部门合作的共性服务平台。围绕产业关键领域、关键环节，鼓励龙头骨干企业运用新一代信息技术，主导构建产业智能化公共服务平台。培育并推广一批先进数字化平台与产业新模式，强化公共服务能力，推进试点示范引领，形成可复制、可推广、见效快的解决方案和应用案例，带动全行业转型升级。积极引进国内外优秀行业领军人才和技术团队来</w:t>
      </w:r>
      <w:r>
        <w:rPr>
          <w:rFonts w:hint="eastAsia" w:ascii="仿宋" w:hAnsi="仿宋" w:eastAsia="仿宋" w:cs="仿宋"/>
          <w:color w:val="auto"/>
          <w:sz w:val="36"/>
          <w:szCs w:val="36"/>
          <w:highlight w:val="none"/>
          <w:lang w:eastAsia="zh-CN"/>
        </w:rPr>
        <w:t>我省</w:t>
      </w:r>
      <w:r>
        <w:rPr>
          <w:rFonts w:hint="eastAsia" w:ascii="仿宋" w:hAnsi="仿宋" w:eastAsia="仿宋" w:cs="仿宋"/>
          <w:color w:val="auto"/>
          <w:sz w:val="36"/>
          <w:szCs w:val="36"/>
          <w:highlight w:val="none"/>
        </w:rPr>
        <w:t>创新创业，打造一批按照国际化模式运作，拥有核心技术、领军人才的双创平台。</w:t>
      </w:r>
      <w:r>
        <w:rPr>
          <w:rFonts w:hint="eastAsia" w:ascii="仿宋" w:hAnsi="仿宋" w:eastAsia="仿宋" w:cs="仿宋"/>
          <w:color w:val="auto"/>
          <w:kern w:val="0"/>
          <w:sz w:val="36"/>
          <w:szCs w:val="36"/>
          <w:highlight w:val="none"/>
          <w:lang w:val="en-US" w:eastAsia="zh-CN" w:bidi="ar-SA"/>
        </w:rPr>
        <w:t>（</w:t>
      </w:r>
      <w:r>
        <w:rPr>
          <w:rFonts w:hint="eastAsia" w:ascii="仿宋" w:hAnsi="仿宋" w:eastAsia="仿宋" w:cs="仿宋"/>
          <w:color w:val="auto"/>
          <w:sz w:val="36"/>
          <w:szCs w:val="36"/>
          <w:highlight w:val="none"/>
          <w:lang w:val="en-US" w:eastAsia="zh-CN"/>
        </w:rPr>
        <w:t>责任单位：</w:t>
      </w:r>
      <w:r>
        <w:rPr>
          <w:rFonts w:hint="eastAsia" w:ascii="仿宋" w:hAnsi="仿宋" w:eastAsia="仿宋" w:cs="仿宋"/>
          <w:color w:val="auto"/>
          <w:kern w:val="0"/>
          <w:sz w:val="36"/>
          <w:szCs w:val="36"/>
          <w:highlight w:val="none"/>
          <w:lang w:val="en-US" w:eastAsia="zh-CN" w:bidi="ar-SA"/>
        </w:rPr>
        <w:t>省科技厅、省工业和信息化厅、省人力资源社会保障厅，各设区市人民政府）</w:t>
      </w:r>
    </w:p>
    <w:p>
      <w:pPr>
        <w:keepNext w:val="0"/>
        <w:keepLines w:val="0"/>
        <w:pageBreakBefore w:val="0"/>
        <w:shd w:val="clear"/>
        <w:kinsoku/>
        <w:wordWrap/>
        <w:overflowPunct/>
        <w:topLinePunct w:val="0"/>
        <w:autoSpaceDE/>
        <w:autoSpaceDN/>
        <w:bidi w:val="0"/>
        <w:adjustRightInd/>
        <w:spacing w:line="600" w:lineRule="exact"/>
        <w:ind w:right="0" w:rightChars="0" w:firstLine="705" w:firstLineChars="196"/>
        <w:jc w:val="left"/>
        <w:textAlignment w:val="auto"/>
        <w:rPr>
          <w:rFonts w:ascii="楷体" w:hAnsi="楷体" w:eastAsia="楷体" w:cs="楷体"/>
          <w:b/>
          <w:bCs/>
          <w:color w:val="auto"/>
          <w:kern w:val="0"/>
          <w:sz w:val="36"/>
          <w:szCs w:val="36"/>
          <w:highlight w:val="none"/>
          <w:lang w:bidi="ar"/>
        </w:rPr>
      </w:pPr>
      <w:r>
        <w:rPr>
          <w:rFonts w:hint="eastAsia" w:ascii="黑体" w:hAnsi="黑体" w:eastAsia="黑体" w:cs="黑体"/>
          <w:color w:val="auto"/>
          <w:sz w:val="36"/>
          <w:szCs w:val="36"/>
          <w:highlight w:val="none"/>
        </w:rPr>
        <w:t>三、推进产业集群化</w:t>
      </w:r>
    </w:p>
    <w:p>
      <w:pPr>
        <w:keepNext w:val="0"/>
        <w:keepLines w:val="0"/>
        <w:pageBreakBefore w:val="0"/>
        <w:shd w:val="clear"/>
        <w:kinsoku/>
        <w:wordWrap/>
        <w:overflowPunct/>
        <w:topLinePunct w:val="0"/>
        <w:autoSpaceDE/>
        <w:autoSpaceDN/>
        <w:bidi w:val="0"/>
        <w:adjustRightInd/>
        <w:spacing w:line="600" w:lineRule="exact"/>
        <w:ind w:right="0" w:rightChars="0" w:firstLine="640"/>
        <w:jc w:val="left"/>
        <w:textAlignment w:val="auto"/>
        <w:rPr>
          <w:rFonts w:hint="eastAsia" w:ascii="仿宋" w:hAnsi="仿宋" w:eastAsia="仿宋" w:cs="仿宋"/>
          <w:color w:val="auto"/>
          <w:sz w:val="36"/>
          <w:szCs w:val="36"/>
          <w:highlight w:val="none"/>
        </w:rPr>
      </w:pPr>
      <w:r>
        <w:rPr>
          <w:rFonts w:hint="eastAsia" w:ascii="楷体" w:hAnsi="楷体" w:eastAsia="楷体" w:cs="楷体"/>
          <w:bCs/>
          <w:color w:val="auto"/>
          <w:kern w:val="0"/>
          <w:sz w:val="36"/>
          <w:szCs w:val="36"/>
          <w:highlight w:val="none"/>
        </w:rPr>
        <w:t>（四）优化产业集群布局。</w:t>
      </w:r>
      <w:r>
        <w:rPr>
          <w:rFonts w:hint="eastAsia" w:ascii="仿宋" w:hAnsi="仿宋" w:eastAsia="仿宋" w:cs="仿宋"/>
          <w:color w:val="auto"/>
          <w:sz w:val="36"/>
          <w:szCs w:val="36"/>
          <w:highlight w:val="none"/>
        </w:rPr>
        <w:t>以市场为导向，坚持行业发展与资源、要素、环境、市场以及产业基础相适应，</w:t>
      </w:r>
      <w:r>
        <w:rPr>
          <w:rFonts w:hint="eastAsia" w:ascii="仿宋" w:hAnsi="仿宋" w:eastAsia="仿宋" w:cs="仿宋"/>
          <w:color w:val="auto"/>
          <w:sz w:val="36"/>
          <w:szCs w:val="36"/>
          <w:highlight w:val="none"/>
          <w:lang w:eastAsia="zh-CN"/>
        </w:rPr>
        <w:t>进一步优化产业布局，形</w:t>
      </w:r>
      <w:r>
        <w:rPr>
          <w:rFonts w:hint="eastAsia" w:ascii="仿宋" w:hAnsi="仿宋" w:eastAsia="仿宋" w:cs="仿宋"/>
          <w:color w:val="auto"/>
          <w:sz w:val="36"/>
          <w:szCs w:val="36"/>
          <w:highlight w:val="none"/>
        </w:rPr>
        <w:t>成定位精准、产业配套、优势互补、协同协调的产业发展</w:t>
      </w:r>
      <w:r>
        <w:rPr>
          <w:rFonts w:hint="eastAsia" w:ascii="仿宋" w:hAnsi="仿宋" w:eastAsia="仿宋" w:cs="仿宋"/>
          <w:color w:val="auto"/>
          <w:sz w:val="36"/>
          <w:szCs w:val="36"/>
          <w:highlight w:val="none"/>
          <w:lang w:eastAsia="zh-CN"/>
        </w:rPr>
        <w:t>区域布</w:t>
      </w:r>
      <w:r>
        <w:rPr>
          <w:rFonts w:hint="eastAsia" w:ascii="仿宋" w:hAnsi="仿宋" w:eastAsia="仿宋" w:cs="仿宋"/>
          <w:color w:val="auto"/>
          <w:sz w:val="36"/>
          <w:szCs w:val="36"/>
          <w:highlight w:val="none"/>
        </w:rPr>
        <w:t>局。</w:t>
      </w:r>
      <w:r>
        <w:rPr>
          <w:rFonts w:hint="eastAsia" w:ascii="仿宋" w:hAnsi="仿宋" w:eastAsia="仿宋" w:cs="仿宋"/>
          <w:color w:val="auto"/>
          <w:sz w:val="36"/>
          <w:szCs w:val="36"/>
          <w:highlight w:val="none"/>
          <w:lang w:eastAsia="zh-CN"/>
        </w:rPr>
        <w:t>推进青岛针织、童装、纺织机械，滨州纺织、绳网，烟台毛衫，潍坊男装、家纺，淄博纺织服装，临沂男装加工、劳保手套，济宁手套、休闲服，德州土工用纺织材料、棉纺织，菏泽棉纺织，枣庄针织服装，聊城棉纺织、蜡染等特色产业集群进一步做大做强，加快实现高质量发展。</w:t>
      </w:r>
      <w:r>
        <w:rPr>
          <w:rFonts w:hint="eastAsia" w:ascii="仿宋" w:hAnsi="仿宋" w:eastAsia="仿宋" w:cs="仿宋"/>
          <w:color w:val="auto"/>
          <w:kern w:val="0"/>
          <w:sz w:val="36"/>
          <w:szCs w:val="36"/>
          <w:highlight w:val="none"/>
          <w:lang w:val="en-US" w:eastAsia="zh-CN" w:bidi="ar-SA"/>
        </w:rPr>
        <w:t>（</w:t>
      </w:r>
      <w:r>
        <w:rPr>
          <w:rFonts w:hint="eastAsia" w:ascii="仿宋" w:hAnsi="仿宋" w:eastAsia="仿宋" w:cs="仿宋"/>
          <w:color w:val="auto"/>
          <w:sz w:val="36"/>
          <w:szCs w:val="36"/>
          <w:highlight w:val="none"/>
          <w:lang w:val="en-US" w:eastAsia="zh-CN"/>
        </w:rPr>
        <w:t>责任单位：</w:t>
      </w:r>
      <w:r>
        <w:rPr>
          <w:rFonts w:hint="eastAsia" w:ascii="仿宋" w:hAnsi="仿宋" w:eastAsia="仿宋" w:cs="仿宋"/>
          <w:color w:val="auto"/>
          <w:kern w:val="0"/>
          <w:sz w:val="36"/>
          <w:szCs w:val="36"/>
          <w:highlight w:val="none"/>
          <w:lang w:val="en-US" w:eastAsia="zh-CN" w:bidi="ar-SA"/>
        </w:rPr>
        <w:t>省工业和信息化厅，各设区市人民政府）</w:t>
      </w:r>
    </w:p>
    <w:p>
      <w:pPr>
        <w:keepNext w:val="0"/>
        <w:keepLines w:val="0"/>
        <w:pageBreakBefore w:val="0"/>
        <w:shd w:val="clear"/>
        <w:kinsoku/>
        <w:wordWrap/>
        <w:overflowPunct/>
        <w:topLinePunct w:val="0"/>
        <w:autoSpaceDE/>
        <w:autoSpaceDN/>
        <w:bidi w:val="0"/>
        <w:adjustRightInd/>
        <w:spacing w:line="600" w:lineRule="exact"/>
        <w:ind w:right="0" w:rightChars="0" w:firstLine="640"/>
        <w:jc w:val="left"/>
        <w:textAlignment w:val="auto"/>
        <w:rPr>
          <w:rFonts w:hint="eastAsia" w:ascii="仿宋" w:hAnsi="仿宋" w:eastAsia="仿宋" w:cs="仿宋"/>
          <w:color w:val="auto"/>
          <w:sz w:val="36"/>
          <w:szCs w:val="36"/>
          <w:highlight w:val="none"/>
        </w:rPr>
      </w:pPr>
      <w:r>
        <w:rPr>
          <w:rFonts w:hint="eastAsia" w:ascii="楷体" w:hAnsi="楷体" w:eastAsia="楷体" w:cs="楷体"/>
          <w:bCs/>
          <w:color w:val="auto"/>
          <w:kern w:val="0"/>
          <w:sz w:val="36"/>
          <w:szCs w:val="36"/>
          <w:highlight w:val="none"/>
        </w:rPr>
        <w:t>（五）促进产业集群升级。</w:t>
      </w:r>
      <w:r>
        <w:rPr>
          <w:rFonts w:hint="eastAsia" w:ascii="仿宋" w:hAnsi="仿宋" w:eastAsia="仿宋" w:cs="仿宋"/>
          <w:color w:val="auto"/>
          <w:sz w:val="36"/>
          <w:szCs w:val="36"/>
          <w:highlight w:val="none"/>
        </w:rPr>
        <w:t>鼓励产业集群龙头企业在生产运营各环节与本地上下游企业形成紧密业务共同体。促进产业集群专业化分工与产业链高效协作，支持中小企业以龙头企业为引领，专注于特定细分产品市场和技术领域，走“专精特新”发展道路。鼓励有条件的市地规划建设智能、生态纺织服装产业园区，吸引产业链带动作用大</w:t>
      </w:r>
      <w:r>
        <w:rPr>
          <w:rFonts w:hint="eastAsia" w:ascii="仿宋" w:hAnsi="仿宋" w:eastAsia="仿宋" w:cs="仿宋"/>
          <w:color w:val="auto"/>
          <w:sz w:val="36"/>
          <w:szCs w:val="36"/>
          <w:highlight w:val="none"/>
          <w:lang w:eastAsia="zh-CN"/>
        </w:rPr>
        <w:t>、配套性强</w:t>
      </w:r>
      <w:r>
        <w:rPr>
          <w:rFonts w:hint="eastAsia" w:ascii="仿宋" w:hAnsi="仿宋" w:eastAsia="仿宋" w:cs="仿宋"/>
          <w:color w:val="auto"/>
          <w:sz w:val="36"/>
          <w:szCs w:val="36"/>
          <w:highlight w:val="none"/>
        </w:rPr>
        <w:t>的优势企业</w:t>
      </w:r>
      <w:r>
        <w:rPr>
          <w:rFonts w:hint="eastAsia" w:ascii="仿宋" w:hAnsi="仿宋" w:eastAsia="仿宋" w:cs="仿宋"/>
          <w:color w:val="auto"/>
          <w:sz w:val="36"/>
          <w:szCs w:val="36"/>
          <w:highlight w:val="none"/>
          <w:lang w:eastAsia="zh-CN"/>
        </w:rPr>
        <w:t>或项目</w:t>
      </w:r>
      <w:r>
        <w:rPr>
          <w:rFonts w:hint="eastAsia" w:ascii="仿宋" w:hAnsi="仿宋" w:eastAsia="仿宋" w:cs="仿宋"/>
          <w:color w:val="auto"/>
          <w:sz w:val="36"/>
          <w:szCs w:val="36"/>
          <w:highlight w:val="none"/>
        </w:rPr>
        <w:t>入驻，实现产业集约集聚、配套便捷、智能高效。</w:t>
      </w:r>
      <w:r>
        <w:rPr>
          <w:rFonts w:hint="eastAsia" w:ascii="仿宋" w:hAnsi="仿宋" w:eastAsia="仿宋" w:cs="仿宋"/>
          <w:color w:val="auto"/>
          <w:kern w:val="0"/>
          <w:sz w:val="36"/>
          <w:szCs w:val="36"/>
          <w:highlight w:val="none"/>
          <w:lang w:val="en-US" w:eastAsia="zh-CN" w:bidi="ar-SA"/>
        </w:rPr>
        <w:t>（</w:t>
      </w:r>
      <w:r>
        <w:rPr>
          <w:rFonts w:hint="eastAsia" w:ascii="仿宋" w:hAnsi="仿宋" w:eastAsia="仿宋" w:cs="仿宋"/>
          <w:color w:val="auto"/>
          <w:sz w:val="36"/>
          <w:szCs w:val="36"/>
          <w:highlight w:val="none"/>
          <w:lang w:val="en-US" w:eastAsia="zh-CN"/>
        </w:rPr>
        <w:t>责任单位：</w:t>
      </w:r>
      <w:r>
        <w:rPr>
          <w:rFonts w:hint="eastAsia" w:ascii="仿宋" w:hAnsi="仿宋" w:eastAsia="仿宋" w:cs="仿宋"/>
          <w:color w:val="auto"/>
          <w:kern w:val="0"/>
          <w:sz w:val="36"/>
          <w:szCs w:val="36"/>
          <w:highlight w:val="none"/>
          <w:lang w:val="en-US" w:eastAsia="zh-CN" w:bidi="ar-SA"/>
        </w:rPr>
        <w:t>省工业和信息化厅，各设区市人民政府）</w:t>
      </w:r>
    </w:p>
    <w:p>
      <w:pPr>
        <w:keepNext w:val="0"/>
        <w:keepLines w:val="0"/>
        <w:pageBreakBefore w:val="0"/>
        <w:shd w:val="clear"/>
        <w:kinsoku/>
        <w:wordWrap/>
        <w:overflowPunct/>
        <w:topLinePunct w:val="0"/>
        <w:autoSpaceDE/>
        <w:autoSpaceDN/>
        <w:bidi w:val="0"/>
        <w:adjustRightInd/>
        <w:spacing w:line="600" w:lineRule="exact"/>
        <w:ind w:right="0" w:rightChars="0" w:firstLine="640"/>
        <w:jc w:val="left"/>
        <w:textAlignment w:val="auto"/>
        <w:rPr>
          <w:rFonts w:hint="eastAsia" w:ascii="仿宋" w:hAnsi="仿宋" w:eastAsia="仿宋" w:cs="仿宋"/>
          <w:color w:val="auto"/>
          <w:sz w:val="36"/>
          <w:szCs w:val="36"/>
          <w:highlight w:val="none"/>
        </w:rPr>
      </w:pPr>
      <w:r>
        <w:rPr>
          <w:rFonts w:hint="eastAsia" w:ascii="楷体" w:hAnsi="楷体" w:eastAsia="楷体" w:cs="楷体"/>
          <w:bCs/>
          <w:color w:val="auto"/>
          <w:kern w:val="0"/>
          <w:sz w:val="36"/>
          <w:szCs w:val="36"/>
          <w:highlight w:val="none"/>
        </w:rPr>
        <w:t>（六）完善产业集群服务。</w:t>
      </w:r>
      <w:r>
        <w:rPr>
          <w:rFonts w:hint="eastAsia" w:ascii="仿宋" w:hAnsi="仿宋" w:eastAsia="仿宋" w:cs="仿宋"/>
          <w:color w:val="auto"/>
          <w:sz w:val="36"/>
          <w:szCs w:val="36"/>
          <w:highlight w:val="none"/>
        </w:rPr>
        <w:t>着眼于产业提升与高质量发展，</w:t>
      </w:r>
      <w:r>
        <w:rPr>
          <w:rFonts w:hint="eastAsia" w:ascii="仿宋" w:hAnsi="仿宋" w:eastAsia="仿宋" w:cs="仿宋"/>
          <w:color w:val="auto"/>
          <w:sz w:val="36"/>
          <w:szCs w:val="36"/>
          <w:highlight w:val="none"/>
          <w:lang w:eastAsia="zh-CN"/>
        </w:rPr>
        <w:t>推动</w:t>
      </w:r>
      <w:r>
        <w:rPr>
          <w:rFonts w:hint="eastAsia" w:ascii="仿宋" w:hAnsi="仿宋" w:eastAsia="仿宋" w:cs="仿宋"/>
          <w:color w:val="auto"/>
          <w:sz w:val="36"/>
          <w:szCs w:val="36"/>
          <w:highlight w:val="none"/>
        </w:rPr>
        <w:t>建设产业集群高质量发展服务平台。通过公共服务平台建设与升级，构建顺畅、高效的产业集群创新链、供应链、协作链、产销链。鼓励有条件的地市，高水平建设集销售展示、时尚趋势发布、电子商务、物流运输为一体的专业化</w:t>
      </w:r>
      <w:r>
        <w:rPr>
          <w:rFonts w:hint="eastAsia" w:ascii="仿宋" w:hAnsi="仿宋" w:eastAsia="仿宋" w:cs="仿宋"/>
          <w:color w:val="auto"/>
          <w:sz w:val="36"/>
          <w:szCs w:val="36"/>
          <w:highlight w:val="none"/>
          <w:lang w:eastAsia="zh-CN"/>
        </w:rPr>
        <w:t>线上线下</w:t>
      </w:r>
      <w:r>
        <w:rPr>
          <w:rFonts w:hint="eastAsia" w:ascii="仿宋" w:hAnsi="仿宋" w:eastAsia="仿宋" w:cs="仿宋"/>
          <w:color w:val="auto"/>
          <w:sz w:val="36"/>
          <w:szCs w:val="36"/>
          <w:highlight w:val="none"/>
        </w:rPr>
        <w:t>市场，</w:t>
      </w:r>
      <w:r>
        <w:rPr>
          <w:rFonts w:hint="eastAsia" w:ascii="仿宋" w:hAnsi="仿宋" w:eastAsia="仿宋" w:cs="仿宋"/>
          <w:color w:val="auto"/>
          <w:sz w:val="36"/>
          <w:szCs w:val="36"/>
          <w:highlight w:val="none"/>
          <w:lang w:eastAsia="zh-CN"/>
        </w:rPr>
        <w:t>服务</w:t>
      </w:r>
      <w:r>
        <w:rPr>
          <w:rFonts w:hint="eastAsia" w:ascii="仿宋" w:hAnsi="仿宋" w:eastAsia="仿宋" w:cs="仿宋"/>
          <w:color w:val="auto"/>
          <w:sz w:val="36"/>
          <w:szCs w:val="36"/>
          <w:highlight w:val="none"/>
        </w:rPr>
        <w:t>优势产业集群</w:t>
      </w:r>
      <w:r>
        <w:rPr>
          <w:rFonts w:hint="eastAsia" w:ascii="仿宋" w:hAnsi="仿宋" w:eastAsia="仿宋" w:cs="仿宋"/>
          <w:color w:val="auto"/>
          <w:sz w:val="36"/>
          <w:szCs w:val="36"/>
          <w:highlight w:val="none"/>
          <w:lang w:eastAsia="zh-CN"/>
        </w:rPr>
        <w:t>高质量发展。进一步提升</w:t>
      </w:r>
      <w:r>
        <w:rPr>
          <w:rFonts w:hint="eastAsia" w:ascii="仿宋" w:hAnsi="仿宋" w:eastAsia="仿宋" w:cs="仿宋"/>
          <w:color w:val="auto"/>
          <w:sz w:val="36"/>
          <w:szCs w:val="36"/>
          <w:highlight w:val="none"/>
        </w:rPr>
        <w:t>济南泺口、青岛即墨、临沂兰山、淄博淄川等纺织服装市场</w:t>
      </w:r>
      <w:r>
        <w:rPr>
          <w:rFonts w:hint="eastAsia" w:ascii="仿宋" w:hAnsi="仿宋" w:eastAsia="仿宋" w:cs="仿宋"/>
          <w:color w:val="auto"/>
          <w:sz w:val="36"/>
          <w:szCs w:val="36"/>
          <w:highlight w:val="none"/>
          <w:lang w:eastAsia="zh-CN"/>
        </w:rPr>
        <w:t>对于消费升级及服装产能的支撑服务</w:t>
      </w:r>
      <w:r>
        <w:rPr>
          <w:rFonts w:hint="eastAsia" w:ascii="仿宋" w:hAnsi="仿宋" w:eastAsia="仿宋" w:cs="仿宋"/>
          <w:color w:val="auto"/>
          <w:sz w:val="36"/>
          <w:szCs w:val="36"/>
          <w:highlight w:val="none"/>
        </w:rPr>
        <w:t>。支持在产业集群细分领域，强化差异性发展和集群配套，打造一批创新活力强、产业特色鲜明的纺织服装特色小镇。</w:t>
      </w:r>
      <w:r>
        <w:rPr>
          <w:rFonts w:hint="eastAsia" w:ascii="仿宋" w:hAnsi="仿宋" w:eastAsia="仿宋" w:cs="仿宋"/>
          <w:color w:val="auto"/>
          <w:kern w:val="0"/>
          <w:sz w:val="36"/>
          <w:szCs w:val="36"/>
          <w:highlight w:val="none"/>
          <w:lang w:val="en-US" w:eastAsia="zh-CN" w:bidi="ar-SA"/>
        </w:rPr>
        <w:t>（</w:t>
      </w:r>
      <w:r>
        <w:rPr>
          <w:rFonts w:hint="eastAsia" w:ascii="仿宋" w:hAnsi="仿宋" w:eastAsia="仿宋" w:cs="仿宋"/>
          <w:color w:val="auto"/>
          <w:sz w:val="36"/>
          <w:szCs w:val="36"/>
          <w:highlight w:val="none"/>
          <w:lang w:val="en-US" w:eastAsia="zh-CN"/>
        </w:rPr>
        <w:t>责任单位：</w:t>
      </w:r>
      <w:r>
        <w:rPr>
          <w:rFonts w:hint="eastAsia" w:ascii="仿宋" w:hAnsi="仿宋" w:eastAsia="仿宋" w:cs="仿宋"/>
          <w:color w:val="auto"/>
          <w:kern w:val="0"/>
          <w:sz w:val="36"/>
          <w:szCs w:val="36"/>
          <w:highlight w:val="none"/>
          <w:lang w:val="en-US" w:eastAsia="zh-CN" w:bidi="ar-SA"/>
        </w:rPr>
        <w:t>省工业和信息化厅、省商务厅，各设区市人民政府）</w:t>
      </w:r>
    </w:p>
    <w:p>
      <w:pPr>
        <w:keepNext w:val="0"/>
        <w:keepLines w:val="0"/>
        <w:pageBreakBefore w:val="0"/>
        <w:shd w:val="clear"/>
        <w:kinsoku/>
        <w:wordWrap/>
        <w:overflowPunct/>
        <w:topLinePunct w:val="0"/>
        <w:autoSpaceDE/>
        <w:autoSpaceDN/>
        <w:bidi w:val="0"/>
        <w:adjustRightInd/>
        <w:spacing w:line="600" w:lineRule="exact"/>
        <w:ind w:right="0" w:rightChars="0" w:firstLine="705" w:firstLineChars="196"/>
        <w:jc w:val="left"/>
        <w:textAlignment w:val="auto"/>
        <w:rPr>
          <w:rFonts w:ascii="楷体" w:hAnsi="楷体" w:eastAsia="楷体" w:cs="楷体"/>
          <w:b/>
          <w:bCs/>
          <w:color w:val="auto"/>
          <w:kern w:val="0"/>
          <w:sz w:val="36"/>
          <w:szCs w:val="36"/>
          <w:highlight w:val="none"/>
          <w:lang w:bidi="ar"/>
        </w:rPr>
      </w:pPr>
      <w:r>
        <w:rPr>
          <w:rFonts w:hint="eastAsia" w:ascii="黑体" w:hAnsi="黑体" w:eastAsia="黑体" w:cs="黑体"/>
          <w:color w:val="auto"/>
          <w:sz w:val="36"/>
          <w:szCs w:val="36"/>
          <w:highlight w:val="none"/>
        </w:rPr>
        <w:t>四、推进产业高端化</w:t>
      </w:r>
    </w:p>
    <w:p>
      <w:pPr>
        <w:keepNext w:val="0"/>
        <w:keepLines w:val="0"/>
        <w:pageBreakBefore w:val="0"/>
        <w:shd w:val="clear"/>
        <w:kinsoku/>
        <w:wordWrap/>
        <w:overflowPunct/>
        <w:topLinePunct w:val="0"/>
        <w:autoSpaceDE/>
        <w:autoSpaceDN/>
        <w:bidi w:val="0"/>
        <w:adjustRightInd/>
        <w:spacing w:line="600" w:lineRule="exact"/>
        <w:ind w:right="0" w:rightChars="0" w:firstLine="660"/>
        <w:jc w:val="left"/>
        <w:textAlignment w:val="auto"/>
        <w:rPr>
          <w:rFonts w:hint="eastAsia" w:ascii="仿宋" w:hAnsi="仿宋" w:eastAsia="仿宋" w:cs="仿宋"/>
          <w:color w:val="auto"/>
          <w:sz w:val="36"/>
          <w:szCs w:val="36"/>
          <w:highlight w:val="none"/>
        </w:rPr>
      </w:pPr>
      <w:r>
        <w:rPr>
          <w:rFonts w:hint="eastAsia" w:ascii="楷体" w:hAnsi="楷体" w:eastAsia="楷体" w:cs="楷体"/>
          <w:bCs/>
          <w:color w:val="auto"/>
          <w:kern w:val="0"/>
          <w:sz w:val="36"/>
          <w:szCs w:val="36"/>
          <w:highlight w:val="none"/>
        </w:rPr>
        <w:t>（七）促进产业结构优化。</w:t>
      </w:r>
      <w:r>
        <w:rPr>
          <w:rFonts w:hint="eastAsia" w:ascii="仿宋" w:hAnsi="仿宋" w:eastAsia="仿宋" w:cs="仿宋"/>
          <w:color w:val="auto"/>
          <w:sz w:val="36"/>
          <w:szCs w:val="36"/>
          <w:highlight w:val="none"/>
        </w:rPr>
        <w:t>巩固</w:t>
      </w:r>
      <w:r>
        <w:rPr>
          <w:rFonts w:hint="eastAsia" w:ascii="仿宋" w:hAnsi="仿宋" w:eastAsia="仿宋" w:cs="仿宋"/>
          <w:color w:val="auto"/>
          <w:sz w:val="36"/>
          <w:szCs w:val="36"/>
          <w:highlight w:val="none"/>
          <w:lang w:eastAsia="zh-CN"/>
        </w:rPr>
        <w:t>并扩大</w:t>
      </w:r>
      <w:r>
        <w:rPr>
          <w:rFonts w:hint="eastAsia" w:ascii="仿宋" w:hAnsi="仿宋" w:eastAsia="仿宋" w:cs="仿宋"/>
          <w:color w:val="auto"/>
          <w:sz w:val="36"/>
          <w:szCs w:val="36"/>
          <w:highlight w:val="none"/>
        </w:rPr>
        <w:t>棉纺织行业发展优势，以印染行业为产业安全与效益改善支点，以服装家纺、产业用纺织品为产业增长点，进一步优化产业结构，逐步改变我省纺织服装产业棉纺占比大、终端产品占比少、印染环节相对缺乏的产业现状，不断推动产业向价值链高端延伸</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rPr>
        <w:t>以市场为导向，鼓励研发科技含量高、附加值高的产品，扩大中高档产品供给</w:t>
      </w:r>
      <w:r>
        <w:rPr>
          <w:rFonts w:hint="eastAsia" w:ascii="仿宋" w:hAnsi="仿宋" w:eastAsia="仿宋" w:cs="仿宋"/>
          <w:color w:val="auto"/>
          <w:sz w:val="36"/>
          <w:szCs w:val="36"/>
          <w:highlight w:val="none"/>
          <w:lang w:eastAsia="zh-CN"/>
        </w:rPr>
        <w:t>，满足消费升级需求</w:t>
      </w:r>
      <w:r>
        <w:rPr>
          <w:rFonts w:hint="eastAsia" w:ascii="仿宋" w:hAnsi="仿宋" w:eastAsia="仿宋" w:cs="仿宋"/>
          <w:color w:val="auto"/>
          <w:sz w:val="36"/>
          <w:szCs w:val="36"/>
          <w:highlight w:val="none"/>
        </w:rPr>
        <w:t>。推进纺织产业与其他产业融合发展，大力拓展新型产业业态与产品品类。</w:t>
      </w:r>
      <w:r>
        <w:rPr>
          <w:rFonts w:hint="eastAsia" w:ascii="仿宋" w:hAnsi="仿宋" w:eastAsia="仿宋" w:cs="仿宋"/>
          <w:color w:val="auto"/>
          <w:kern w:val="0"/>
          <w:sz w:val="36"/>
          <w:szCs w:val="36"/>
          <w:highlight w:val="none"/>
          <w:lang w:val="en-US" w:eastAsia="zh-CN" w:bidi="ar-SA"/>
        </w:rPr>
        <w:t>（</w:t>
      </w:r>
      <w:r>
        <w:rPr>
          <w:rFonts w:hint="eastAsia" w:ascii="仿宋" w:hAnsi="仿宋" w:eastAsia="仿宋" w:cs="仿宋"/>
          <w:color w:val="auto"/>
          <w:sz w:val="36"/>
          <w:szCs w:val="36"/>
          <w:highlight w:val="none"/>
          <w:lang w:val="en-US" w:eastAsia="zh-CN"/>
        </w:rPr>
        <w:t>责任单位：</w:t>
      </w:r>
      <w:r>
        <w:rPr>
          <w:rFonts w:hint="eastAsia" w:ascii="仿宋" w:hAnsi="仿宋" w:eastAsia="仿宋" w:cs="仿宋"/>
          <w:color w:val="auto"/>
          <w:kern w:val="0"/>
          <w:sz w:val="36"/>
          <w:szCs w:val="36"/>
          <w:highlight w:val="none"/>
          <w:lang w:val="en-US" w:eastAsia="zh-CN" w:bidi="ar-SA"/>
        </w:rPr>
        <w:t>省工业和信息化厅，各设区市人民政府）</w:t>
      </w:r>
    </w:p>
    <w:p>
      <w:pPr>
        <w:keepNext w:val="0"/>
        <w:keepLines w:val="0"/>
        <w:pageBreakBefore w:val="0"/>
        <w:shd w:val="clear"/>
        <w:kinsoku/>
        <w:wordWrap/>
        <w:overflowPunct/>
        <w:topLinePunct w:val="0"/>
        <w:autoSpaceDE/>
        <w:autoSpaceDN/>
        <w:bidi w:val="0"/>
        <w:adjustRightInd/>
        <w:spacing w:line="600" w:lineRule="exact"/>
        <w:ind w:right="0" w:rightChars="0" w:firstLine="660"/>
        <w:jc w:val="left"/>
        <w:textAlignment w:val="auto"/>
        <w:rPr>
          <w:rFonts w:hint="eastAsia" w:ascii="仿宋" w:hAnsi="仿宋" w:eastAsia="仿宋" w:cs="仿宋"/>
          <w:color w:val="auto"/>
          <w:kern w:val="2"/>
          <w:sz w:val="36"/>
          <w:szCs w:val="36"/>
          <w:highlight w:val="none"/>
          <w:lang w:val="en-US" w:eastAsia="zh-CN" w:bidi="ar-SA"/>
        </w:rPr>
      </w:pPr>
      <w:r>
        <w:rPr>
          <w:rFonts w:hint="eastAsia" w:ascii="楷体" w:hAnsi="楷体" w:eastAsia="楷体" w:cs="楷体"/>
          <w:bCs/>
          <w:color w:val="auto"/>
          <w:kern w:val="0"/>
          <w:sz w:val="36"/>
          <w:szCs w:val="36"/>
          <w:highlight w:val="none"/>
        </w:rPr>
        <w:t>（八）推进重点领域高端化。</w:t>
      </w:r>
      <w:r>
        <w:rPr>
          <w:rFonts w:hint="eastAsia" w:ascii="仿宋" w:hAnsi="仿宋" w:eastAsia="仿宋" w:cs="仿宋"/>
          <w:color w:val="auto"/>
          <w:sz w:val="36"/>
          <w:szCs w:val="36"/>
          <w:highlight w:val="none"/>
          <w:lang w:eastAsia="zh-CN"/>
        </w:rPr>
        <w:t>大力发展新型纤维材料、高端纺织制造、智能绿色印染、时尚家纺服装、高端产业用纺织品、高端纺织机械6大领域。</w:t>
      </w:r>
      <w:r>
        <w:rPr>
          <w:rFonts w:hint="eastAsia" w:ascii="仿宋" w:hAnsi="仿宋" w:eastAsia="仿宋" w:cs="仿宋"/>
          <w:color w:val="auto"/>
          <w:sz w:val="36"/>
          <w:szCs w:val="36"/>
          <w:highlight w:val="none"/>
          <w:lang w:val="en-US" w:eastAsia="zh-CN"/>
        </w:rPr>
        <w:t>强化差别化、功能化、绿色化新型纤维材料研发，突破一批关键技术，加快成果转化和产能扩容。以“智能制</w:t>
      </w:r>
      <w:r>
        <w:rPr>
          <w:rFonts w:hint="eastAsia" w:ascii="仿宋" w:hAnsi="仿宋" w:eastAsia="仿宋" w:cs="仿宋"/>
          <w:color w:val="auto"/>
          <w:kern w:val="0"/>
          <w:sz w:val="36"/>
          <w:szCs w:val="36"/>
          <w:highlight w:val="none"/>
          <w:lang w:val="en-US" w:eastAsia="zh-CN" w:bidi="ar-SA"/>
        </w:rPr>
        <w:t>造+产品创新”为主攻方向，提升纺织制造环节高端化水平。加快高水平数码印花、无水少水印染、植物染、功能性面料整理等重点技术攻关与产业化应用。推进智能绿</w:t>
      </w:r>
      <w:r>
        <w:rPr>
          <w:rFonts w:hint="eastAsia" w:ascii="仿宋" w:hAnsi="仿宋" w:eastAsia="仿宋" w:cs="仿宋"/>
          <w:color w:val="auto"/>
          <w:kern w:val="2"/>
          <w:sz w:val="36"/>
          <w:szCs w:val="36"/>
          <w:highlight w:val="none"/>
          <w:lang w:val="en-US" w:eastAsia="zh-CN" w:bidi="ar-SA"/>
        </w:rPr>
        <w:t>色印染共享工厂建设，加快产业模式创新和智能化转型。以“大家居+大健康+大时尚”为方向，促进时尚家纺产业发展。加快服装产业从OEM向ODM和自主品牌转型，推进产业品牌化、时尚化、个性化发展。以“新技术+新材料+新应用”为引领，进一步做大做强高端产业用纺织品产业。推动纺织智能装备、纺织专用新型传感器、纺织装备关键器件技术突破与研发。</w:t>
      </w:r>
      <w:r>
        <w:rPr>
          <w:rFonts w:hint="eastAsia" w:ascii="仿宋" w:hAnsi="仿宋" w:eastAsia="仿宋" w:cs="仿宋"/>
          <w:color w:val="auto"/>
          <w:kern w:val="0"/>
          <w:sz w:val="36"/>
          <w:szCs w:val="36"/>
          <w:highlight w:val="none"/>
          <w:lang w:val="en-US" w:eastAsia="zh-CN" w:bidi="ar-SA"/>
        </w:rPr>
        <w:t>（</w:t>
      </w:r>
      <w:r>
        <w:rPr>
          <w:rFonts w:hint="eastAsia" w:ascii="仿宋" w:hAnsi="仿宋" w:eastAsia="仿宋" w:cs="仿宋"/>
          <w:color w:val="auto"/>
          <w:sz w:val="36"/>
          <w:szCs w:val="36"/>
          <w:highlight w:val="none"/>
          <w:lang w:val="en-US" w:eastAsia="zh-CN"/>
        </w:rPr>
        <w:t>责任单位：</w:t>
      </w:r>
      <w:r>
        <w:rPr>
          <w:rFonts w:hint="eastAsia" w:ascii="仿宋" w:hAnsi="仿宋" w:eastAsia="仿宋" w:cs="仿宋"/>
          <w:color w:val="auto"/>
          <w:kern w:val="0"/>
          <w:sz w:val="36"/>
          <w:szCs w:val="36"/>
          <w:highlight w:val="none"/>
          <w:lang w:val="en-US" w:eastAsia="zh-CN" w:bidi="ar-SA"/>
        </w:rPr>
        <w:t>省科技厅、省工业和信息化厅，各设区市人民政府）</w:t>
      </w:r>
    </w:p>
    <w:p>
      <w:pPr>
        <w:pStyle w:val="5"/>
        <w:keepNext w:val="0"/>
        <w:keepLines w:val="0"/>
        <w:pageBreakBefore w:val="0"/>
        <w:widowControl/>
        <w:shd w:val="clear"/>
        <w:kinsoku/>
        <w:wordWrap/>
        <w:overflowPunct/>
        <w:topLinePunct w:val="0"/>
        <w:autoSpaceDE/>
        <w:autoSpaceDN/>
        <w:bidi w:val="0"/>
        <w:adjustRightInd/>
        <w:spacing w:beforeAutospacing="0" w:afterAutospacing="0" w:line="600" w:lineRule="exact"/>
        <w:ind w:right="0" w:rightChars="0" w:firstLine="651" w:firstLineChars="181"/>
        <w:jc w:val="both"/>
        <w:textAlignment w:val="auto"/>
        <w:rPr>
          <w:rFonts w:hint="eastAsia" w:ascii="仿宋" w:hAnsi="仿宋" w:eastAsia="仿宋" w:cs="仿宋"/>
          <w:color w:val="auto"/>
          <w:kern w:val="2"/>
          <w:sz w:val="36"/>
          <w:szCs w:val="36"/>
          <w:highlight w:val="none"/>
          <w:lang w:val="en-US" w:eastAsia="zh-CN" w:bidi="ar-SA"/>
        </w:rPr>
      </w:pPr>
      <w:r>
        <w:rPr>
          <w:rFonts w:hint="eastAsia" w:ascii="楷体" w:hAnsi="楷体" w:eastAsia="楷体" w:cs="楷体"/>
          <w:bCs/>
          <w:color w:val="auto"/>
          <w:kern w:val="0"/>
          <w:sz w:val="36"/>
          <w:szCs w:val="36"/>
          <w:highlight w:val="none"/>
        </w:rPr>
        <w:t>（九）推动产业数字化转型。</w:t>
      </w:r>
      <w:r>
        <w:rPr>
          <w:rFonts w:hint="eastAsia" w:ascii="仿宋" w:hAnsi="仿宋" w:eastAsia="仿宋" w:cs="仿宋"/>
          <w:color w:val="auto"/>
          <w:kern w:val="2"/>
          <w:sz w:val="36"/>
          <w:szCs w:val="36"/>
          <w:highlight w:val="none"/>
          <w:lang w:val="en-US" w:eastAsia="zh-CN" w:bidi="ar-SA"/>
        </w:rPr>
        <w:t>推动工业互联网、大数据、云计算、人工智能、区块链、5G等新一代信息技术在纺织服装行业深度应用。</w:t>
      </w:r>
      <w:r>
        <w:rPr>
          <w:rFonts w:hint="eastAsia" w:ascii="仿宋" w:hAnsi="仿宋" w:eastAsia="仿宋" w:cs="仿宋"/>
          <w:color w:val="auto"/>
          <w:kern w:val="2"/>
          <w:sz w:val="36"/>
          <w:szCs w:val="36"/>
          <w:highlight w:val="none"/>
          <w:lang w:val="en-US" w:eastAsia="zh-CN" w:bidi="ar-SA"/>
        </w:rPr>
        <w:t>推动落实企业安全生产主体责任，指导督促企业排查治理安全生产隐患，引导企业利用自动化、信息化、网络化等手段提高本质安全水平。</w:t>
      </w:r>
      <w:r>
        <w:rPr>
          <w:rFonts w:hint="eastAsia" w:ascii="仿宋" w:hAnsi="仿宋" w:eastAsia="仿宋" w:cs="仿宋"/>
          <w:color w:val="auto"/>
          <w:kern w:val="2"/>
          <w:sz w:val="36"/>
          <w:szCs w:val="36"/>
          <w:highlight w:val="none"/>
          <w:lang w:val="en-US" w:eastAsia="zh-CN" w:bidi="ar-SA"/>
        </w:rPr>
        <w:t>针对纺纱、织造、印染等领域，在大型企业中推进建设一批绿色智能化工厂，在中小型企业中推进实施一批智能化技术改造项目，逐步实现生产过程智能化、控制系统智慧化、在线监测信息化、制造过程绿色化。在服装、家纺等终端领域，重点提升数字技术、信息技术在创意设计、供应链管理、销售链管理、生产模式创新等方面融合应用。建设纺织服装行业互联网平台，培育一批基于互联网的服务型制造、协同制造、柔性制造、大规模个性化定制等新型产业模式，提升我省纺织服装产业柔性化、协同化、数字化、智能化水平。</w:t>
      </w:r>
      <w:r>
        <w:rPr>
          <w:rFonts w:hint="eastAsia" w:ascii="仿宋" w:hAnsi="仿宋" w:eastAsia="仿宋" w:cs="仿宋"/>
          <w:color w:val="auto"/>
          <w:kern w:val="0"/>
          <w:sz w:val="36"/>
          <w:szCs w:val="36"/>
          <w:highlight w:val="none"/>
          <w:lang w:val="en-US" w:eastAsia="zh-CN" w:bidi="ar-SA"/>
        </w:rPr>
        <w:t>（</w:t>
      </w:r>
      <w:r>
        <w:rPr>
          <w:rFonts w:hint="eastAsia" w:ascii="仿宋" w:hAnsi="仿宋" w:eastAsia="仿宋" w:cs="仿宋"/>
          <w:color w:val="auto"/>
          <w:sz w:val="36"/>
          <w:szCs w:val="36"/>
          <w:highlight w:val="none"/>
          <w:lang w:val="en-US" w:eastAsia="zh-CN"/>
        </w:rPr>
        <w:t>责任单位：</w:t>
      </w:r>
      <w:r>
        <w:rPr>
          <w:rFonts w:hint="eastAsia" w:ascii="仿宋" w:hAnsi="仿宋" w:eastAsia="仿宋" w:cs="仿宋"/>
          <w:color w:val="auto"/>
          <w:kern w:val="0"/>
          <w:sz w:val="36"/>
          <w:szCs w:val="36"/>
          <w:highlight w:val="none"/>
          <w:lang w:val="en-US" w:eastAsia="zh-CN" w:bidi="ar-SA"/>
        </w:rPr>
        <w:t>省工业和信息化厅、省应急管理厅，各设区市人民政府）</w:t>
      </w:r>
    </w:p>
    <w:p>
      <w:pPr>
        <w:keepNext w:val="0"/>
        <w:keepLines w:val="0"/>
        <w:pageBreakBefore w:val="0"/>
        <w:shd w:val="clear"/>
        <w:kinsoku/>
        <w:wordWrap/>
        <w:overflowPunct/>
        <w:topLinePunct w:val="0"/>
        <w:autoSpaceDE/>
        <w:autoSpaceDN/>
        <w:bidi w:val="0"/>
        <w:adjustRightInd/>
        <w:spacing w:line="600" w:lineRule="exact"/>
        <w:ind w:right="0" w:rightChars="0" w:firstLine="705" w:firstLineChars="196"/>
        <w:jc w:val="left"/>
        <w:textAlignment w:val="auto"/>
        <w:rPr>
          <w:rFonts w:ascii="楷体" w:hAnsi="楷体" w:eastAsia="楷体" w:cs="楷体"/>
          <w:b/>
          <w:bCs/>
          <w:color w:val="auto"/>
          <w:kern w:val="0"/>
          <w:sz w:val="36"/>
          <w:szCs w:val="36"/>
          <w:highlight w:val="none"/>
          <w:lang w:bidi="ar"/>
        </w:rPr>
      </w:pPr>
      <w:r>
        <w:rPr>
          <w:rFonts w:hint="eastAsia" w:ascii="黑体" w:hAnsi="黑体" w:eastAsia="黑体" w:cs="黑体"/>
          <w:color w:val="auto"/>
          <w:sz w:val="36"/>
          <w:szCs w:val="36"/>
          <w:highlight w:val="none"/>
        </w:rPr>
        <w:t>五、推进产业品牌化</w:t>
      </w:r>
    </w:p>
    <w:p>
      <w:pPr>
        <w:pStyle w:val="5"/>
        <w:keepNext w:val="0"/>
        <w:keepLines w:val="0"/>
        <w:pageBreakBefore w:val="0"/>
        <w:widowControl/>
        <w:shd w:val="clear"/>
        <w:kinsoku/>
        <w:wordWrap/>
        <w:overflowPunct/>
        <w:topLinePunct w:val="0"/>
        <w:autoSpaceDE/>
        <w:autoSpaceDN/>
        <w:bidi w:val="0"/>
        <w:adjustRightInd/>
        <w:spacing w:beforeAutospacing="0" w:afterAutospacing="0" w:line="600" w:lineRule="exact"/>
        <w:ind w:right="0" w:rightChars="0" w:firstLine="641"/>
        <w:jc w:val="both"/>
        <w:textAlignment w:val="auto"/>
        <w:rPr>
          <w:rFonts w:hint="eastAsia" w:ascii="仿宋" w:hAnsi="仿宋" w:eastAsia="仿宋" w:cs="仿宋"/>
          <w:color w:val="auto"/>
          <w:kern w:val="2"/>
          <w:sz w:val="36"/>
          <w:szCs w:val="36"/>
          <w:highlight w:val="none"/>
        </w:rPr>
      </w:pPr>
      <w:r>
        <w:rPr>
          <w:rFonts w:hint="eastAsia" w:ascii="楷体" w:hAnsi="楷体" w:eastAsia="楷体" w:cs="楷体"/>
          <w:bCs/>
          <w:color w:val="auto"/>
          <w:sz w:val="36"/>
          <w:szCs w:val="36"/>
          <w:highlight w:val="none"/>
        </w:rPr>
        <w:t>（十）推进供给侧改革。</w:t>
      </w:r>
      <w:r>
        <w:rPr>
          <w:rFonts w:hint="eastAsia" w:ascii="仿宋" w:hAnsi="仿宋" w:eastAsia="仿宋" w:cs="仿宋"/>
          <w:color w:val="auto"/>
          <w:kern w:val="2"/>
          <w:sz w:val="36"/>
          <w:szCs w:val="36"/>
          <w:highlight w:val="none"/>
        </w:rPr>
        <w:t>继续深入实施“三品”战略，引导企业以消费升级为引领，强化流行趋势研究，推进产品个性化、时尚化、多样化、品质化</w:t>
      </w:r>
      <w:r>
        <w:rPr>
          <w:rFonts w:hint="eastAsia" w:ascii="仿宋" w:hAnsi="仿宋" w:eastAsia="仿宋" w:cs="仿宋"/>
          <w:color w:val="auto"/>
          <w:kern w:val="2"/>
          <w:sz w:val="36"/>
          <w:szCs w:val="36"/>
          <w:highlight w:val="none"/>
          <w:lang w:eastAsia="zh-CN"/>
        </w:rPr>
        <w:t>发展</w:t>
      </w:r>
      <w:r>
        <w:rPr>
          <w:rFonts w:hint="eastAsia" w:ascii="仿宋" w:hAnsi="仿宋" w:eastAsia="仿宋" w:cs="仿宋"/>
          <w:color w:val="auto"/>
          <w:kern w:val="2"/>
          <w:sz w:val="36"/>
          <w:szCs w:val="36"/>
          <w:highlight w:val="none"/>
          <w:lang w:val="en-US" w:eastAsia="zh-CN"/>
        </w:rPr>
        <w:t>。</w:t>
      </w:r>
      <w:r>
        <w:rPr>
          <w:rFonts w:hint="eastAsia" w:ascii="仿宋" w:hAnsi="仿宋" w:eastAsia="仿宋" w:cs="仿宋"/>
          <w:color w:val="auto"/>
          <w:kern w:val="2"/>
          <w:sz w:val="36"/>
          <w:szCs w:val="36"/>
          <w:highlight w:val="none"/>
        </w:rPr>
        <w:t>鼓励龙头骨干企业与国际知名设计公司、顶级设计师开展合作，设立国际创意设计研发机构</w:t>
      </w:r>
      <w:r>
        <w:rPr>
          <w:rFonts w:hint="eastAsia" w:ascii="仿宋" w:hAnsi="仿宋" w:eastAsia="仿宋" w:cs="仿宋"/>
          <w:color w:val="auto"/>
          <w:kern w:val="2"/>
          <w:sz w:val="36"/>
          <w:szCs w:val="36"/>
          <w:highlight w:val="none"/>
          <w:lang w:eastAsia="zh-CN"/>
        </w:rPr>
        <w:t>，大力培育和创建</w:t>
      </w:r>
      <w:r>
        <w:rPr>
          <w:rFonts w:hint="eastAsia" w:ascii="仿宋" w:hAnsi="仿宋" w:eastAsia="仿宋" w:cs="仿宋"/>
          <w:color w:val="auto"/>
          <w:kern w:val="2"/>
          <w:sz w:val="36"/>
          <w:szCs w:val="36"/>
          <w:highlight w:val="none"/>
        </w:rPr>
        <w:t>国家级纺织服装创意设计试点示范</w:t>
      </w:r>
      <w:r>
        <w:rPr>
          <w:rFonts w:hint="eastAsia" w:ascii="仿宋" w:hAnsi="仿宋" w:eastAsia="仿宋" w:cs="仿宋"/>
          <w:color w:val="auto"/>
          <w:kern w:val="2"/>
          <w:sz w:val="36"/>
          <w:szCs w:val="36"/>
          <w:highlight w:val="none"/>
          <w:lang w:eastAsia="zh-CN"/>
        </w:rPr>
        <w:t>园区（</w:t>
      </w:r>
      <w:r>
        <w:rPr>
          <w:rFonts w:hint="eastAsia" w:ascii="仿宋" w:hAnsi="仿宋" w:eastAsia="仿宋" w:cs="仿宋"/>
          <w:color w:val="auto"/>
          <w:kern w:val="2"/>
          <w:sz w:val="36"/>
          <w:szCs w:val="36"/>
          <w:highlight w:val="none"/>
        </w:rPr>
        <w:t>平台</w:t>
      </w:r>
      <w:r>
        <w:rPr>
          <w:rFonts w:hint="eastAsia" w:ascii="仿宋" w:hAnsi="仿宋" w:eastAsia="仿宋" w:cs="仿宋"/>
          <w:color w:val="auto"/>
          <w:kern w:val="2"/>
          <w:sz w:val="36"/>
          <w:szCs w:val="36"/>
          <w:highlight w:val="none"/>
          <w:lang w:eastAsia="zh-CN"/>
        </w:rPr>
        <w:t>）</w:t>
      </w:r>
      <w:r>
        <w:rPr>
          <w:rFonts w:hint="eastAsia" w:ascii="仿宋" w:hAnsi="仿宋" w:eastAsia="仿宋" w:cs="仿宋"/>
          <w:color w:val="auto"/>
          <w:kern w:val="2"/>
          <w:sz w:val="36"/>
          <w:szCs w:val="36"/>
          <w:highlight w:val="none"/>
        </w:rPr>
        <w:t>。引导企业弘扬诚信精神与工匠精神，加强从原料采购到生产销售全流程质量管控，推进</w:t>
      </w:r>
      <w:r>
        <w:rPr>
          <w:rFonts w:hint="eastAsia" w:ascii="仿宋" w:hAnsi="仿宋" w:eastAsia="仿宋" w:cs="仿宋"/>
          <w:color w:val="auto"/>
          <w:kern w:val="2"/>
          <w:sz w:val="36"/>
          <w:szCs w:val="36"/>
          <w:highlight w:val="none"/>
          <w:lang w:eastAsia="zh-CN"/>
        </w:rPr>
        <w:t>产业</w:t>
      </w:r>
      <w:r>
        <w:rPr>
          <w:rFonts w:hint="eastAsia" w:ascii="仿宋" w:hAnsi="仿宋" w:eastAsia="仿宋" w:cs="仿宋"/>
          <w:color w:val="auto"/>
          <w:kern w:val="2"/>
          <w:sz w:val="36"/>
          <w:szCs w:val="36"/>
          <w:highlight w:val="none"/>
        </w:rPr>
        <w:t>“品质革命”</w:t>
      </w:r>
      <w:r>
        <w:rPr>
          <w:rFonts w:hint="eastAsia" w:ascii="仿宋" w:hAnsi="仿宋" w:eastAsia="仿宋" w:cs="仿宋"/>
          <w:color w:val="auto"/>
          <w:kern w:val="2"/>
          <w:sz w:val="36"/>
          <w:szCs w:val="36"/>
          <w:highlight w:val="none"/>
          <w:lang w:eastAsia="zh-CN"/>
        </w:rPr>
        <w:t>。</w:t>
      </w:r>
      <w:r>
        <w:rPr>
          <w:rFonts w:hint="eastAsia" w:ascii="仿宋" w:hAnsi="仿宋" w:eastAsia="仿宋" w:cs="仿宋"/>
          <w:color w:val="auto"/>
          <w:kern w:val="2"/>
          <w:sz w:val="36"/>
          <w:szCs w:val="36"/>
          <w:highlight w:val="none"/>
          <w:lang w:val="en-US" w:eastAsia="zh-CN"/>
        </w:rPr>
        <w:t>（责任单位：省工业和信息化厅、省</w:t>
      </w:r>
      <w:r>
        <w:rPr>
          <w:rFonts w:hint="eastAsia" w:ascii="仿宋" w:hAnsi="仿宋" w:eastAsia="仿宋" w:cs="仿宋"/>
          <w:color w:val="auto"/>
          <w:kern w:val="2"/>
          <w:sz w:val="36"/>
          <w:szCs w:val="36"/>
          <w:highlight w:val="none"/>
          <w:lang w:eastAsia="zh-CN"/>
        </w:rPr>
        <w:t>市场监管局</w:t>
      </w:r>
      <w:r>
        <w:rPr>
          <w:rFonts w:hint="eastAsia" w:ascii="仿宋" w:hAnsi="仿宋" w:eastAsia="仿宋" w:cs="仿宋"/>
          <w:color w:val="auto"/>
          <w:kern w:val="2"/>
          <w:sz w:val="36"/>
          <w:szCs w:val="36"/>
          <w:highlight w:val="none"/>
          <w:lang w:val="en-US" w:eastAsia="zh-CN"/>
        </w:rPr>
        <w:t>，各</w:t>
      </w:r>
      <w:r>
        <w:rPr>
          <w:rFonts w:hint="eastAsia" w:ascii="仿宋" w:hAnsi="仿宋" w:eastAsia="仿宋" w:cs="仿宋"/>
          <w:color w:val="auto"/>
          <w:kern w:val="0"/>
          <w:sz w:val="36"/>
          <w:szCs w:val="36"/>
          <w:highlight w:val="none"/>
          <w:lang w:val="en-US" w:eastAsia="zh-CN" w:bidi="ar-SA"/>
        </w:rPr>
        <w:t>设区市人民政府）</w:t>
      </w:r>
    </w:p>
    <w:p>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right="0" w:rightChars="0"/>
        <w:jc w:val="left"/>
        <w:textAlignment w:val="auto"/>
        <w:outlineLvl w:val="9"/>
        <w:rPr>
          <w:rFonts w:hint="eastAsia" w:ascii="仿宋" w:hAnsi="仿宋" w:eastAsia="仿宋" w:cs="仿宋"/>
          <w:color w:val="auto"/>
          <w:sz w:val="36"/>
          <w:szCs w:val="36"/>
          <w:highlight w:val="none"/>
        </w:rPr>
      </w:pPr>
      <w:r>
        <w:rPr>
          <w:rFonts w:hint="eastAsia" w:ascii="楷体" w:hAnsi="楷体" w:eastAsia="楷体" w:cs="楷体"/>
          <w:bCs/>
          <w:color w:val="auto"/>
          <w:kern w:val="0"/>
          <w:sz w:val="36"/>
          <w:szCs w:val="36"/>
          <w:highlight w:val="none"/>
          <w:lang w:val="en-US" w:eastAsia="zh-CN"/>
        </w:rPr>
        <w:t xml:space="preserve">    </w:t>
      </w:r>
      <w:r>
        <w:rPr>
          <w:rFonts w:hint="eastAsia" w:ascii="楷体" w:hAnsi="楷体" w:eastAsia="楷体" w:cs="楷体"/>
          <w:bCs/>
          <w:color w:val="auto"/>
          <w:kern w:val="0"/>
          <w:sz w:val="36"/>
          <w:szCs w:val="36"/>
          <w:highlight w:val="none"/>
        </w:rPr>
        <w:t>（十一）推进时尚化提升。</w:t>
      </w:r>
      <w:r>
        <w:rPr>
          <w:rFonts w:hint="eastAsia" w:ascii="仿宋" w:hAnsi="仿宋" w:eastAsia="仿宋" w:cs="仿宋"/>
          <w:color w:val="auto"/>
          <w:sz w:val="36"/>
          <w:szCs w:val="36"/>
          <w:highlight w:val="none"/>
        </w:rPr>
        <w:t>以重点城市、重点行业、重大项目、重大活动为依托，支持青岛、济南、威海</w:t>
      </w:r>
      <w:r>
        <w:rPr>
          <w:rFonts w:hint="eastAsia" w:ascii="仿宋" w:hAnsi="仿宋" w:eastAsia="仿宋" w:cs="仿宋"/>
          <w:color w:val="auto"/>
          <w:sz w:val="36"/>
          <w:szCs w:val="36"/>
          <w:highlight w:val="none"/>
          <w:lang w:eastAsia="zh-CN"/>
        </w:rPr>
        <w:t>等</w:t>
      </w:r>
      <w:r>
        <w:rPr>
          <w:rFonts w:hint="eastAsia" w:ascii="仿宋" w:hAnsi="仿宋" w:eastAsia="仿宋" w:cs="仿宋"/>
          <w:color w:val="auto"/>
          <w:sz w:val="36"/>
          <w:szCs w:val="36"/>
          <w:highlight w:val="none"/>
        </w:rPr>
        <w:t>时尚城市建设</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rPr>
        <w:t>打造“时尚山东”</w:t>
      </w:r>
      <w:r>
        <w:rPr>
          <w:rFonts w:hint="eastAsia" w:ascii="仿宋" w:hAnsi="仿宋" w:eastAsia="仿宋" w:cs="仿宋"/>
          <w:color w:val="auto"/>
          <w:sz w:val="36"/>
          <w:szCs w:val="36"/>
          <w:highlight w:val="none"/>
          <w:lang w:eastAsia="zh-CN"/>
        </w:rPr>
        <w:t>。办好中国（青岛）国际时装周、泉城风尚国际时装周等重大活动，</w:t>
      </w:r>
      <w:r>
        <w:rPr>
          <w:rFonts w:hint="eastAsia" w:ascii="仿宋" w:hAnsi="仿宋" w:eastAsia="仿宋" w:cs="仿宋"/>
          <w:color w:val="auto"/>
          <w:sz w:val="36"/>
          <w:szCs w:val="36"/>
          <w:highlight w:val="none"/>
          <w:lang w:val="zh-CN" w:eastAsia="zh-CN"/>
        </w:rPr>
        <w:t>推动成立山东省时尚产业联盟</w:t>
      </w:r>
      <w:r>
        <w:rPr>
          <w:rFonts w:hint="eastAsia" w:ascii="仿宋" w:hAnsi="仿宋" w:eastAsia="仿宋" w:cs="仿宋"/>
          <w:color w:val="auto"/>
          <w:sz w:val="36"/>
          <w:szCs w:val="36"/>
          <w:highlight w:val="none"/>
          <w:lang w:val="en-US" w:eastAsia="zh-CN"/>
        </w:rPr>
        <w:t>,</w:t>
      </w:r>
      <w:r>
        <w:rPr>
          <w:rFonts w:hint="eastAsia" w:ascii="仿宋" w:hAnsi="仿宋" w:eastAsia="仿宋" w:cs="仿宋"/>
          <w:color w:val="auto"/>
          <w:sz w:val="36"/>
          <w:szCs w:val="36"/>
          <w:highlight w:val="none"/>
          <w:lang w:eastAsia="zh-CN"/>
        </w:rPr>
        <w:t>支持青岛纺织谷、青岛东方时尚、济南</w:t>
      </w:r>
      <w:r>
        <w:rPr>
          <w:rFonts w:hint="eastAsia" w:ascii="仿宋" w:hAnsi="仿宋" w:eastAsia="仿宋" w:cs="仿宋"/>
          <w:color w:val="auto"/>
          <w:sz w:val="36"/>
          <w:szCs w:val="36"/>
          <w:highlight w:val="none"/>
          <w:lang w:val="en-US" w:eastAsia="zh-CN"/>
        </w:rPr>
        <w:t>国际时尚创意中心等纺织服装时尚创意园区发展，实施</w:t>
      </w:r>
      <w:r>
        <w:rPr>
          <w:rFonts w:hint="eastAsia" w:ascii="仿宋" w:hAnsi="仿宋" w:eastAsia="仿宋" w:cs="仿宋"/>
          <w:color w:val="auto"/>
          <w:sz w:val="36"/>
          <w:szCs w:val="36"/>
          <w:highlight w:val="none"/>
        </w:rPr>
        <w:t>一批带动效应明显的优势时尚创意项目</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rPr>
        <w:t>大力培育和引进时尚设计领域知名机构、知名赛事和高端人才，集聚一批具有广泛代表性与影响力的时尚“大师、大事、大牌”。鼓励企业参加具有国际影响力的国际服装服饰博览会、时装周、产业论坛、设计大赛等，对接国际流行趋势前沿。</w:t>
      </w:r>
      <w:r>
        <w:rPr>
          <w:rFonts w:hint="eastAsia" w:ascii="仿宋" w:hAnsi="仿宋" w:eastAsia="仿宋" w:cs="仿宋"/>
          <w:color w:val="auto"/>
          <w:kern w:val="0"/>
          <w:sz w:val="36"/>
          <w:szCs w:val="36"/>
          <w:highlight w:val="none"/>
          <w:lang w:val="en-US" w:eastAsia="zh-CN" w:bidi="ar-SA"/>
        </w:rPr>
        <w:t>（</w:t>
      </w:r>
      <w:r>
        <w:rPr>
          <w:rFonts w:hint="eastAsia" w:ascii="仿宋" w:hAnsi="仿宋" w:eastAsia="仿宋" w:cs="仿宋"/>
          <w:color w:val="auto"/>
          <w:sz w:val="36"/>
          <w:szCs w:val="36"/>
          <w:highlight w:val="none"/>
          <w:lang w:val="en-US" w:eastAsia="zh-CN"/>
        </w:rPr>
        <w:t>责任单位：</w:t>
      </w:r>
      <w:r>
        <w:rPr>
          <w:rFonts w:hint="eastAsia" w:ascii="仿宋" w:hAnsi="仿宋" w:eastAsia="仿宋" w:cs="仿宋"/>
          <w:color w:val="auto"/>
          <w:kern w:val="0"/>
          <w:sz w:val="36"/>
          <w:szCs w:val="36"/>
          <w:highlight w:val="none"/>
          <w:lang w:val="en-US" w:eastAsia="zh-CN" w:bidi="ar-SA"/>
        </w:rPr>
        <w:t>省教育厅、省工业和信息化厅、省人力资源和社会保障厅、省商务厅，各设区市人民政府）</w:t>
      </w:r>
    </w:p>
    <w:p>
      <w:pPr>
        <w:keepNext w:val="0"/>
        <w:keepLines w:val="0"/>
        <w:pageBreakBefore w:val="0"/>
        <w:shd w:val="clear"/>
        <w:kinsoku/>
        <w:wordWrap/>
        <w:overflowPunct/>
        <w:topLinePunct w:val="0"/>
        <w:autoSpaceDE/>
        <w:autoSpaceDN/>
        <w:bidi w:val="0"/>
        <w:adjustRightInd/>
        <w:spacing w:line="600" w:lineRule="exact"/>
        <w:ind w:right="0" w:rightChars="0" w:firstLine="722"/>
        <w:jc w:val="left"/>
        <w:textAlignment w:val="auto"/>
        <w:rPr>
          <w:rFonts w:ascii="仿宋" w:hAnsi="仿宋" w:eastAsia="仿宋" w:cs="仿宋"/>
          <w:color w:val="auto"/>
          <w:kern w:val="0"/>
          <w:sz w:val="36"/>
          <w:szCs w:val="36"/>
          <w:highlight w:val="none"/>
          <w:lang w:bidi="ar"/>
        </w:rPr>
      </w:pPr>
      <w:r>
        <w:rPr>
          <w:rFonts w:hint="eastAsia" w:ascii="楷体" w:hAnsi="楷体" w:eastAsia="楷体" w:cs="楷体"/>
          <w:bCs/>
          <w:color w:val="auto"/>
          <w:kern w:val="0"/>
          <w:sz w:val="36"/>
          <w:szCs w:val="36"/>
          <w:highlight w:val="none"/>
        </w:rPr>
        <w:t>（十二）强化品牌打造。</w:t>
      </w:r>
      <w:r>
        <w:rPr>
          <w:rFonts w:hint="eastAsia" w:ascii="仿宋" w:hAnsi="仿宋" w:eastAsia="仿宋" w:cs="仿宋"/>
          <w:color w:val="auto"/>
          <w:kern w:val="0"/>
          <w:sz w:val="36"/>
          <w:szCs w:val="36"/>
          <w:highlight w:val="none"/>
          <w:lang w:eastAsia="zh-CN" w:bidi="ar"/>
        </w:rPr>
        <w:t>大力培育国家级</w:t>
      </w:r>
      <w:r>
        <w:rPr>
          <w:rFonts w:hint="eastAsia" w:ascii="仿宋" w:hAnsi="仿宋" w:eastAsia="仿宋" w:cs="仿宋"/>
          <w:color w:val="auto"/>
          <w:kern w:val="0"/>
          <w:sz w:val="36"/>
          <w:szCs w:val="36"/>
          <w:highlight w:val="none"/>
          <w:lang w:bidi="ar"/>
        </w:rPr>
        <w:t>重点</w:t>
      </w:r>
      <w:r>
        <w:rPr>
          <w:rFonts w:hint="eastAsia" w:ascii="仿宋" w:hAnsi="仿宋" w:eastAsia="仿宋" w:cs="仿宋"/>
          <w:color w:val="auto"/>
          <w:kern w:val="0"/>
          <w:sz w:val="36"/>
          <w:szCs w:val="36"/>
          <w:highlight w:val="none"/>
          <w:lang w:eastAsia="zh-CN" w:bidi="ar"/>
        </w:rPr>
        <w:t>跟踪</w:t>
      </w:r>
      <w:r>
        <w:rPr>
          <w:rFonts w:hint="eastAsia" w:ascii="仿宋" w:hAnsi="仿宋" w:eastAsia="仿宋" w:cs="仿宋"/>
          <w:color w:val="auto"/>
          <w:kern w:val="0"/>
          <w:sz w:val="36"/>
          <w:szCs w:val="36"/>
          <w:highlight w:val="none"/>
          <w:lang w:bidi="ar"/>
        </w:rPr>
        <w:t>培育纺织服装品牌企业</w:t>
      </w:r>
      <w:r>
        <w:rPr>
          <w:rFonts w:hint="eastAsia" w:ascii="仿宋" w:hAnsi="仿宋" w:eastAsia="仿宋" w:cs="仿宋"/>
          <w:color w:val="auto"/>
          <w:kern w:val="0"/>
          <w:sz w:val="36"/>
          <w:szCs w:val="36"/>
          <w:highlight w:val="none"/>
          <w:lang w:eastAsia="zh-CN" w:bidi="ar"/>
        </w:rPr>
        <w:t>，</w:t>
      </w:r>
      <w:r>
        <w:rPr>
          <w:rFonts w:hint="eastAsia" w:ascii="仿宋" w:hAnsi="仿宋" w:eastAsia="仿宋" w:cs="仿宋"/>
          <w:color w:val="auto"/>
          <w:kern w:val="0"/>
          <w:sz w:val="36"/>
          <w:szCs w:val="36"/>
          <w:highlight w:val="none"/>
          <w:lang w:bidi="ar"/>
        </w:rPr>
        <w:t>加大对</w:t>
      </w:r>
      <w:r>
        <w:rPr>
          <w:rFonts w:hint="eastAsia" w:ascii="仿宋" w:hAnsi="仿宋" w:eastAsia="仿宋" w:cs="仿宋"/>
          <w:color w:val="auto"/>
          <w:kern w:val="0"/>
          <w:sz w:val="36"/>
          <w:szCs w:val="36"/>
          <w:highlight w:val="none"/>
          <w:lang w:eastAsia="zh-CN" w:bidi="ar"/>
        </w:rPr>
        <w:t>品牌</w:t>
      </w:r>
      <w:r>
        <w:rPr>
          <w:rFonts w:hint="eastAsia" w:ascii="仿宋" w:hAnsi="仿宋" w:eastAsia="仿宋" w:cs="仿宋"/>
          <w:color w:val="auto"/>
          <w:kern w:val="0"/>
          <w:sz w:val="36"/>
          <w:szCs w:val="36"/>
          <w:highlight w:val="none"/>
          <w:lang w:bidi="ar"/>
        </w:rPr>
        <w:t>企业的服务推广力度。引导企业面向消费市场及下游市场，强化品牌思维，创新品牌运营模式，拓展品牌营销渠道，建立国际国内、线上线下多层次、多元化营销体系，打造一批市场影响力大、美誉度高的终端消费品牌、加工制造品牌和区域集群品牌。促进品牌与文化创意、现代科技、时尚潮流、生活方式相结合，讲好品牌故事，进一步提升品牌内涵与品牌价值</w:t>
      </w:r>
      <w:r>
        <w:rPr>
          <w:rFonts w:hint="eastAsia" w:ascii="仿宋" w:hAnsi="仿宋" w:eastAsia="仿宋" w:cs="仿宋"/>
          <w:color w:val="auto"/>
          <w:kern w:val="0"/>
          <w:sz w:val="36"/>
          <w:szCs w:val="36"/>
          <w:highlight w:val="none"/>
          <w:lang w:eastAsia="zh-CN" w:bidi="ar"/>
        </w:rPr>
        <w:t>。</w:t>
      </w:r>
      <w:r>
        <w:rPr>
          <w:rFonts w:hint="eastAsia" w:ascii="仿宋" w:hAnsi="仿宋" w:eastAsia="仿宋" w:cs="仿宋"/>
          <w:color w:val="auto"/>
          <w:kern w:val="0"/>
          <w:sz w:val="36"/>
          <w:szCs w:val="36"/>
          <w:highlight w:val="none"/>
          <w:lang w:bidi="ar"/>
        </w:rPr>
        <w:t>推进品牌与网络新媒体、新平台、新零售的结合与渠道传播，完善线上线下品牌打造及推广</w:t>
      </w:r>
      <w:bookmarkStart w:id="0" w:name="_GoBack"/>
      <w:bookmarkEnd w:id="0"/>
      <w:r>
        <w:rPr>
          <w:rFonts w:hint="eastAsia" w:ascii="仿宋" w:hAnsi="仿宋" w:eastAsia="仿宋" w:cs="仿宋"/>
          <w:color w:val="auto"/>
          <w:kern w:val="0"/>
          <w:sz w:val="36"/>
          <w:szCs w:val="36"/>
          <w:highlight w:val="none"/>
          <w:lang w:bidi="ar"/>
        </w:rPr>
        <w:t>体系。引导龙头企业与国际设计机构、品牌运营机构合作，提升品牌国际化水平。鼓励有创意设计及营销策划能力的企业，充分利用省内纺织服装产能，打造自有品牌。</w:t>
      </w:r>
      <w:r>
        <w:rPr>
          <w:rFonts w:hint="eastAsia" w:ascii="仿宋" w:hAnsi="仿宋" w:eastAsia="仿宋" w:cs="仿宋"/>
          <w:color w:val="auto"/>
          <w:kern w:val="0"/>
          <w:sz w:val="36"/>
          <w:szCs w:val="36"/>
          <w:highlight w:val="none"/>
          <w:lang w:val="en-US" w:eastAsia="zh-CN" w:bidi="ar-SA"/>
        </w:rPr>
        <w:t>（</w:t>
      </w:r>
      <w:r>
        <w:rPr>
          <w:rFonts w:hint="eastAsia" w:ascii="仿宋" w:hAnsi="仿宋" w:eastAsia="仿宋" w:cs="仿宋"/>
          <w:color w:val="auto"/>
          <w:sz w:val="36"/>
          <w:szCs w:val="36"/>
          <w:highlight w:val="none"/>
          <w:lang w:val="en-US" w:eastAsia="zh-CN"/>
        </w:rPr>
        <w:t>责任单位：</w:t>
      </w:r>
      <w:r>
        <w:rPr>
          <w:rFonts w:hint="eastAsia" w:ascii="仿宋" w:hAnsi="仿宋" w:eastAsia="仿宋" w:cs="仿宋"/>
          <w:color w:val="auto"/>
          <w:kern w:val="0"/>
          <w:sz w:val="36"/>
          <w:szCs w:val="36"/>
          <w:highlight w:val="none"/>
          <w:lang w:val="en-US" w:eastAsia="zh-CN" w:bidi="ar-SA"/>
        </w:rPr>
        <w:t>省工业和信息化厅、省商务厅、</w:t>
      </w:r>
      <w:r>
        <w:rPr>
          <w:rFonts w:hint="eastAsia" w:ascii="仿宋" w:hAnsi="仿宋" w:eastAsia="仿宋" w:cs="仿宋"/>
          <w:color w:val="auto"/>
          <w:kern w:val="2"/>
          <w:sz w:val="36"/>
          <w:szCs w:val="36"/>
          <w:highlight w:val="none"/>
          <w:lang w:val="en-US" w:eastAsia="zh-CN" w:bidi="ar-SA"/>
        </w:rPr>
        <w:t>省市场监管局，各</w:t>
      </w:r>
      <w:r>
        <w:rPr>
          <w:rFonts w:hint="eastAsia" w:ascii="仿宋" w:hAnsi="仿宋" w:eastAsia="仿宋" w:cs="仿宋"/>
          <w:color w:val="auto"/>
          <w:kern w:val="0"/>
          <w:sz w:val="36"/>
          <w:szCs w:val="36"/>
          <w:highlight w:val="none"/>
          <w:lang w:val="en-US" w:eastAsia="zh-CN" w:bidi="ar-SA"/>
        </w:rPr>
        <w:t>设区市人民政府）</w:t>
      </w:r>
    </w:p>
    <w:p>
      <w:pPr>
        <w:keepNext w:val="0"/>
        <w:keepLines w:val="0"/>
        <w:pageBreakBefore w:val="0"/>
        <w:shd w:val="clear"/>
        <w:kinsoku/>
        <w:wordWrap/>
        <w:overflowPunct/>
        <w:topLinePunct w:val="0"/>
        <w:autoSpaceDE/>
        <w:autoSpaceDN/>
        <w:bidi w:val="0"/>
        <w:adjustRightInd/>
        <w:spacing w:line="600" w:lineRule="exact"/>
        <w:ind w:right="0" w:rightChars="0" w:firstLine="705" w:firstLineChars="196"/>
        <w:textAlignment w:val="auto"/>
        <w:rPr>
          <w:rFonts w:ascii="黑体" w:hAnsi="黑体" w:eastAsia="黑体" w:cs="楷体"/>
          <w:bCs/>
          <w:color w:val="auto"/>
          <w:kern w:val="0"/>
          <w:sz w:val="36"/>
          <w:szCs w:val="36"/>
          <w:highlight w:val="none"/>
          <w:lang w:bidi="ar"/>
        </w:rPr>
      </w:pPr>
      <w:r>
        <w:rPr>
          <w:rFonts w:hint="eastAsia" w:ascii="黑体" w:hAnsi="黑体" w:eastAsia="黑体" w:cs="黑体"/>
          <w:color w:val="auto"/>
          <w:sz w:val="36"/>
          <w:szCs w:val="36"/>
          <w:highlight w:val="none"/>
        </w:rPr>
        <w:t>六、</w:t>
      </w:r>
      <w:r>
        <w:rPr>
          <w:rFonts w:hint="eastAsia" w:ascii="黑体" w:hAnsi="黑体" w:eastAsia="黑体" w:cs="楷体"/>
          <w:bCs/>
          <w:color w:val="auto"/>
          <w:kern w:val="0"/>
          <w:sz w:val="36"/>
          <w:szCs w:val="36"/>
          <w:highlight w:val="none"/>
          <w:lang w:bidi="ar"/>
        </w:rPr>
        <w:t>健全保障体系</w:t>
      </w:r>
    </w:p>
    <w:p>
      <w:pPr>
        <w:keepNext w:val="0"/>
        <w:keepLines w:val="0"/>
        <w:pageBreakBefore w:val="0"/>
        <w:shd w:val="clear"/>
        <w:kinsoku/>
        <w:wordWrap/>
        <w:overflowPunct/>
        <w:topLinePunct w:val="0"/>
        <w:autoSpaceDE/>
        <w:autoSpaceDN/>
        <w:bidi w:val="0"/>
        <w:adjustRightInd/>
        <w:spacing w:line="600" w:lineRule="exact"/>
        <w:ind w:right="0" w:rightChars="0" w:firstLine="660"/>
        <w:jc w:val="left"/>
        <w:textAlignment w:val="auto"/>
        <w:rPr>
          <w:rFonts w:hint="eastAsia" w:ascii="仿宋" w:hAnsi="仿宋" w:eastAsia="仿宋" w:cs="仿宋"/>
          <w:color w:val="auto"/>
          <w:sz w:val="36"/>
          <w:szCs w:val="36"/>
          <w:highlight w:val="none"/>
          <w:lang w:eastAsia="zh-CN"/>
        </w:rPr>
      </w:pPr>
      <w:r>
        <w:rPr>
          <w:rFonts w:hint="eastAsia" w:ascii="楷体" w:hAnsi="楷体" w:eastAsia="楷体" w:cs="楷体"/>
          <w:bCs/>
          <w:color w:val="auto"/>
          <w:kern w:val="0"/>
          <w:sz w:val="36"/>
          <w:szCs w:val="36"/>
          <w:highlight w:val="none"/>
        </w:rPr>
        <w:t>（十</w:t>
      </w:r>
      <w:r>
        <w:rPr>
          <w:rFonts w:hint="eastAsia" w:ascii="楷体" w:hAnsi="楷体" w:eastAsia="楷体" w:cs="楷体"/>
          <w:bCs/>
          <w:color w:val="auto"/>
          <w:kern w:val="0"/>
          <w:sz w:val="36"/>
          <w:szCs w:val="36"/>
          <w:highlight w:val="none"/>
          <w:lang w:eastAsia="zh-CN"/>
        </w:rPr>
        <w:t>三</w:t>
      </w:r>
      <w:r>
        <w:rPr>
          <w:rFonts w:hint="eastAsia" w:ascii="楷体" w:hAnsi="楷体" w:eastAsia="楷体" w:cs="楷体"/>
          <w:bCs/>
          <w:color w:val="auto"/>
          <w:kern w:val="0"/>
          <w:sz w:val="36"/>
          <w:szCs w:val="36"/>
          <w:highlight w:val="none"/>
        </w:rPr>
        <w:t>）加大</w:t>
      </w:r>
      <w:r>
        <w:rPr>
          <w:rFonts w:hint="eastAsia" w:ascii="楷体" w:hAnsi="楷体" w:eastAsia="楷体" w:cs="楷体"/>
          <w:bCs/>
          <w:color w:val="auto"/>
          <w:kern w:val="0"/>
          <w:sz w:val="36"/>
          <w:szCs w:val="36"/>
          <w:highlight w:val="none"/>
          <w:lang w:eastAsia="zh-CN"/>
        </w:rPr>
        <w:t>财政</w:t>
      </w:r>
      <w:r>
        <w:rPr>
          <w:rFonts w:hint="eastAsia" w:ascii="楷体" w:hAnsi="楷体" w:eastAsia="楷体" w:cs="楷体"/>
          <w:bCs/>
          <w:color w:val="auto"/>
          <w:kern w:val="0"/>
          <w:sz w:val="36"/>
          <w:szCs w:val="36"/>
          <w:highlight w:val="none"/>
        </w:rPr>
        <w:t>金融支持</w:t>
      </w:r>
      <w:r>
        <w:rPr>
          <w:rFonts w:hint="eastAsia" w:ascii="楷体" w:hAnsi="楷体" w:eastAsia="楷体" w:cs="楷体"/>
          <w:bCs/>
          <w:color w:val="auto"/>
          <w:kern w:val="0"/>
          <w:sz w:val="36"/>
          <w:szCs w:val="36"/>
          <w:highlight w:val="none"/>
          <w:lang w:eastAsia="zh-CN"/>
        </w:rPr>
        <w:t>力度</w:t>
      </w:r>
      <w:r>
        <w:rPr>
          <w:rFonts w:hint="eastAsia" w:ascii="楷体" w:hAnsi="楷体" w:eastAsia="楷体" w:cs="楷体"/>
          <w:bCs/>
          <w:color w:val="auto"/>
          <w:kern w:val="0"/>
          <w:sz w:val="36"/>
          <w:szCs w:val="36"/>
          <w:highlight w:val="none"/>
        </w:rPr>
        <w:t>。</w:t>
      </w:r>
      <w:r>
        <w:rPr>
          <w:rFonts w:hint="eastAsia" w:ascii="仿宋" w:hAnsi="仿宋" w:eastAsia="仿宋" w:cs="仿宋"/>
          <w:color w:val="auto"/>
          <w:sz w:val="36"/>
          <w:szCs w:val="36"/>
          <w:highlight w:val="none"/>
          <w:lang w:eastAsia="zh-CN"/>
        </w:rPr>
        <w:t>鼓励设立纺织服装产业基金，引导社会资本进入纺织服装领域，支持纺织服装产业高质量发展。</w:t>
      </w:r>
      <w:r>
        <w:rPr>
          <w:rFonts w:hint="eastAsia" w:ascii="仿宋" w:hAnsi="仿宋" w:eastAsia="仿宋" w:cs="仿宋"/>
          <w:color w:val="auto"/>
          <w:sz w:val="36"/>
          <w:szCs w:val="36"/>
          <w:highlight w:val="none"/>
          <w:lang w:val="en-US" w:eastAsia="zh-CN"/>
        </w:rPr>
        <w:t>鼓励各市、县积极统筹资金，加大对优质产业集群、公共服务平台、创意设计园区（平台）、重点培育品牌企业、新技术（成果）、行业重大展会赛事活动的支持力度。</w:t>
      </w:r>
      <w:r>
        <w:rPr>
          <w:rFonts w:hint="eastAsia" w:ascii="仿宋" w:hAnsi="仿宋" w:eastAsia="仿宋" w:cs="仿宋"/>
          <w:color w:val="auto"/>
          <w:sz w:val="36"/>
          <w:szCs w:val="36"/>
          <w:highlight w:val="none"/>
          <w:lang w:eastAsia="zh-CN"/>
        </w:rPr>
        <w:t>加大行业与金融机构产融对接，拓宽产业融资渠道。</w:t>
      </w:r>
      <w:r>
        <w:rPr>
          <w:rFonts w:hint="eastAsia" w:ascii="仿宋" w:hAnsi="仿宋" w:eastAsia="仿宋" w:cs="仿宋"/>
          <w:color w:val="auto"/>
          <w:sz w:val="36"/>
          <w:szCs w:val="36"/>
          <w:highlight w:val="none"/>
          <w:lang w:eastAsia="zh-CN"/>
        </w:rPr>
        <w:t>引导支持</w:t>
      </w:r>
      <w:r>
        <w:rPr>
          <w:rFonts w:hint="eastAsia" w:ascii="仿宋" w:hAnsi="仿宋" w:eastAsia="仿宋" w:cs="仿宋"/>
          <w:color w:val="auto"/>
          <w:sz w:val="36"/>
          <w:szCs w:val="36"/>
          <w:highlight w:val="none"/>
          <w:lang w:val="en-US" w:eastAsia="zh-CN"/>
        </w:rPr>
        <w:t>符合条件的</w:t>
      </w:r>
      <w:r>
        <w:rPr>
          <w:rFonts w:hint="eastAsia" w:ascii="仿宋" w:hAnsi="仿宋" w:eastAsia="仿宋" w:cs="仿宋"/>
          <w:color w:val="auto"/>
          <w:sz w:val="36"/>
          <w:szCs w:val="36"/>
          <w:highlight w:val="none"/>
          <w:lang w:eastAsia="zh-CN"/>
        </w:rPr>
        <w:t>纺织服装企业</w:t>
      </w:r>
      <w:r>
        <w:rPr>
          <w:rFonts w:hint="eastAsia" w:ascii="仿宋" w:hAnsi="仿宋" w:eastAsia="仿宋" w:cs="仿宋"/>
          <w:color w:val="auto"/>
          <w:sz w:val="36"/>
          <w:szCs w:val="36"/>
          <w:highlight w:val="none"/>
          <w:lang w:val="en-US" w:eastAsia="zh-CN"/>
        </w:rPr>
        <w:t>积极申报高新</w:t>
      </w:r>
      <w:r>
        <w:rPr>
          <w:rFonts w:hint="eastAsia" w:ascii="仿宋" w:hAnsi="仿宋" w:eastAsia="仿宋" w:cs="仿宋"/>
          <w:color w:val="auto"/>
          <w:sz w:val="36"/>
          <w:szCs w:val="36"/>
          <w:highlight w:val="none"/>
          <w:lang w:eastAsia="zh-CN"/>
        </w:rPr>
        <w:t>技术企业</w:t>
      </w:r>
      <w:r>
        <w:rPr>
          <w:rFonts w:hint="eastAsia" w:ascii="仿宋" w:hAnsi="仿宋" w:eastAsia="仿宋" w:cs="仿宋"/>
          <w:color w:val="auto"/>
          <w:sz w:val="36"/>
          <w:szCs w:val="36"/>
          <w:highlight w:val="none"/>
          <w:lang w:val="en-US" w:eastAsia="zh-CN"/>
        </w:rPr>
        <w:t>认定</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不断促进纺织服装企业高质量发展</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kern w:val="0"/>
          <w:sz w:val="36"/>
          <w:szCs w:val="36"/>
          <w:highlight w:val="none"/>
          <w:lang w:val="en-US" w:eastAsia="zh-CN" w:bidi="ar-SA"/>
        </w:rPr>
        <w:t>（</w:t>
      </w:r>
      <w:r>
        <w:rPr>
          <w:rFonts w:hint="eastAsia" w:ascii="仿宋" w:hAnsi="仿宋" w:eastAsia="仿宋" w:cs="仿宋"/>
          <w:color w:val="auto"/>
          <w:sz w:val="36"/>
          <w:szCs w:val="36"/>
          <w:highlight w:val="none"/>
          <w:lang w:val="en-US" w:eastAsia="zh-CN"/>
        </w:rPr>
        <w:t>责任单位：</w:t>
      </w:r>
      <w:r>
        <w:rPr>
          <w:rFonts w:hint="eastAsia" w:ascii="仿宋" w:hAnsi="仿宋" w:eastAsia="仿宋" w:cs="仿宋"/>
          <w:color w:val="auto"/>
          <w:kern w:val="0"/>
          <w:sz w:val="36"/>
          <w:szCs w:val="36"/>
          <w:highlight w:val="none"/>
          <w:lang w:val="en-US" w:eastAsia="zh-CN" w:bidi="ar-SA"/>
        </w:rPr>
        <w:t>省科技厅、省工业和信息化厅、省财政厅、省地方金融监管局，各设区市人民政府）</w:t>
      </w:r>
    </w:p>
    <w:p>
      <w:pPr>
        <w:ind w:firstLine="720" w:firstLineChars="200"/>
        <w:rPr>
          <w:rFonts w:hint="eastAsia" w:ascii="仿宋" w:hAnsi="仿宋" w:eastAsia="仿宋" w:cs="仿宋"/>
          <w:color w:val="auto"/>
          <w:sz w:val="36"/>
          <w:szCs w:val="36"/>
          <w:highlight w:val="none"/>
        </w:rPr>
      </w:pPr>
      <w:r>
        <w:rPr>
          <w:rFonts w:hint="eastAsia" w:ascii="楷体" w:hAnsi="楷体" w:eastAsia="楷体" w:cs="楷体"/>
          <w:bCs/>
          <w:color w:val="auto"/>
          <w:kern w:val="0"/>
          <w:sz w:val="36"/>
          <w:szCs w:val="36"/>
          <w:highlight w:val="none"/>
        </w:rPr>
        <w:t>（十</w:t>
      </w:r>
      <w:r>
        <w:rPr>
          <w:rFonts w:hint="eastAsia" w:ascii="楷体" w:hAnsi="楷体" w:eastAsia="楷体" w:cs="楷体"/>
          <w:bCs/>
          <w:color w:val="auto"/>
          <w:kern w:val="0"/>
          <w:sz w:val="36"/>
          <w:szCs w:val="36"/>
          <w:highlight w:val="none"/>
          <w:lang w:eastAsia="zh-CN"/>
        </w:rPr>
        <w:t>四</w:t>
      </w:r>
      <w:r>
        <w:rPr>
          <w:rFonts w:hint="eastAsia" w:ascii="楷体" w:hAnsi="楷体" w:eastAsia="楷体" w:cs="楷体"/>
          <w:bCs/>
          <w:color w:val="auto"/>
          <w:kern w:val="0"/>
          <w:sz w:val="36"/>
          <w:szCs w:val="36"/>
          <w:highlight w:val="none"/>
        </w:rPr>
        <w:t>）</w:t>
      </w:r>
      <w:r>
        <w:rPr>
          <w:rFonts w:hint="eastAsia" w:ascii="楷体" w:hAnsi="楷体" w:eastAsia="楷体" w:cs="楷体"/>
          <w:bCs/>
          <w:color w:val="auto"/>
          <w:kern w:val="0"/>
          <w:sz w:val="36"/>
          <w:szCs w:val="36"/>
          <w:highlight w:val="none"/>
          <w:lang w:eastAsia="zh-CN"/>
        </w:rPr>
        <w:t>强化人才支撑力度</w:t>
      </w:r>
      <w:r>
        <w:rPr>
          <w:rFonts w:hint="eastAsia" w:ascii="楷体" w:hAnsi="楷体" w:eastAsia="楷体" w:cs="楷体"/>
          <w:bCs/>
          <w:color w:val="auto"/>
          <w:kern w:val="0"/>
          <w:sz w:val="36"/>
          <w:szCs w:val="36"/>
          <w:highlight w:val="none"/>
        </w:rPr>
        <w:t>。</w:t>
      </w:r>
      <w:r>
        <w:rPr>
          <w:rFonts w:hint="eastAsia" w:ascii="仿宋" w:hAnsi="仿宋" w:eastAsia="仿宋" w:cs="仿宋"/>
          <w:color w:val="auto"/>
          <w:sz w:val="36"/>
          <w:szCs w:val="36"/>
          <w:highlight w:val="none"/>
        </w:rPr>
        <w:t>针对创意设计</w:t>
      </w:r>
      <w:r>
        <w:rPr>
          <w:rFonts w:hint="eastAsia" w:ascii="仿宋" w:hAnsi="仿宋" w:eastAsia="仿宋" w:cs="仿宋"/>
          <w:color w:val="auto"/>
          <w:sz w:val="36"/>
          <w:szCs w:val="36"/>
          <w:highlight w:val="none"/>
          <w:lang w:eastAsia="zh-CN"/>
        </w:rPr>
        <w:t>和品牌营销</w:t>
      </w:r>
      <w:r>
        <w:rPr>
          <w:rFonts w:hint="eastAsia" w:ascii="仿宋" w:hAnsi="仿宋" w:eastAsia="仿宋" w:cs="仿宋"/>
          <w:color w:val="auto"/>
          <w:sz w:val="36"/>
          <w:szCs w:val="36"/>
          <w:highlight w:val="none"/>
        </w:rPr>
        <w:t>短板，</w:t>
      </w:r>
      <w:r>
        <w:rPr>
          <w:rFonts w:hint="eastAsia" w:ascii="仿宋" w:hAnsi="仿宋" w:eastAsia="仿宋" w:cs="仿宋"/>
          <w:color w:val="auto"/>
          <w:sz w:val="36"/>
          <w:szCs w:val="36"/>
          <w:highlight w:val="none"/>
          <w:lang w:eastAsia="zh-CN"/>
        </w:rPr>
        <w:t>加大招才引智和院校相关专业学生培养力度，充实壮大一批专业素养高、满足产业发展和市场需求的纺织服装创意设计、品牌营销人才队伍。</w:t>
      </w:r>
      <w:r>
        <w:rPr>
          <w:rFonts w:hint="eastAsia" w:ascii="仿宋" w:hAnsi="仿宋" w:eastAsia="仿宋" w:cs="仿宋"/>
          <w:color w:val="auto"/>
          <w:sz w:val="36"/>
          <w:szCs w:val="36"/>
          <w:highlight w:val="none"/>
          <w:lang w:eastAsia="zh-CN"/>
        </w:rPr>
        <w:t>推进纺织服装企业与高校开展校企合作，鼓励企业</w:t>
      </w:r>
      <w:r>
        <w:rPr>
          <w:rFonts w:hint="eastAsia" w:ascii="仿宋" w:hAnsi="仿宋" w:eastAsia="仿宋" w:cs="仿宋"/>
          <w:color w:val="auto"/>
          <w:sz w:val="36"/>
          <w:szCs w:val="36"/>
          <w:highlight w:val="none"/>
        </w:rPr>
        <w:t>深度参与高职及高等院校纺织服装类专业课程设置、教学设计</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rPr>
        <w:t>建设实训基地，为企业量身定做</w:t>
      </w:r>
      <w:r>
        <w:rPr>
          <w:rFonts w:hint="eastAsia" w:ascii="仿宋" w:hAnsi="仿宋" w:eastAsia="仿宋" w:cs="仿宋"/>
          <w:color w:val="auto"/>
          <w:sz w:val="36"/>
          <w:szCs w:val="36"/>
          <w:highlight w:val="none"/>
          <w:lang w:eastAsia="zh-CN"/>
        </w:rPr>
        <w:t>精准化需求</w:t>
      </w:r>
      <w:r>
        <w:rPr>
          <w:rFonts w:hint="eastAsia" w:ascii="仿宋" w:hAnsi="仿宋" w:eastAsia="仿宋" w:cs="仿宋"/>
          <w:color w:val="auto"/>
          <w:sz w:val="36"/>
          <w:szCs w:val="36"/>
          <w:highlight w:val="none"/>
        </w:rPr>
        <w:t>人才</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rPr>
        <w:t>加强纺织服装相关学科专业建设，支持青岛大学纺织科学与工程学科突出前沿引领，强化特色优势，为纺织服装产业高质量发展提供强有力的人才支持和智力支撑。</w:t>
      </w:r>
      <w:r>
        <w:rPr>
          <w:rFonts w:hint="eastAsia" w:ascii="仿宋" w:hAnsi="仿宋" w:eastAsia="仿宋" w:cs="仿宋"/>
          <w:color w:val="auto"/>
          <w:sz w:val="36"/>
          <w:szCs w:val="36"/>
          <w:highlight w:val="none"/>
          <w:lang w:eastAsia="zh-CN"/>
        </w:rPr>
        <w:t>开展丰富多样的服装家纺设计大赛和行业技能大赛，在</w:t>
      </w:r>
      <w:r>
        <w:rPr>
          <w:rFonts w:hint="eastAsia" w:ascii="仿宋_GB2312" w:hAnsi="仿宋_GB2312" w:eastAsia="仿宋_GB2312" w:cs="仿宋_GB2312"/>
          <w:color w:val="auto"/>
          <w:sz w:val="36"/>
          <w:szCs w:val="36"/>
          <w:highlight w:val="none"/>
        </w:rPr>
        <w:t>“省长杯”工业设计大赛</w:t>
      </w:r>
      <w:r>
        <w:rPr>
          <w:rFonts w:hint="eastAsia" w:ascii="仿宋_GB2312" w:hAnsi="仿宋_GB2312" w:eastAsia="仿宋_GB2312" w:cs="仿宋_GB2312"/>
          <w:color w:val="auto"/>
          <w:sz w:val="36"/>
          <w:szCs w:val="36"/>
          <w:highlight w:val="none"/>
          <w:lang w:eastAsia="zh-CN"/>
        </w:rPr>
        <w:t>中设立纺织服装</w:t>
      </w:r>
      <w:r>
        <w:rPr>
          <w:rFonts w:hint="eastAsia" w:ascii="仿宋_GB2312" w:hAnsi="仿宋_GB2312" w:eastAsia="仿宋_GB2312" w:cs="仿宋_GB2312"/>
          <w:color w:val="auto"/>
          <w:sz w:val="36"/>
          <w:szCs w:val="36"/>
          <w:highlight w:val="none"/>
        </w:rPr>
        <w:t>分赛，将纺织服装行业领域获奖</w:t>
      </w:r>
      <w:r>
        <w:rPr>
          <w:rFonts w:hint="eastAsia" w:ascii="仿宋_GB2312" w:hAnsi="仿宋_GB2312" w:eastAsia="仿宋_GB2312" w:cs="仿宋_GB2312"/>
          <w:color w:val="auto"/>
          <w:sz w:val="36"/>
          <w:szCs w:val="36"/>
          <w:highlight w:val="none"/>
          <w:lang w:eastAsia="zh-CN"/>
        </w:rPr>
        <w:t>作</w:t>
      </w:r>
      <w:r>
        <w:rPr>
          <w:rFonts w:hint="eastAsia" w:ascii="仿宋_GB2312" w:hAnsi="仿宋_GB2312" w:eastAsia="仿宋_GB2312" w:cs="仿宋_GB2312"/>
          <w:color w:val="auto"/>
          <w:sz w:val="36"/>
          <w:szCs w:val="36"/>
          <w:highlight w:val="none"/>
        </w:rPr>
        <w:t>品纳入“省长杯”工业设计大赛奖励范围</w:t>
      </w:r>
      <w:r>
        <w:rPr>
          <w:rFonts w:hint="eastAsia" w:ascii="仿宋_GB2312" w:hAnsi="仿宋_GB2312" w:eastAsia="仿宋_GB2312" w:cs="仿宋_GB2312"/>
          <w:color w:val="auto"/>
          <w:sz w:val="36"/>
          <w:szCs w:val="36"/>
          <w:highlight w:val="none"/>
          <w:lang w:eastAsia="zh-CN"/>
        </w:rPr>
        <w:t>。</w:t>
      </w:r>
      <w:r>
        <w:rPr>
          <w:rFonts w:hint="eastAsia" w:ascii="仿宋" w:hAnsi="仿宋" w:eastAsia="仿宋" w:cs="仿宋"/>
          <w:color w:val="auto"/>
          <w:sz w:val="36"/>
          <w:szCs w:val="36"/>
          <w:highlight w:val="none"/>
          <w:lang w:val="en-US" w:eastAsia="zh-CN"/>
        </w:rPr>
        <w:t>（责任单位：省</w:t>
      </w:r>
      <w:r>
        <w:rPr>
          <w:rFonts w:hint="eastAsia" w:ascii="仿宋" w:hAnsi="仿宋" w:eastAsia="仿宋" w:cs="仿宋"/>
          <w:color w:val="auto"/>
          <w:kern w:val="0"/>
          <w:sz w:val="36"/>
          <w:szCs w:val="36"/>
          <w:highlight w:val="none"/>
          <w:lang w:val="en-US" w:eastAsia="zh-CN" w:bidi="ar-SA"/>
        </w:rPr>
        <w:t>教育厅、省工业和信息化厅、省财政厅、</w:t>
      </w:r>
      <w:r>
        <w:rPr>
          <w:rFonts w:hint="eastAsia" w:ascii="仿宋" w:hAnsi="仿宋" w:eastAsia="仿宋" w:cs="仿宋"/>
          <w:color w:val="auto"/>
          <w:kern w:val="2"/>
          <w:sz w:val="36"/>
          <w:szCs w:val="36"/>
          <w:highlight w:val="none"/>
          <w:lang w:val="en-US" w:eastAsia="zh-CN" w:bidi="ar-SA"/>
        </w:rPr>
        <w:t>省人力资源社会保障厅、省总工会，各设区市人民政</w:t>
      </w:r>
      <w:r>
        <w:rPr>
          <w:rFonts w:hint="eastAsia" w:ascii="仿宋" w:hAnsi="仿宋" w:eastAsia="仿宋" w:cs="仿宋"/>
          <w:color w:val="auto"/>
          <w:kern w:val="0"/>
          <w:sz w:val="36"/>
          <w:szCs w:val="36"/>
          <w:highlight w:val="none"/>
          <w:lang w:val="en-US" w:eastAsia="zh-CN" w:bidi="ar-SA"/>
        </w:rPr>
        <w:t>府）</w:t>
      </w:r>
    </w:p>
    <w:p>
      <w:pPr>
        <w:keepNext w:val="0"/>
        <w:keepLines w:val="0"/>
        <w:pageBreakBefore w:val="0"/>
        <w:shd w:val="clear"/>
        <w:kinsoku/>
        <w:wordWrap/>
        <w:overflowPunct/>
        <w:topLinePunct w:val="0"/>
        <w:autoSpaceDE/>
        <w:autoSpaceDN/>
        <w:bidi w:val="0"/>
        <w:adjustRightInd/>
        <w:spacing w:line="600" w:lineRule="exact"/>
        <w:ind w:right="0" w:rightChars="0" w:firstLine="660"/>
        <w:jc w:val="left"/>
        <w:textAlignment w:val="auto"/>
        <w:rPr>
          <w:rFonts w:hint="eastAsia" w:ascii="仿宋" w:hAnsi="仿宋" w:eastAsia="仿宋" w:cs="仿宋"/>
          <w:color w:val="auto"/>
          <w:sz w:val="36"/>
          <w:szCs w:val="36"/>
          <w:highlight w:val="none"/>
          <w:lang w:eastAsia="zh-CN"/>
        </w:rPr>
      </w:pPr>
      <w:r>
        <w:rPr>
          <w:rFonts w:hint="eastAsia" w:ascii="楷体" w:hAnsi="楷体" w:eastAsia="楷体" w:cs="楷体"/>
          <w:bCs/>
          <w:color w:val="auto"/>
          <w:kern w:val="0"/>
          <w:sz w:val="36"/>
          <w:szCs w:val="36"/>
          <w:highlight w:val="none"/>
        </w:rPr>
        <w:t>（十</w:t>
      </w:r>
      <w:r>
        <w:rPr>
          <w:rFonts w:hint="eastAsia" w:ascii="楷体" w:hAnsi="楷体" w:eastAsia="楷体" w:cs="楷体"/>
          <w:bCs/>
          <w:color w:val="auto"/>
          <w:kern w:val="0"/>
          <w:sz w:val="36"/>
          <w:szCs w:val="36"/>
          <w:highlight w:val="none"/>
          <w:lang w:eastAsia="zh-CN"/>
        </w:rPr>
        <w:t>五</w:t>
      </w:r>
      <w:r>
        <w:rPr>
          <w:rFonts w:hint="eastAsia" w:ascii="楷体" w:hAnsi="楷体" w:eastAsia="楷体" w:cs="楷体"/>
          <w:bCs/>
          <w:color w:val="auto"/>
          <w:kern w:val="0"/>
          <w:sz w:val="36"/>
          <w:szCs w:val="36"/>
          <w:highlight w:val="none"/>
        </w:rPr>
        <w:t>）扩大</w:t>
      </w:r>
      <w:r>
        <w:rPr>
          <w:rFonts w:hint="eastAsia" w:ascii="楷体" w:hAnsi="楷体" w:eastAsia="楷体" w:cs="楷体"/>
          <w:bCs/>
          <w:color w:val="auto"/>
          <w:kern w:val="0"/>
          <w:sz w:val="36"/>
          <w:szCs w:val="36"/>
          <w:highlight w:val="none"/>
          <w:lang w:eastAsia="zh-CN"/>
        </w:rPr>
        <w:t>国内外</w:t>
      </w:r>
      <w:r>
        <w:rPr>
          <w:rFonts w:hint="eastAsia" w:ascii="楷体" w:hAnsi="楷体" w:eastAsia="楷体" w:cs="楷体"/>
          <w:bCs/>
          <w:color w:val="auto"/>
          <w:kern w:val="0"/>
          <w:sz w:val="36"/>
          <w:szCs w:val="36"/>
          <w:highlight w:val="none"/>
        </w:rPr>
        <w:t>交流合作。</w:t>
      </w:r>
      <w:r>
        <w:rPr>
          <w:rFonts w:hint="eastAsia" w:ascii="仿宋" w:hAnsi="仿宋" w:eastAsia="仿宋" w:cs="仿宋"/>
          <w:color w:val="auto"/>
          <w:sz w:val="36"/>
          <w:szCs w:val="36"/>
          <w:highlight w:val="none"/>
          <w:lang w:eastAsia="zh-CN"/>
        </w:rPr>
        <w:t>以</w:t>
      </w:r>
      <w:r>
        <w:rPr>
          <w:rFonts w:hint="eastAsia" w:ascii="仿宋" w:hAnsi="仿宋" w:eastAsia="仿宋" w:cs="仿宋"/>
          <w:color w:val="auto"/>
          <w:sz w:val="36"/>
          <w:szCs w:val="36"/>
          <w:highlight w:val="none"/>
          <w:lang w:val="zh-CN" w:eastAsia="zh-CN"/>
        </w:rPr>
        <w:t>畅通国内大循环，促进国内国际双循环</w:t>
      </w:r>
      <w:r>
        <w:rPr>
          <w:rFonts w:hint="eastAsia" w:ascii="仿宋" w:hAnsi="仿宋" w:eastAsia="仿宋" w:cs="仿宋"/>
          <w:color w:val="auto"/>
          <w:sz w:val="36"/>
          <w:szCs w:val="36"/>
          <w:highlight w:val="none"/>
          <w:lang w:eastAsia="zh-CN"/>
        </w:rPr>
        <w:t>为导向，组织企业参加国内国际大型纺织服装展会以及大型合作交流活动，拓展国内外市场，推进产业对接，强化产业协同。</w:t>
      </w:r>
      <w:r>
        <w:rPr>
          <w:rFonts w:hint="eastAsia" w:ascii="仿宋" w:hAnsi="仿宋" w:eastAsia="仿宋" w:cs="仿宋"/>
          <w:color w:val="auto"/>
          <w:sz w:val="36"/>
          <w:szCs w:val="36"/>
          <w:highlight w:val="none"/>
          <w:lang w:val="en-US" w:eastAsia="zh-CN"/>
        </w:rPr>
        <w:t>积极统筹相关资金，支持纺织服装企业参加国内外重大展会。</w:t>
      </w:r>
      <w:r>
        <w:rPr>
          <w:rFonts w:hint="eastAsia" w:ascii="仿宋" w:hAnsi="仿宋" w:eastAsia="仿宋" w:cs="仿宋"/>
          <w:color w:val="auto"/>
          <w:kern w:val="0"/>
          <w:sz w:val="36"/>
          <w:szCs w:val="36"/>
          <w:highlight w:val="none"/>
          <w:lang w:val="en-US" w:eastAsia="zh-CN" w:bidi="ar-SA"/>
        </w:rPr>
        <w:t>（</w:t>
      </w:r>
      <w:r>
        <w:rPr>
          <w:rFonts w:hint="eastAsia" w:ascii="仿宋" w:hAnsi="仿宋" w:eastAsia="仿宋" w:cs="仿宋"/>
          <w:color w:val="auto"/>
          <w:sz w:val="36"/>
          <w:szCs w:val="36"/>
          <w:highlight w:val="none"/>
          <w:lang w:val="en-US" w:eastAsia="zh-CN"/>
        </w:rPr>
        <w:t>责任单位：</w:t>
      </w:r>
      <w:r>
        <w:rPr>
          <w:rFonts w:hint="eastAsia" w:ascii="仿宋" w:hAnsi="仿宋" w:eastAsia="仿宋" w:cs="仿宋"/>
          <w:color w:val="auto"/>
          <w:kern w:val="0"/>
          <w:sz w:val="36"/>
          <w:szCs w:val="36"/>
          <w:highlight w:val="none"/>
          <w:lang w:val="en-US" w:eastAsia="zh-CN" w:bidi="ar-SA"/>
        </w:rPr>
        <w:t>省工业和信息化厅、省财政厅、省商务厅，各设区市人民政府）</w:t>
      </w:r>
    </w:p>
    <w:p>
      <w:pPr>
        <w:keepNext w:val="0"/>
        <w:keepLines w:val="0"/>
        <w:pageBreakBefore w:val="0"/>
        <w:shd w:val="clear"/>
        <w:kinsoku/>
        <w:wordWrap/>
        <w:overflowPunct/>
        <w:topLinePunct w:val="0"/>
        <w:autoSpaceDE/>
        <w:autoSpaceDN/>
        <w:bidi w:val="0"/>
        <w:adjustRightInd/>
        <w:spacing w:line="600" w:lineRule="exact"/>
        <w:ind w:right="0" w:rightChars="0" w:firstLine="660"/>
        <w:jc w:val="left"/>
        <w:textAlignment w:val="auto"/>
        <w:rPr>
          <w:rFonts w:hint="eastAsia" w:ascii="仿宋" w:hAnsi="仿宋" w:eastAsia="仿宋" w:cs="仿宋"/>
          <w:color w:val="auto"/>
          <w:sz w:val="36"/>
          <w:szCs w:val="36"/>
          <w:highlight w:val="none"/>
        </w:rPr>
      </w:pPr>
      <w:r>
        <w:rPr>
          <w:rFonts w:hint="eastAsia" w:ascii="楷体" w:hAnsi="楷体" w:eastAsia="楷体" w:cs="楷体"/>
          <w:bCs/>
          <w:color w:val="auto"/>
          <w:kern w:val="0"/>
          <w:sz w:val="36"/>
          <w:szCs w:val="36"/>
          <w:highlight w:val="none"/>
        </w:rPr>
        <w:t>（十</w:t>
      </w:r>
      <w:r>
        <w:rPr>
          <w:rFonts w:hint="eastAsia" w:ascii="楷体" w:hAnsi="楷体" w:eastAsia="楷体" w:cs="楷体"/>
          <w:bCs/>
          <w:color w:val="auto"/>
          <w:kern w:val="0"/>
          <w:sz w:val="36"/>
          <w:szCs w:val="36"/>
          <w:highlight w:val="none"/>
          <w:lang w:eastAsia="zh-CN"/>
        </w:rPr>
        <w:t>六</w:t>
      </w:r>
      <w:r>
        <w:rPr>
          <w:rFonts w:hint="eastAsia" w:ascii="楷体" w:hAnsi="楷体" w:eastAsia="楷体" w:cs="楷体"/>
          <w:bCs/>
          <w:color w:val="auto"/>
          <w:kern w:val="0"/>
          <w:sz w:val="36"/>
          <w:szCs w:val="36"/>
          <w:highlight w:val="none"/>
        </w:rPr>
        <w:t>）营造良好发展环境。</w:t>
      </w:r>
      <w:r>
        <w:rPr>
          <w:rFonts w:hint="eastAsia" w:ascii="仿宋" w:hAnsi="仿宋" w:eastAsia="仿宋" w:cs="仿宋"/>
          <w:color w:val="auto"/>
          <w:sz w:val="36"/>
          <w:szCs w:val="36"/>
          <w:highlight w:val="none"/>
          <w:lang w:eastAsia="zh-CN"/>
        </w:rPr>
        <w:t>建立纺织服装产业决策咨询专家智库，为行业高质量发展提供研究、决策、咨询等支撑支持。</w:t>
      </w:r>
      <w:r>
        <w:rPr>
          <w:rFonts w:hint="eastAsia" w:ascii="仿宋" w:hAnsi="仿宋" w:eastAsia="仿宋" w:cs="仿宋"/>
          <w:color w:val="auto"/>
          <w:sz w:val="36"/>
          <w:szCs w:val="36"/>
          <w:highlight w:val="none"/>
        </w:rPr>
        <w:t>省财政安排专门经费支持</w:t>
      </w:r>
      <w:r>
        <w:rPr>
          <w:rFonts w:hint="eastAsia" w:ascii="仿宋" w:hAnsi="仿宋" w:eastAsia="仿宋" w:cs="仿宋"/>
          <w:color w:val="auto"/>
          <w:sz w:val="36"/>
          <w:szCs w:val="36"/>
          <w:highlight w:val="none"/>
          <w:lang w:val="en-US" w:eastAsia="zh-CN"/>
        </w:rPr>
        <w:t>开展企业家队伍培训，并将纺织服装行业</w:t>
      </w:r>
      <w:r>
        <w:rPr>
          <w:rFonts w:hint="eastAsia" w:ascii="仿宋" w:hAnsi="仿宋" w:eastAsia="仿宋" w:cs="仿宋"/>
          <w:color w:val="auto"/>
          <w:sz w:val="36"/>
          <w:szCs w:val="36"/>
          <w:highlight w:val="none"/>
        </w:rPr>
        <w:t>董事长、总经理</w:t>
      </w:r>
      <w:r>
        <w:rPr>
          <w:rFonts w:hint="eastAsia" w:ascii="仿宋" w:hAnsi="仿宋" w:eastAsia="仿宋" w:cs="仿宋"/>
          <w:color w:val="auto"/>
          <w:sz w:val="36"/>
          <w:szCs w:val="36"/>
          <w:highlight w:val="none"/>
          <w:lang w:val="en-US" w:eastAsia="zh-CN"/>
        </w:rPr>
        <w:t>等</w:t>
      </w:r>
      <w:r>
        <w:rPr>
          <w:rFonts w:hint="eastAsia" w:ascii="仿宋" w:hAnsi="仿宋" w:eastAsia="仿宋" w:cs="仿宋"/>
          <w:color w:val="auto"/>
          <w:sz w:val="36"/>
          <w:szCs w:val="36"/>
          <w:highlight w:val="none"/>
        </w:rPr>
        <w:t>人员</w:t>
      </w:r>
      <w:r>
        <w:rPr>
          <w:rFonts w:hint="eastAsia" w:ascii="仿宋" w:hAnsi="仿宋" w:eastAsia="仿宋" w:cs="仿宋"/>
          <w:color w:val="auto"/>
          <w:sz w:val="36"/>
          <w:szCs w:val="36"/>
          <w:highlight w:val="none"/>
          <w:lang w:val="en-US" w:eastAsia="zh-CN"/>
        </w:rPr>
        <w:t>纳入企业家队伍建设政策支持范围。</w:t>
      </w:r>
      <w:r>
        <w:rPr>
          <w:rFonts w:hint="eastAsia" w:ascii="仿宋" w:hAnsi="仿宋" w:eastAsia="仿宋" w:cs="仿宋"/>
          <w:color w:val="auto"/>
          <w:sz w:val="36"/>
          <w:szCs w:val="36"/>
          <w:highlight w:val="none"/>
          <w:lang w:eastAsia="zh-CN"/>
        </w:rPr>
        <w:t>进一步强化对纺织服装企业的服务引导，建设和完善各级行业协会、产业联盟，广泛开展行业跟踪调研、信息交流共享、产业宣传培训等公共服务。</w:t>
      </w:r>
      <w:r>
        <w:rPr>
          <w:rFonts w:hint="eastAsia" w:ascii="仿宋" w:hAnsi="仿宋" w:eastAsia="仿宋" w:cs="仿宋"/>
          <w:color w:val="auto"/>
          <w:sz w:val="36"/>
          <w:szCs w:val="36"/>
          <w:highlight w:val="none"/>
        </w:rPr>
        <w:t>加强企业信用体系建设，加大时尚创意设计、专利技术、商标品牌等知识产权保护力度，营造公平竞争、有序发展的市场环境。</w:t>
      </w:r>
      <w:r>
        <w:rPr>
          <w:rFonts w:hint="eastAsia" w:ascii="仿宋" w:hAnsi="仿宋" w:eastAsia="仿宋" w:cs="仿宋"/>
          <w:color w:val="auto"/>
          <w:kern w:val="0"/>
          <w:sz w:val="36"/>
          <w:szCs w:val="36"/>
          <w:highlight w:val="none"/>
          <w:lang w:val="en-US" w:eastAsia="zh-CN" w:bidi="ar-SA"/>
        </w:rPr>
        <w:t>（</w:t>
      </w:r>
      <w:r>
        <w:rPr>
          <w:rFonts w:hint="eastAsia" w:ascii="仿宋" w:hAnsi="仿宋" w:eastAsia="仿宋" w:cs="仿宋"/>
          <w:color w:val="auto"/>
          <w:sz w:val="36"/>
          <w:szCs w:val="36"/>
          <w:highlight w:val="none"/>
          <w:lang w:val="en-US" w:eastAsia="zh-CN"/>
        </w:rPr>
        <w:t>责任单位：</w:t>
      </w:r>
      <w:r>
        <w:rPr>
          <w:rFonts w:hint="eastAsia" w:ascii="仿宋" w:hAnsi="仿宋" w:eastAsia="仿宋" w:cs="仿宋"/>
          <w:color w:val="auto"/>
          <w:kern w:val="0"/>
          <w:sz w:val="36"/>
          <w:szCs w:val="36"/>
          <w:highlight w:val="none"/>
          <w:lang w:val="en-US" w:eastAsia="zh-CN" w:bidi="ar-SA"/>
        </w:rPr>
        <w:t>省工业和信息化厅、省财政厅、</w:t>
      </w:r>
      <w:r>
        <w:rPr>
          <w:rFonts w:hint="eastAsia" w:ascii="仿宋" w:hAnsi="仿宋" w:eastAsia="仿宋" w:cs="仿宋"/>
          <w:color w:val="auto"/>
          <w:kern w:val="2"/>
          <w:sz w:val="36"/>
          <w:szCs w:val="36"/>
          <w:highlight w:val="none"/>
          <w:lang w:val="en-US" w:eastAsia="zh-CN" w:bidi="ar-SA"/>
        </w:rPr>
        <w:t>省市场监管局，</w:t>
      </w:r>
      <w:r>
        <w:rPr>
          <w:rFonts w:hint="eastAsia" w:ascii="仿宋" w:hAnsi="仿宋" w:eastAsia="仿宋" w:cs="仿宋"/>
          <w:color w:val="auto"/>
          <w:kern w:val="0"/>
          <w:sz w:val="36"/>
          <w:szCs w:val="36"/>
          <w:highlight w:val="none"/>
          <w:lang w:val="en-US" w:eastAsia="zh-CN" w:bidi="ar-SA"/>
        </w:rPr>
        <w:t>各设区市人民政府）</w:t>
      </w:r>
    </w:p>
    <w:p>
      <w:pPr>
        <w:pStyle w:val="2"/>
        <w:keepNext w:val="0"/>
        <w:keepLines w:val="0"/>
        <w:pageBreakBefore w:val="0"/>
        <w:shd w:val="clear"/>
        <w:kinsoku/>
        <w:wordWrap/>
        <w:overflowPunct/>
        <w:topLinePunct w:val="0"/>
        <w:autoSpaceDE/>
        <w:autoSpaceDN/>
        <w:bidi w:val="0"/>
        <w:adjustRightInd/>
        <w:spacing w:after="0" w:line="600" w:lineRule="exact"/>
        <w:ind w:right="0" w:rightChars="0"/>
        <w:textAlignment w:val="auto"/>
        <w:rPr>
          <w:color w:val="auto"/>
          <w:sz w:val="36"/>
          <w:szCs w:val="36"/>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简标宋">
    <w:altName w:val="宋体"/>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modern"/>
    <w:pitch w:val="default"/>
    <w:sig w:usb0="E1002EFF" w:usb1="C000605B" w:usb2="00000029" w:usb3="00000000" w:csb0="200101FF" w:csb1="20280000"/>
  </w:font>
  <w:font w:name="Calibri Light">
    <w:panose1 w:val="020F0302020204030204"/>
    <w:charset w:val="00"/>
    <w:family w:val="modern"/>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DokChampa">
    <w:altName w:val="Segoe Print"/>
    <w:panose1 w:val="020B0604020202020204"/>
    <w:charset w:val="00"/>
    <w:family w:val="auto"/>
    <w:pitch w:val="default"/>
    <w:sig w:usb0="00000000" w:usb1="00000000" w:usb2="00000000" w:usb3="00000000" w:csb0="4001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经典粗宋简">
    <w:altName w:val="宋体"/>
    <w:panose1 w:val="00000000000000000000"/>
    <w:charset w:val="00"/>
    <w:family w:val="auto"/>
    <w:pitch w:val="default"/>
    <w:sig w:usb0="00000000" w:usb1="00000000" w:usb2="00000000" w:usb3="00000000" w:csb0="00000000" w:csb1="00000000"/>
  </w:font>
  <w:font w:name="Gulim">
    <w:altName w:val="Malgun Gothic"/>
    <w:panose1 w:val="020B0600000101010101"/>
    <w:charset w:val="81"/>
    <w:family w:val="auto"/>
    <w:pitch w:val="default"/>
    <w:sig w:usb0="00000000" w:usb1="00000000" w:usb2="00000030" w:usb3="00000000" w:csb0="4008009F" w:csb1="DFD70000"/>
  </w:font>
  <w:font w:name="-apple-system-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none">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modern"/>
    <w:pitch w:val="default"/>
    <w:sig w:usb0="00000000" w:usb1="00000000" w:usb2="0000003F" w:usb3="00000000" w:csb0="603F01FF" w:csb1="FFFF0000"/>
  </w:font>
  <w:font w:name="Helvetica Neue">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82016" w:usb3="00000000" w:csb0="00040001" w:csb1="00000000"/>
  </w:font>
  <w:font w:name="FZY3JW--GB1-0">
    <w:altName w:val="Times New Roman"/>
    <w:panose1 w:val="00000000000000000000"/>
    <w:charset w:val="00"/>
    <w:family w:val="auto"/>
    <w:pitch w:val="default"/>
    <w:sig w:usb0="00000000" w:usb1="00000000" w:usb2="00000000" w:usb3="00000000" w:csb0="00040001" w:csb1="00000000"/>
  </w:font>
  <w:font w:name="Calibri">
    <w:panose1 w:val="020F0502020204030204"/>
    <w:charset w:val="86"/>
    <w:family w:val="decorative"/>
    <w:pitch w:val="default"/>
    <w:sig w:usb0="E4002EFF" w:usb1="C000247B" w:usb2="00000009" w:usb3="00000000" w:csb0="200001FF" w:csb1="00000000"/>
  </w:font>
  <w:font w:name="Verdana">
    <w:panose1 w:val="020B0604030504040204"/>
    <w:charset w:val="00"/>
    <w:family w:val="roman"/>
    <w:pitch w:val="default"/>
    <w:sig w:usb0="A00006FF" w:usb1="4000205B" w:usb2="00000010" w:usb3="00000000" w:csb0="2000019F" w:csb1="00000000"/>
  </w:font>
  <w:font w:name="小标宋">
    <w:altName w:val="宋体"/>
    <w:panose1 w:val="03000509000000000000"/>
    <w:charset w:val="86"/>
    <w:family w:val="script"/>
    <w:pitch w:val="default"/>
    <w:sig w:usb0="00000000" w:usb1="00000000" w:usb2="00000010" w:usb3="00000000" w:csb0="00040000" w:csb1="00000000"/>
  </w:font>
  <w:font w:name="印品赤壁赋体">
    <w:altName w:val="宋体"/>
    <w:panose1 w:val="02000500000000000000"/>
    <w:charset w:val="86"/>
    <w:family w:val="auto"/>
    <w:pitch w:val="default"/>
    <w:sig w:usb0="00000000" w:usb1="00000000" w:usb2="00000012" w:usb3="00000000" w:csb0="00040001" w:csb1="00000000"/>
  </w:font>
  <w:font w:name="Segoe UI">
    <w:panose1 w:val="020B0502040204020203"/>
    <w:charset w:val="00"/>
    <w:family w:val="auto"/>
    <w:pitch w:val="default"/>
    <w:sig w:usb0="E4002EFF" w:usb1="C000E47F"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经典粗宋简">
    <w:altName w:val="宋体"/>
    <w:panose1 w:val="00000000000000000000"/>
    <w:charset w:val="86"/>
    <w:family w:val="roman"/>
    <w:pitch w:val="default"/>
    <w:sig w:usb0="00000000" w:usb1="00000000" w:usb2="0000001E" w:usb3="00000000" w:csb0="00040000" w:csb1="00000000"/>
  </w:font>
  <w:font w:name="FangSong_GB2312">
    <w:altName w:val="仿宋_GB2312"/>
    <w:panose1 w:val="00000000000000000000"/>
    <w:charset w:val="00"/>
    <w:family w:val="modern"/>
    <w:pitch w:val="default"/>
    <w:sig w:usb0="00000000" w:usb1="00000000" w:usb2="00000000" w:usb3="00000000" w:csb0="00000001" w:csb1="00000000"/>
  </w:font>
  <w:font w:name="time">
    <w:altName w:val="Segoe Print"/>
    <w:panose1 w:val="00000000000000000000"/>
    <w:charset w:val="00"/>
    <w:family w:val="auto"/>
    <w:pitch w:val="default"/>
    <w:sig w:usb0="00000000" w:usb1="00000000" w:usb2="00000000" w:usb3="00000000" w:csb0="00000000" w:csb1="00000000"/>
  </w:font>
  <w:font w:name="方正楷体简体">
    <w:altName w:val="宋体"/>
    <w:panose1 w:val="02000000000000000000"/>
    <w:charset w:val="86"/>
    <w:family w:val="auto"/>
    <w:pitch w:val="default"/>
    <w:sig w:usb0="00000000" w:usb1="00000000" w:usb2="00000012" w:usb3="00000000" w:csb0="00040001" w:csb1="00000000"/>
  </w:font>
  <w:font w:name="FangSong_GB2312">
    <w:altName w:val="仿宋_GB2312"/>
    <w:panose1 w:val="02010609060001010101"/>
    <w:charset w:val="7A"/>
    <w:family w:val="swiss"/>
    <w:pitch w:val="default"/>
    <w:sig w:usb0="00000000" w:usb1="00000000" w:usb2="00000016" w:usb3="00000000" w:csb0="00040001" w:csb1="00000000"/>
  </w:font>
  <w:font w:name="inherit">
    <w:altName w:val="Times New Roman"/>
    <w:panose1 w:val="00000000000000000000"/>
    <w:charset w:val="00"/>
    <w:family w:val="swiss"/>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楷体w">
    <w:altName w:val="宋体"/>
    <w:panose1 w:val="00000000000000000000"/>
    <w:charset w:val="86"/>
    <w:family w:val="swiss"/>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icrosoft YaHei UI">
    <w:panose1 w:val="020B0503020204020204"/>
    <w:charset w:val="86"/>
    <w:family w:val="auto"/>
    <w:pitch w:val="default"/>
    <w:sig w:usb0="80000287" w:usb1="2ACF3C50" w:usb2="00000016" w:usb3="00000000" w:csb0="0004001F" w:csb1="00000000"/>
  </w:font>
  <w:font w:name="edi-icon">
    <w:altName w:val="Segoe Print"/>
    <w:panose1 w:val="00000000000000000000"/>
    <w:charset w:val="00"/>
    <w:family w:val="auto"/>
    <w:pitch w:val="default"/>
    <w:sig w:usb0="00000000" w:usb1="00000000" w:usb2="00000000" w:usb3="00000000" w:csb0="00000000" w:csb1="00000000"/>
  </w:font>
  <w:font w:name="方正仿宋简体">
    <w:altName w:val="微软雅黑"/>
    <w:panose1 w:val="02000000000000000000"/>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_GB231">
    <w:altName w:val="Segoe Print"/>
    <w:panose1 w:val="00000000000000000000"/>
    <w:charset w:val="00"/>
    <w:family w:val="auto"/>
    <w:pitch w:val="default"/>
    <w:sig w:usb0="00000000" w:usb1="00000000" w:usb2="00000000" w:usb3="00000000" w:csb0="00000001" w:csb1="00000000"/>
  </w:font>
  <w:font w:name="微软雅黑体">
    <w:altName w:val="黑体"/>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 w:name="Segoe UI Symbol">
    <w:panose1 w:val="020B0502040204020203"/>
    <w:charset w:val="00"/>
    <w:family w:val="roman"/>
    <w:pitch w:val="default"/>
    <w:sig w:usb0="800001E3" w:usb1="1200FFEF" w:usb2="00040000" w:usb3="04000000" w:csb0="00000001" w:csb1="40000000"/>
  </w:font>
  <w:font w:name="MS Gothic">
    <w:panose1 w:val="020B0609070205080204"/>
    <w:charset w:val="80"/>
    <w:family w:val="decorative"/>
    <w:pitch w:val="default"/>
    <w:sig w:usb0="E00002FF" w:usb1="6AC7FDFB" w:usb2="08000012" w:usb3="00000000" w:csb0="4002009F" w:csb1="DFD70000"/>
  </w:font>
  <w:font w:name="方正书宋_GBK">
    <w:altName w:val="黑体"/>
    <w:panose1 w:val="00000000000000000000"/>
    <w:charset w:val="86"/>
    <w:family w:val="script"/>
    <w:pitch w:val="default"/>
    <w:sig w:usb0="00000000" w:usb1="00000000" w:usb2="00000010" w:usb3="00000000" w:csb0="00040000" w:csb1="00000000"/>
  </w:font>
  <w:font w:name="FangSong_GB2312">
    <w:altName w:val="仿宋_GB2312"/>
    <w:panose1 w:val="02010609060101010101"/>
    <w:charset w:val="86"/>
    <w:family w:val="decorative"/>
    <w:pitch w:val="default"/>
    <w:sig w:usb0="00000000" w:usb1="00000000" w:usb2="00000016" w:usb3="00000000" w:csb0="00040001" w:csb1="00000000"/>
  </w:font>
  <w:font w:name="Meiryo">
    <w:altName w:val="Yu Gothic UI"/>
    <w:panose1 w:val="020B0604030504040204"/>
    <w:charset w:val="80"/>
    <w:family w:val="auto"/>
    <w:pitch w:val="default"/>
    <w:sig w:usb0="00000000" w:usb1="00000000" w:usb2="00010012" w:usb3="00000000" w:csb0="6002009F" w:csb1="DFD70000"/>
  </w:font>
  <w:font w:name="Vrinda">
    <w:altName w:val="Segoe UI Symbol"/>
    <w:panose1 w:val="020B0502040204020203"/>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9ED1体">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30" w:usb3="00000000" w:csb0="4008009F" w:csb1="DFD70000"/>
  </w:font>
  <w:font w:name="FZFSK--GBK1-0">
    <w:altName w:val="Times New Roman"/>
    <w:panose1 w:val="00000000000000000000"/>
    <w:charset w:val="00"/>
    <w:family w:val="auto"/>
    <w:pitch w:val="default"/>
    <w:sig w:usb0="00000000" w:usb1="00000000" w:usb2="00000000" w:usb3="00000000" w:csb0="00040001" w:csb1="00000000"/>
  </w:font>
  <w:font w:name="方正书宋简体">
    <w:altName w:val="宋体"/>
    <w:panose1 w:val="02000000000000000000"/>
    <w:charset w:val="86"/>
    <w:family w:val="auto"/>
    <w:pitch w:val="default"/>
    <w:sig w:usb0="00000000" w:usb1="00000000" w:usb2="00000012" w:usb3="00000000" w:csb0="00040001"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楷体">
    <w:panose1 w:val="02010609060101010101"/>
    <w:charset w:val="7A"/>
    <w:family w:val="swiss"/>
    <w:pitch w:val="default"/>
    <w:sig w:usb0="800002BF" w:usb1="38CF7CFA" w:usb2="00000016" w:usb3="00000000" w:csb0="00040001" w:csb1="00000000"/>
  </w:font>
  <w:font w:name="方正小标宋简体">
    <w:panose1 w:val="03000509000000000000"/>
    <w:charset w:val="7A"/>
    <w:family w:val="script"/>
    <w:pitch w:val="default"/>
    <w:sig w:usb0="00000001" w:usb1="080E0000" w:usb2="00000000" w:usb3="00000000" w:csb0="00040000" w:csb1="00000000"/>
  </w:font>
  <w:font w:name="华文宋体">
    <w:panose1 w:val="02010600040101010101"/>
    <w:charset w:val="7A"/>
    <w:family w:val="auto"/>
    <w:pitch w:val="default"/>
    <w:sig w:usb0="00000287" w:usb1="080F0000" w:usb2="00000000" w:usb3="00000000" w:csb0="0004009F" w:csb1="DFD70000"/>
  </w:font>
  <w:font w:name="仿宋">
    <w:panose1 w:val="02010609060101010101"/>
    <w:charset w:val="7A"/>
    <w:family w:val="swiss"/>
    <w:pitch w:val="default"/>
    <w:sig w:usb0="800002BF" w:usb1="38CF7CFA" w:usb2="00000016" w:usb3="00000000" w:csb0="00040001" w:csb1="00000000"/>
  </w:font>
  <w:font w:name="仿宋_GB2312">
    <w:panose1 w:val="02010609030101010101"/>
    <w:charset w:val="7A"/>
    <w:family w:val="swiss"/>
    <w:pitch w:val="default"/>
    <w:sig w:usb0="00000001" w:usb1="080E0000" w:usb2="00000000" w:usb3="00000000" w:csb0="00040000" w:csb1="00000000"/>
  </w:font>
  <w:font w:name="Meiryo UI">
    <w:altName w:val="Yu Gothic UI"/>
    <w:panose1 w:val="020B0604030504040204"/>
    <w:charset w:val="80"/>
    <w:family w:val="auto"/>
    <w:pitch w:val="default"/>
    <w:sig w:usb0="00000000" w:usb1="00000000" w:usb2="00010012" w:usb3="00000000" w:csb0="6002009F" w:csb1="DFD70000"/>
  </w:font>
  <w:font w:name="revicons">
    <w:altName w:val="Segoe Print"/>
    <w:panose1 w:val="00000000000000000000"/>
    <w:charset w:val="00"/>
    <w:family w:val="auto"/>
    <w:pitch w:val="default"/>
    <w:sig w:usb0="00000000" w:usb1="00000000" w:usb2="00000000" w:usb3="00000000" w:csb0="00000000" w:csb1="00000000"/>
  </w:font>
  <w:font w:name="fontello">
    <w:altName w:val="Segoe Print"/>
    <w:panose1 w:val="00000000000000000000"/>
    <w:charset w:val="00"/>
    <w:family w:val="auto"/>
    <w:pitch w:val="default"/>
    <w:sig w:usb0="00000000" w:usb1="00000000" w:usb2="00000000" w:usb3="00000000" w:csb0="00000000" w:csb1="00000000"/>
  </w:font>
  <w:font w:name="cursive">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PingFangSC-light">
    <w:altName w:val="Segoe Print"/>
    <w:panose1 w:val="00000000000000000000"/>
    <w:charset w:val="00"/>
    <w:family w:val="auto"/>
    <w:pitch w:val="default"/>
    <w:sig w:usb0="00000000" w:usb1="00000000" w:usb2="00000000" w:usb3="00000000" w:csb0="00000000" w:csb1="00000000"/>
  </w:font>
  <w:font w:name="Leelawadee">
    <w:panose1 w:val="020B0502040204020203"/>
    <w:charset w:val="00"/>
    <w:family w:val="roman"/>
    <w:pitch w:val="default"/>
    <w:sig w:usb0="01000001" w:usb1="00000000" w:usb2="00000000" w:usb3="00000000" w:csb0="20010001" w:csb1="00000000"/>
  </w:font>
  <w:font w:name="方正粗宋_GBK">
    <w:altName w:val="黑体"/>
    <w:panose1 w:val="03000509000000000000"/>
    <w:charset w:val="86"/>
    <w:family w:val="script"/>
    <w:pitch w:val="default"/>
    <w:sig w:usb0="00000000" w:usb1="00000000" w:usb2="0000001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楷体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文泉驿正黑">
    <w:altName w:val="黑体"/>
    <w:panose1 w:val="02000603000000000000"/>
    <w:charset w:val="86"/>
    <w:family w:val="auto"/>
    <w:pitch w:val="default"/>
    <w:sig w:usb0="00000000" w:usb1="00000000" w:usb2="00000036" w:usb3="00000000" w:csb0="603E000D" w:csb1="D2D70000"/>
  </w:font>
  <w:font w:name="方正超粗黑_GBK">
    <w:altName w:val="黑体"/>
    <w:panose1 w:val="02000000000000000000"/>
    <w:charset w:val="86"/>
    <w:family w:val="auto"/>
    <w:pitch w:val="default"/>
    <w:sig w:usb0="00000000" w:usb1="00000000" w:usb2="00000000" w:usb3="00000000" w:csb0="00040000" w:csb1="00000000"/>
  </w:font>
  <w:font w:name="汉仪中等线简">
    <w:altName w:val="宋体"/>
    <w:panose1 w:val="02010600000101010101"/>
    <w:charset w:val="86"/>
    <w:family w:val="auto"/>
    <w:pitch w:val="default"/>
    <w:sig w:usb0="00000000" w:usb1="00000000" w:usb2="00000002" w:usb3="00000000" w:csb0="00040000" w:csb1="00000000"/>
  </w:font>
  <w:font w:name="AR PL UKai TW">
    <w:altName w:val="宋体"/>
    <w:panose1 w:val="02000503000000000000"/>
    <w:charset w:val="86"/>
    <w:family w:val="auto"/>
    <w:pitch w:val="default"/>
    <w:sig w:usb0="00000000" w:usb1="00000000" w:usb2="00000036" w:usb3="00000000" w:csb0="2016009F" w:csb1="DFD70000"/>
  </w:font>
  <w:font w:name="Bitstream Charter">
    <w:altName w:val="Segoe Print"/>
    <w:panose1 w:val="00000000000000000000"/>
    <w:charset w:val="00"/>
    <w:family w:val="auto"/>
    <w:pitch w:val="default"/>
    <w:sig w:usb0="00000000" w:usb1="00000000" w:usb2="00000000" w:usb3="00000000" w:csb0="00000000" w:csb1="00000000"/>
  </w:font>
  <w:font w:name="CESI黑体-GB13000">
    <w:altName w:val="黑体"/>
    <w:panose1 w:val="02000500000000000000"/>
    <w:charset w:val="86"/>
    <w:family w:val="auto"/>
    <w:pitch w:val="default"/>
    <w:sig w:usb0="00000000" w:usb1="00000000" w:usb2="00000016" w:usb3="00000000" w:csb0="0004000F" w:csb1="00000000"/>
  </w:font>
  <w:font w:name="CESI黑体-GB18030">
    <w:altName w:val="黑体"/>
    <w:panose1 w:val="02000500000000000000"/>
    <w:charset w:val="86"/>
    <w:family w:val="auto"/>
    <w:pitch w:val="default"/>
    <w:sig w:usb0="00000000" w:usb1="00000000" w:usb2="00000016" w:usb3="00000000" w:csb0="0004000F" w:csb1="00000000"/>
  </w:font>
  <w:font w:name="Courier 10 Pitch">
    <w:altName w:val="Segoe Print"/>
    <w:panose1 w:val="00000000000000000000"/>
    <w:charset w:val="00"/>
    <w:family w:val="auto"/>
    <w:pitch w:val="default"/>
    <w:sig w:usb0="00000000" w:usb1="00000000" w:usb2="00000000" w:usb3="00000000" w:csb0="00000000" w:csb1="00000000"/>
  </w:font>
  <w:font w:name="NanumBarunGothic">
    <w:altName w:val="Malgun Gothic"/>
    <w:panose1 w:val="020B0603020101020101"/>
    <w:charset w:val="81"/>
    <w:family w:val="auto"/>
    <w:pitch w:val="default"/>
    <w:sig w:usb0="00000000" w:usb1="00000000" w:usb2="00000010" w:usb3="00000000" w:csb0="00080001" w:csb1="00000000"/>
  </w:font>
  <w:font w:name="方正宋体S-超大字符集">
    <w:altName w:val="宋体"/>
    <w:panose1 w:val="02000000000000000000"/>
    <w:charset w:val="86"/>
    <w:family w:val="auto"/>
    <w:pitch w:val="default"/>
    <w:sig w:usb0="00000000" w:usb1="00000000" w:usb2="00000000" w:usb3="00000000" w:csb0="00040000" w:csb1="00000000"/>
  </w:font>
  <w:font w:name="PingFangTC-light">
    <w:altName w:val="Segoe Print"/>
    <w:panose1 w:val="00000000000000000000"/>
    <w:charset w:val="00"/>
    <w:family w:val="auto"/>
    <w:pitch w:val="default"/>
    <w:sig w:usb0="00000000" w:usb1="00000000" w:usb2="00000000" w:usb3="00000000" w:csb0="00000000" w:csb1="00000000"/>
  </w:font>
  <w:font w:name="微软雅黑">
    <w:panose1 w:val="020B0503020204020204"/>
    <w:charset w:val="7A"/>
    <w:family w:val="roman"/>
    <w:pitch w:val="default"/>
    <w:sig w:usb0="80000287" w:usb1="2ACF3C50" w:usb2="00000016" w:usb3="00000000" w:csb0="0004001F" w:csb1="00000000"/>
  </w:font>
  <w:font w:name="PMingLiU">
    <w:altName w:val="PMingLiU-ExtB"/>
    <w:panose1 w:val="02020500000000000000"/>
    <w:charset w:val="88"/>
    <w:family w:val="swiss"/>
    <w:pitch w:val="default"/>
    <w:sig w:usb0="00000000" w:usb1="00000000" w:usb2="00000016" w:usb3="00000000" w:csb0="00100001" w:csb1="00000000"/>
  </w:font>
  <w:font w:name="Trebuchet MS">
    <w:panose1 w:val="020B0603020202020204"/>
    <w:charset w:val="00"/>
    <w:family w:val="roman"/>
    <w:pitch w:val="default"/>
    <w:sig w:usb0="00000687" w:usb1="00000000" w:usb2="00000000" w:usb3="00000000" w:csb0="2000009F" w:csb1="00000000"/>
  </w:font>
  <w:font w:name="Microsoft JhengHei UI">
    <w:panose1 w:val="020B0604030504040204"/>
    <w:charset w:val="88"/>
    <w:family w:val="auto"/>
    <w:pitch w:val="default"/>
    <w:sig w:usb0="0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B"/>
    <w:rsid w:val="000031A2"/>
    <w:rsid w:val="00011B83"/>
    <w:rsid w:val="0001228D"/>
    <w:rsid w:val="00016E7C"/>
    <w:rsid w:val="00022BCB"/>
    <w:rsid w:val="0003478C"/>
    <w:rsid w:val="000521D3"/>
    <w:rsid w:val="000548F2"/>
    <w:rsid w:val="00060277"/>
    <w:rsid w:val="0006793F"/>
    <w:rsid w:val="00080CAF"/>
    <w:rsid w:val="00084F25"/>
    <w:rsid w:val="00095ACE"/>
    <w:rsid w:val="000978C1"/>
    <w:rsid w:val="000A00BE"/>
    <w:rsid w:val="000A064F"/>
    <w:rsid w:val="000B2A09"/>
    <w:rsid w:val="000C3334"/>
    <w:rsid w:val="000E7AC8"/>
    <w:rsid w:val="00110E4A"/>
    <w:rsid w:val="00110E8D"/>
    <w:rsid w:val="00115FF6"/>
    <w:rsid w:val="00126A09"/>
    <w:rsid w:val="001307CF"/>
    <w:rsid w:val="001424CE"/>
    <w:rsid w:val="00151DE2"/>
    <w:rsid w:val="00182B92"/>
    <w:rsid w:val="00195D80"/>
    <w:rsid w:val="001A166E"/>
    <w:rsid w:val="001F0CED"/>
    <w:rsid w:val="001F31DB"/>
    <w:rsid w:val="002010E5"/>
    <w:rsid w:val="00207718"/>
    <w:rsid w:val="00217B3D"/>
    <w:rsid w:val="002210D9"/>
    <w:rsid w:val="0022163C"/>
    <w:rsid w:val="00225FDB"/>
    <w:rsid w:val="0022685B"/>
    <w:rsid w:val="002308EC"/>
    <w:rsid w:val="00231404"/>
    <w:rsid w:val="00244ED8"/>
    <w:rsid w:val="00250509"/>
    <w:rsid w:val="00254057"/>
    <w:rsid w:val="002546D3"/>
    <w:rsid w:val="002663F7"/>
    <w:rsid w:val="0027456B"/>
    <w:rsid w:val="00285A6B"/>
    <w:rsid w:val="00292AAB"/>
    <w:rsid w:val="00293D3F"/>
    <w:rsid w:val="002A56B7"/>
    <w:rsid w:val="002C6D48"/>
    <w:rsid w:val="002D0276"/>
    <w:rsid w:val="002D6A57"/>
    <w:rsid w:val="002E3E72"/>
    <w:rsid w:val="002E5434"/>
    <w:rsid w:val="002F0B29"/>
    <w:rsid w:val="00301561"/>
    <w:rsid w:val="003050B8"/>
    <w:rsid w:val="00312611"/>
    <w:rsid w:val="00315F69"/>
    <w:rsid w:val="00324159"/>
    <w:rsid w:val="00330B6A"/>
    <w:rsid w:val="00333F0A"/>
    <w:rsid w:val="00336866"/>
    <w:rsid w:val="00343239"/>
    <w:rsid w:val="0035275D"/>
    <w:rsid w:val="0035773E"/>
    <w:rsid w:val="00376E91"/>
    <w:rsid w:val="003776D7"/>
    <w:rsid w:val="00397382"/>
    <w:rsid w:val="003A5C5A"/>
    <w:rsid w:val="003C2F28"/>
    <w:rsid w:val="003C6570"/>
    <w:rsid w:val="003E08AD"/>
    <w:rsid w:val="003F1508"/>
    <w:rsid w:val="004019EC"/>
    <w:rsid w:val="00402FC1"/>
    <w:rsid w:val="00415F3D"/>
    <w:rsid w:val="00435933"/>
    <w:rsid w:val="00443D1D"/>
    <w:rsid w:val="0045641B"/>
    <w:rsid w:val="0047762E"/>
    <w:rsid w:val="00493EC5"/>
    <w:rsid w:val="004B503D"/>
    <w:rsid w:val="004C02CE"/>
    <w:rsid w:val="004D6DC1"/>
    <w:rsid w:val="004E24A9"/>
    <w:rsid w:val="004F3B83"/>
    <w:rsid w:val="004F490A"/>
    <w:rsid w:val="004F4915"/>
    <w:rsid w:val="00504553"/>
    <w:rsid w:val="00505E2F"/>
    <w:rsid w:val="00506AC5"/>
    <w:rsid w:val="00513D4F"/>
    <w:rsid w:val="00530109"/>
    <w:rsid w:val="00535036"/>
    <w:rsid w:val="00541EC8"/>
    <w:rsid w:val="00542E87"/>
    <w:rsid w:val="00546B30"/>
    <w:rsid w:val="00573AE7"/>
    <w:rsid w:val="00580E72"/>
    <w:rsid w:val="005825FD"/>
    <w:rsid w:val="00591098"/>
    <w:rsid w:val="005B643F"/>
    <w:rsid w:val="005D1665"/>
    <w:rsid w:val="005E1385"/>
    <w:rsid w:val="005E74D8"/>
    <w:rsid w:val="005F3D75"/>
    <w:rsid w:val="00603B4E"/>
    <w:rsid w:val="00607003"/>
    <w:rsid w:val="0062125A"/>
    <w:rsid w:val="00621C8D"/>
    <w:rsid w:val="00623558"/>
    <w:rsid w:val="00625BE7"/>
    <w:rsid w:val="00627C2D"/>
    <w:rsid w:val="00632045"/>
    <w:rsid w:val="00650427"/>
    <w:rsid w:val="00654259"/>
    <w:rsid w:val="006748B1"/>
    <w:rsid w:val="00692337"/>
    <w:rsid w:val="00696425"/>
    <w:rsid w:val="006A22B3"/>
    <w:rsid w:val="006A6B84"/>
    <w:rsid w:val="006B3B77"/>
    <w:rsid w:val="006B5080"/>
    <w:rsid w:val="006B7FD5"/>
    <w:rsid w:val="006C3717"/>
    <w:rsid w:val="006C458F"/>
    <w:rsid w:val="006E703B"/>
    <w:rsid w:val="007106A1"/>
    <w:rsid w:val="00725BFE"/>
    <w:rsid w:val="0074291F"/>
    <w:rsid w:val="0076558C"/>
    <w:rsid w:val="007871B9"/>
    <w:rsid w:val="00794134"/>
    <w:rsid w:val="007A2FE3"/>
    <w:rsid w:val="007A7BB3"/>
    <w:rsid w:val="007B229E"/>
    <w:rsid w:val="007D64AD"/>
    <w:rsid w:val="007E4F09"/>
    <w:rsid w:val="007E6093"/>
    <w:rsid w:val="007F056C"/>
    <w:rsid w:val="00806AB4"/>
    <w:rsid w:val="0081490E"/>
    <w:rsid w:val="008250B6"/>
    <w:rsid w:val="00833B83"/>
    <w:rsid w:val="0085288D"/>
    <w:rsid w:val="00870497"/>
    <w:rsid w:val="0087175F"/>
    <w:rsid w:val="008754C5"/>
    <w:rsid w:val="0088009F"/>
    <w:rsid w:val="008819C7"/>
    <w:rsid w:val="00886FA6"/>
    <w:rsid w:val="0089265A"/>
    <w:rsid w:val="00895968"/>
    <w:rsid w:val="00896882"/>
    <w:rsid w:val="008975E1"/>
    <w:rsid w:val="008B3B87"/>
    <w:rsid w:val="008B51F8"/>
    <w:rsid w:val="008C0CCE"/>
    <w:rsid w:val="008E0DD0"/>
    <w:rsid w:val="008E6AC4"/>
    <w:rsid w:val="008F77B3"/>
    <w:rsid w:val="00903B2A"/>
    <w:rsid w:val="00910A41"/>
    <w:rsid w:val="00916BD6"/>
    <w:rsid w:val="00926B74"/>
    <w:rsid w:val="00936409"/>
    <w:rsid w:val="0095548D"/>
    <w:rsid w:val="00960057"/>
    <w:rsid w:val="009709DF"/>
    <w:rsid w:val="00973CE6"/>
    <w:rsid w:val="00975A6A"/>
    <w:rsid w:val="00997887"/>
    <w:rsid w:val="009B05F8"/>
    <w:rsid w:val="009B7A95"/>
    <w:rsid w:val="009C0905"/>
    <w:rsid w:val="009C2D50"/>
    <w:rsid w:val="009C3228"/>
    <w:rsid w:val="009E06B5"/>
    <w:rsid w:val="009E4EE7"/>
    <w:rsid w:val="009E5764"/>
    <w:rsid w:val="009E62A2"/>
    <w:rsid w:val="009E690A"/>
    <w:rsid w:val="009E7A7D"/>
    <w:rsid w:val="009F5817"/>
    <w:rsid w:val="00A0673F"/>
    <w:rsid w:val="00A07C06"/>
    <w:rsid w:val="00A07DD1"/>
    <w:rsid w:val="00A10F96"/>
    <w:rsid w:val="00A36750"/>
    <w:rsid w:val="00A4358D"/>
    <w:rsid w:val="00A463CE"/>
    <w:rsid w:val="00A61F88"/>
    <w:rsid w:val="00A63004"/>
    <w:rsid w:val="00A6378B"/>
    <w:rsid w:val="00A660DC"/>
    <w:rsid w:val="00A67B78"/>
    <w:rsid w:val="00A73316"/>
    <w:rsid w:val="00A75705"/>
    <w:rsid w:val="00A76C8E"/>
    <w:rsid w:val="00A77284"/>
    <w:rsid w:val="00A8518A"/>
    <w:rsid w:val="00A869B8"/>
    <w:rsid w:val="00A87F48"/>
    <w:rsid w:val="00A917A7"/>
    <w:rsid w:val="00A91CE1"/>
    <w:rsid w:val="00A9684B"/>
    <w:rsid w:val="00AB3BD2"/>
    <w:rsid w:val="00AB6E20"/>
    <w:rsid w:val="00AC1FBE"/>
    <w:rsid w:val="00AD680D"/>
    <w:rsid w:val="00AE2798"/>
    <w:rsid w:val="00AE51C0"/>
    <w:rsid w:val="00AE7EE8"/>
    <w:rsid w:val="00AF39A1"/>
    <w:rsid w:val="00AF4652"/>
    <w:rsid w:val="00B07B03"/>
    <w:rsid w:val="00B22C81"/>
    <w:rsid w:val="00B571F1"/>
    <w:rsid w:val="00B66C3C"/>
    <w:rsid w:val="00B729D3"/>
    <w:rsid w:val="00B75E33"/>
    <w:rsid w:val="00B801F0"/>
    <w:rsid w:val="00B87FD3"/>
    <w:rsid w:val="00B90101"/>
    <w:rsid w:val="00B90B97"/>
    <w:rsid w:val="00B92719"/>
    <w:rsid w:val="00BB313B"/>
    <w:rsid w:val="00BB70C1"/>
    <w:rsid w:val="00BC799C"/>
    <w:rsid w:val="00BD09E7"/>
    <w:rsid w:val="00BD78A2"/>
    <w:rsid w:val="00BE12B9"/>
    <w:rsid w:val="00BF0168"/>
    <w:rsid w:val="00BF2D52"/>
    <w:rsid w:val="00BF3B71"/>
    <w:rsid w:val="00C149F9"/>
    <w:rsid w:val="00C270D0"/>
    <w:rsid w:val="00C3579A"/>
    <w:rsid w:val="00C46B16"/>
    <w:rsid w:val="00C55311"/>
    <w:rsid w:val="00C61C29"/>
    <w:rsid w:val="00C669E3"/>
    <w:rsid w:val="00C70924"/>
    <w:rsid w:val="00C721BE"/>
    <w:rsid w:val="00C81282"/>
    <w:rsid w:val="00CB24E3"/>
    <w:rsid w:val="00CB5EF4"/>
    <w:rsid w:val="00CC0DC3"/>
    <w:rsid w:val="00CC15F3"/>
    <w:rsid w:val="00CC5A19"/>
    <w:rsid w:val="00CD215E"/>
    <w:rsid w:val="00CD75DF"/>
    <w:rsid w:val="00CE1FBF"/>
    <w:rsid w:val="00CF1BA0"/>
    <w:rsid w:val="00CF5DD0"/>
    <w:rsid w:val="00D013B6"/>
    <w:rsid w:val="00D02D7B"/>
    <w:rsid w:val="00D07D46"/>
    <w:rsid w:val="00D26119"/>
    <w:rsid w:val="00D374B8"/>
    <w:rsid w:val="00D50215"/>
    <w:rsid w:val="00D525E2"/>
    <w:rsid w:val="00D53602"/>
    <w:rsid w:val="00D653A7"/>
    <w:rsid w:val="00D71DDD"/>
    <w:rsid w:val="00D95B5E"/>
    <w:rsid w:val="00D978B4"/>
    <w:rsid w:val="00DA2DF5"/>
    <w:rsid w:val="00DA422B"/>
    <w:rsid w:val="00DA49EF"/>
    <w:rsid w:val="00DA7A95"/>
    <w:rsid w:val="00DB29C6"/>
    <w:rsid w:val="00DB5D28"/>
    <w:rsid w:val="00DC430F"/>
    <w:rsid w:val="00DE2C66"/>
    <w:rsid w:val="00DE73E4"/>
    <w:rsid w:val="00DF07DC"/>
    <w:rsid w:val="00DF61AF"/>
    <w:rsid w:val="00E030EC"/>
    <w:rsid w:val="00E0539C"/>
    <w:rsid w:val="00E2299D"/>
    <w:rsid w:val="00E26164"/>
    <w:rsid w:val="00E272D4"/>
    <w:rsid w:val="00E30D2F"/>
    <w:rsid w:val="00E34D6F"/>
    <w:rsid w:val="00E458CC"/>
    <w:rsid w:val="00E55698"/>
    <w:rsid w:val="00E62ADC"/>
    <w:rsid w:val="00E631E4"/>
    <w:rsid w:val="00E7663D"/>
    <w:rsid w:val="00E84807"/>
    <w:rsid w:val="00EC4267"/>
    <w:rsid w:val="00ED4FC8"/>
    <w:rsid w:val="00ED5989"/>
    <w:rsid w:val="00ED69D0"/>
    <w:rsid w:val="00ED7499"/>
    <w:rsid w:val="00EE2038"/>
    <w:rsid w:val="00EE2DE1"/>
    <w:rsid w:val="00EE7F10"/>
    <w:rsid w:val="00EF0188"/>
    <w:rsid w:val="00EF066F"/>
    <w:rsid w:val="00EF7F38"/>
    <w:rsid w:val="00F17EC6"/>
    <w:rsid w:val="00F32B98"/>
    <w:rsid w:val="00F42357"/>
    <w:rsid w:val="00F454C8"/>
    <w:rsid w:val="00F53168"/>
    <w:rsid w:val="00F66695"/>
    <w:rsid w:val="00F709D2"/>
    <w:rsid w:val="00F723CC"/>
    <w:rsid w:val="00F8629E"/>
    <w:rsid w:val="00FA2BA9"/>
    <w:rsid w:val="00FA3A05"/>
    <w:rsid w:val="00FA3DC4"/>
    <w:rsid w:val="00FC1033"/>
    <w:rsid w:val="00FD199A"/>
    <w:rsid w:val="00FD548C"/>
    <w:rsid w:val="00FE07F6"/>
    <w:rsid w:val="01034EA5"/>
    <w:rsid w:val="017D5380"/>
    <w:rsid w:val="01C744FB"/>
    <w:rsid w:val="01CC50FF"/>
    <w:rsid w:val="01E272A3"/>
    <w:rsid w:val="021F7108"/>
    <w:rsid w:val="0242245B"/>
    <w:rsid w:val="02582765"/>
    <w:rsid w:val="025D6BED"/>
    <w:rsid w:val="02B93A83"/>
    <w:rsid w:val="02FF18BB"/>
    <w:rsid w:val="03163E1D"/>
    <w:rsid w:val="032875BA"/>
    <w:rsid w:val="032B6341"/>
    <w:rsid w:val="033A0B59"/>
    <w:rsid w:val="03AB2112"/>
    <w:rsid w:val="03B9272D"/>
    <w:rsid w:val="03C5653F"/>
    <w:rsid w:val="040F1519"/>
    <w:rsid w:val="04361CF6"/>
    <w:rsid w:val="04762AE0"/>
    <w:rsid w:val="049864E4"/>
    <w:rsid w:val="04AF06BB"/>
    <w:rsid w:val="050A1937"/>
    <w:rsid w:val="0537511C"/>
    <w:rsid w:val="053B15A4"/>
    <w:rsid w:val="05451EB3"/>
    <w:rsid w:val="05B5126E"/>
    <w:rsid w:val="05C77FC4"/>
    <w:rsid w:val="05CB7B8E"/>
    <w:rsid w:val="05CF1E17"/>
    <w:rsid w:val="05D32A1C"/>
    <w:rsid w:val="06010068"/>
    <w:rsid w:val="06AC2858"/>
    <w:rsid w:val="06EA7FE5"/>
    <w:rsid w:val="06F6187A"/>
    <w:rsid w:val="07005A0C"/>
    <w:rsid w:val="0757641B"/>
    <w:rsid w:val="079F680F"/>
    <w:rsid w:val="07C766CF"/>
    <w:rsid w:val="083060FE"/>
    <w:rsid w:val="084D7C2D"/>
    <w:rsid w:val="0892709C"/>
    <w:rsid w:val="095B4567"/>
    <w:rsid w:val="099C2DD2"/>
    <w:rsid w:val="09AD0AEE"/>
    <w:rsid w:val="09DB613A"/>
    <w:rsid w:val="09F31262"/>
    <w:rsid w:val="0A3A19D7"/>
    <w:rsid w:val="0A590C06"/>
    <w:rsid w:val="0A65029C"/>
    <w:rsid w:val="0A933334"/>
    <w:rsid w:val="0ABB79A6"/>
    <w:rsid w:val="0AC7123A"/>
    <w:rsid w:val="0ADD11E0"/>
    <w:rsid w:val="0AFB6211"/>
    <w:rsid w:val="0B47088F"/>
    <w:rsid w:val="0B7D4D6A"/>
    <w:rsid w:val="0BFC1637"/>
    <w:rsid w:val="0C0303C2"/>
    <w:rsid w:val="0C6C2BF0"/>
    <w:rsid w:val="0C811890"/>
    <w:rsid w:val="0C815114"/>
    <w:rsid w:val="0C953DB4"/>
    <w:rsid w:val="0CCE35F2"/>
    <w:rsid w:val="0D107E7B"/>
    <w:rsid w:val="0D624402"/>
    <w:rsid w:val="0D8C5246"/>
    <w:rsid w:val="0DBA2B8D"/>
    <w:rsid w:val="0DD26DAD"/>
    <w:rsid w:val="0DD3343C"/>
    <w:rsid w:val="0DF66E74"/>
    <w:rsid w:val="0EB3632D"/>
    <w:rsid w:val="0EC465C7"/>
    <w:rsid w:val="0EE77A81"/>
    <w:rsid w:val="0F2A39ED"/>
    <w:rsid w:val="0F4E76B6"/>
    <w:rsid w:val="0F673852"/>
    <w:rsid w:val="0F721BE3"/>
    <w:rsid w:val="0FAB68C5"/>
    <w:rsid w:val="0FD57709"/>
    <w:rsid w:val="10345524"/>
    <w:rsid w:val="10557EDA"/>
    <w:rsid w:val="105F3DEA"/>
    <w:rsid w:val="106B567E"/>
    <w:rsid w:val="107F69B3"/>
    <w:rsid w:val="109F6DD2"/>
    <w:rsid w:val="10DF343F"/>
    <w:rsid w:val="10F13359"/>
    <w:rsid w:val="115433FE"/>
    <w:rsid w:val="1273238B"/>
    <w:rsid w:val="12DE5103"/>
    <w:rsid w:val="12E00606"/>
    <w:rsid w:val="12ED1E9A"/>
    <w:rsid w:val="12EF539D"/>
    <w:rsid w:val="13176561"/>
    <w:rsid w:val="13191A65"/>
    <w:rsid w:val="13324B8D"/>
    <w:rsid w:val="135E6CD6"/>
    <w:rsid w:val="13C82B02"/>
    <w:rsid w:val="13FD49A6"/>
    <w:rsid w:val="140603E8"/>
    <w:rsid w:val="143556B4"/>
    <w:rsid w:val="1446594F"/>
    <w:rsid w:val="144D0B5D"/>
    <w:rsid w:val="14904AC9"/>
    <w:rsid w:val="149C415F"/>
    <w:rsid w:val="14AF1AFB"/>
    <w:rsid w:val="14D26837"/>
    <w:rsid w:val="14F03BE9"/>
    <w:rsid w:val="14FC1BFA"/>
    <w:rsid w:val="15170225"/>
    <w:rsid w:val="153455D7"/>
    <w:rsid w:val="1555358D"/>
    <w:rsid w:val="15867140"/>
    <w:rsid w:val="15E9057E"/>
    <w:rsid w:val="15EF5D0A"/>
    <w:rsid w:val="16155F4A"/>
    <w:rsid w:val="164E15A7"/>
    <w:rsid w:val="16616513"/>
    <w:rsid w:val="16DF0E96"/>
    <w:rsid w:val="16E56E5E"/>
    <w:rsid w:val="16ED5C2D"/>
    <w:rsid w:val="16EF1130"/>
    <w:rsid w:val="17213AFE"/>
    <w:rsid w:val="174C76D2"/>
    <w:rsid w:val="176B2C78"/>
    <w:rsid w:val="176F514D"/>
    <w:rsid w:val="177230C0"/>
    <w:rsid w:val="17BC5001"/>
    <w:rsid w:val="17DD5536"/>
    <w:rsid w:val="18723C16"/>
    <w:rsid w:val="18855F72"/>
    <w:rsid w:val="189C6B13"/>
    <w:rsid w:val="19495A8C"/>
    <w:rsid w:val="197E4C62"/>
    <w:rsid w:val="19CE2462"/>
    <w:rsid w:val="19FC3259"/>
    <w:rsid w:val="1A2A4D7A"/>
    <w:rsid w:val="1A306C84"/>
    <w:rsid w:val="1A3A7593"/>
    <w:rsid w:val="1A551442"/>
    <w:rsid w:val="1A7309F2"/>
    <w:rsid w:val="1ADB1E95"/>
    <w:rsid w:val="1B4820DC"/>
    <w:rsid w:val="1B5C41F3"/>
    <w:rsid w:val="1B8F7EC5"/>
    <w:rsid w:val="1BB67D84"/>
    <w:rsid w:val="1BC4291D"/>
    <w:rsid w:val="1BD0092E"/>
    <w:rsid w:val="1C3A035E"/>
    <w:rsid w:val="1C58538F"/>
    <w:rsid w:val="1C5A0892"/>
    <w:rsid w:val="1C5F2645"/>
    <w:rsid w:val="1CBA412F"/>
    <w:rsid w:val="1D181F4A"/>
    <w:rsid w:val="1D194196"/>
    <w:rsid w:val="1D465018"/>
    <w:rsid w:val="1D5B3CB8"/>
    <w:rsid w:val="1D767D65"/>
    <w:rsid w:val="1D7E18EE"/>
    <w:rsid w:val="1DA10BA9"/>
    <w:rsid w:val="1DC42063"/>
    <w:rsid w:val="1DC427A7"/>
    <w:rsid w:val="1DD05E75"/>
    <w:rsid w:val="1DF554A1"/>
    <w:rsid w:val="1E1024E2"/>
    <w:rsid w:val="1E206EF9"/>
    <w:rsid w:val="1E3845A0"/>
    <w:rsid w:val="1E422931"/>
    <w:rsid w:val="1E4B1042"/>
    <w:rsid w:val="1E4F3B30"/>
    <w:rsid w:val="1ED2479E"/>
    <w:rsid w:val="1F33353E"/>
    <w:rsid w:val="1F353C8A"/>
    <w:rsid w:val="1F7929AE"/>
    <w:rsid w:val="1F9140F5"/>
    <w:rsid w:val="1FDB564A"/>
    <w:rsid w:val="206B103D"/>
    <w:rsid w:val="2085546A"/>
    <w:rsid w:val="2090127C"/>
    <w:rsid w:val="20916CFE"/>
    <w:rsid w:val="20B117B1"/>
    <w:rsid w:val="20EE5774"/>
    <w:rsid w:val="210B3144"/>
    <w:rsid w:val="21177C37"/>
    <w:rsid w:val="2124626D"/>
    <w:rsid w:val="21600457"/>
    <w:rsid w:val="217B0E7A"/>
    <w:rsid w:val="21EC44E1"/>
    <w:rsid w:val="222A579A"/>
    <w:rsid w:val="224131C1"/>
    <w:rsid w:val="225678E3"/>
    <w:rsid w:val="226F628F"/>
    <w:rsid w:val="228D583F"/>
    <w:rsid w:val="2297614E"/>
    <w:rsid w:val="22C70E9C"/>
    <w:rsid w:val="22E03FC4"/>
    <w:rsid w:val="2300761C"/>
    <w:rsid w:val="232B0BC0"/>
    <w:rsid w:val="232D7CE0"/>
    <w:rsid w:val="234F7AFB"/>
    <w:rsid w:val="23551A04"/>
    <w:rsid w:val="238C7960"/>
    <w:rsid w:val="23C245B7"/>
    <w:rsid w:val="24315EF0"/>
    <w:rsid w:val="243C647F"/>
    <w:rsid w:val="24696049"/>
    <w:rsid w:val="248D756F"/>
    <w:rsid w:val="249C1D1C"/>
    <w:rsid w:val="24CB42A3"/>
    <w:rsid w:val="24F536AF"/>
    <w:rsid w:val="254B1EBF"/>
    <w:rsid w:val="25533A48"/>
    <w:rsid w:val="25731D7F"/>
    <w:rsid w:val="25B11864"/>
    <w:rsid w:val="25DE2D44"/>
    <w:rsid w:val="25DE362C"/>
    <w:rsid w:val="26272B27"/>
    <w:rsid w:val="26430DD2"/>
    <w:rsid w:val="2648525A"/>
    <w:rsid w:val="26665E8F"/>
    <w:rsid w:val="269F4D50"/>
    <w:rsid w:val="26E07D57"/>
    <w:rsid w:val="26F81B7B"/>
    <w:rsid w:val="27323A19"/>
    <w:rsid w:val="274D290A"/>
    <w:rsid w:val="275D3960"/>
    <w:rsid w:val="2770457E"/>
    <w:rsid w:val="279C5F0C"/>
    <w:rsid w:val="279E140F"/>
    <w:rsid w:val="27FF492C"/>
    <w:rsid w:val="280023AD"/>
    <w:rsid w:val="280F0449"/>
    <w:rsid w:val="281C1CDD"/>
    <w:rsid w:val="2826006E"/>
    <w:rsid w:val="28295770"/>
    <w:rsid w:val="286036CB"/>
    <w:rsid w:val="2888100C"/>
    <w:rsid w:val="28A605BD"/>
    <w:rsid w:val="28AE59C9"/>
    <w:rsid w:val="28B356D4"/>
    <w:rsid w:val="28D97B12"/>
    <w:rsid w:val="290C3BCF"/>
    <w:rsid w:val="29334D29"/>
    <w:rsid w:val="29396C32"/>
    <w:rsid w:val="293A46B3"/>
    <w:rsid w:val="29997F50"/>
    <w:rsid w:val="29CE38A2"/>
    <w:rsid w:val="29E94CB5"/>
    <w:rsid w:val="29FF56F6"/>
    <w:rsid w:val="2A043D7C"/>
    <w:rsid w:val="2A367CF5"/>
    <w:rsid w:val="2A721A02"/>
    <w:rsid w:val="2A916E63"/>
    <w:rsid w:val="2AA17A7A"/>
    <w:rsid w:val="2AB17718"/>
    <w:rsid w:val="2AD82E5B"/>
    <w:rsid w:val="2AEF2A80"/>
    <w:rsid w:val="2B5214A0"/>
    <w:rsid w:val="2B644C3D"/>
    <w:rsid w:val="2B6C6359"/>
    <w:rsid w:val="2B9C5C88"/>
    <w:rsid w:val="2B9D609C"/>
    <w:rsid w:val="2BAD08B5"/>
    <w:rsid w:val="2BD07B70"/>
    <w:rsid w:val="2C753B81"/>
    <w:rsid w:val="2C9A7238"/>
    <w:rsid w:val="2CE53E34"/>
    <w:rsid w:val="2D327DA6"/>
    <w:rsid w:val="2D5766F2"/>
    <w:rsid w:val="2D680B8A"/>
    <w:rsid w:val="2D73499D"/>
    <w:rsid w:val="2D9B3963"/>
    <w:rsid w:val="2DA851F7"/>
    <w:rsid w:val="2E03680A"/>
    <w:rsid w:val="2E454CF5"/>
    <w:rsid w:val="2E552D91"/>
    <w:rsid w:val="2F6703CE"/>
    <w:rsid w:val="2FB461D1"/>
    <w:rsid w:val="2FBF7DE5"/>
    <w:rsid w:val="2FC5646B"/>
    <w:rsid w:val="2FD82F0E"/>
    <w:rsid w:val="301346B6"/>
    <w:rsid w:val="302E2617"/>
    <w:rsid w:val="30A225D6"/>
    <w:rsid w:val="30D5792D"/>
    <w:rsid w:val="30D808B2"/>
    <w:rsid w:val="30EF04D7"/>
    <w:rsid w:val="314743E9"/>
    <w:rsid w:val="315423FA"/>
    <w:rsid w:val="31806003"/>
    <w:rsid w:val="31C936BD"/>
    <w:rsid w:val="31FE2893"/>
    <w:rsid w:val="32001619"/>
    <w:rsid w:val="322F4AE1"/>
    <w:rsid w:val="326844C0"/>
    <w:rsid w:val="32B05D2F"/>
    <w:rsid w:val="32C44BDA"/>
    <w:rsid w:val="32D02BEB"/>
    <w:rsid w:val="32F169A3"/>
    <w:rsid w:val="32FA47F6"/>
    <w:rsid w:val="33154022"/>
    <w:rsid w:val="33365E13"/>
    <w:rsid w:val="333E321F"/>
    <w:rsid w:val="335B05D1"/>
    <w:rsid w:val="339E496C"/>
    <w:rsid w:val="340706E9"/>
    <w:rsid w:val="34257C99"/>
    <w:rsid w:val="34324FF7"/>
    <w:rsid w:val="34344A31"/>
    <w:rsid w:val="344608E1"/>
    <w:rsid w:val="34792FA7"/>
    <w:rsid w:val="34BD6F13"/>
    <w:rsid w:val="34E41663"/>
    <w:rsid w:val="34E42656"/>
    <w:rsid w:val="34EA0CDC"/>
    <w:rsid w:val="35052B8B"/>
    <w:rsid w:val="352346C7"/>
    <w:rsid w:val="353C0AE6"/>
    <w:rsid w:val="35430471"/>
    <w:rsid w:val="354430E9"/>
    <w:rsid w:val="356773AC"/>
    <w:rsid w:val="359932B4"/>
    <w:rsid w:val="35D344DD"/>
    <w:rsid w:val="36044CAC"/>
    <w:rsid w:val="362D006F"/>
    <w:rsid w:val="363F2AAA"/>
    <w:rsid w:val="365764D9"/>
    <w:rsid w:val="36674D51"/>
    <w:rsid w:val="3672452E"/>
    <w:rsid w:val="36C450EA"/>
    <w:rsid w:val="36EE26AB"/>
    <w:rsid w:val="36EF012D"/>
    <w:rsid w:val="36FB77C2"/>
    <w:rsid w:val="37071057"/>
    <w:rsid w:val="37086AD8"/>
    <w:rsid w:val="370B41DA"/>
    <w:rsid w:val="372A0312"/>
    <w:rsid w:val="37BF63F5"/>
    <w:rsid w:val="37C60190"/>
    <w:rsid w:val="37D54F27"/>
    <w:rsid w:val="38265C2B"/>
    <w:rsid w:val="3830653A"/>
    <w:rsid w:val="383407C4"/>
    <w:rsid w:val="389E23F2"/>
    <w:rsid w:val="38CF6444"/>
    <w:rsid w:val="38F06979"/>
    <w:rsid w:val="38FE52C5"/>
    <w:rsid w:val="39106EAD"/>
    <w:rsid w:val="39284554"/>
    <w:rsid w:val="393670ED"/>
    <w:rsid w:val="394E0F10"/>
    <w:rsid w:val="39517BA1"/>
    <w:rsid w:val="395E11AB"/>
    <w:rsid w:val="398A6B77"/>
    <w:rsid w:val="39902C7F"/>
    <w:rsid w:val="39D349ED"/>
    <w:rsid w:val="39FE32B3"/>
    <w:rsid w:val="3A717D6E"/>
    <w:rsid w:val="3AA008BD"/>
    <w:rsid w:val="3AA35152"/>
    <w:rsid w:val="3AA627C7"/>
    <w:rsid w:val="3AB5411A"/>
    <w:rsid w:val="3AC26874"/>
    <w:rsid w:val="3AFD53D4"/>
    <w:rsid w:val="3B04637C"/>
    <w:rsid w:val="3B24320A"/>
    <w:rsid w:val="3B2B73AA"/>
    <w:rsid w:val="3B472350"/>
    <w:rsid w:val="3B5E66F2"/>
    <w:rsid w:val="3B993054"/>
    <w:rsid w:val="3C061489"/>
    <w:rsid w:val="3C1E0D2E"/>
    <w:rsid w:val="3C7C494B"/>
    <w:rsid w:val="3C930CED"/>
    <w:rsid w:val="3CAE2B9C"/>
    <w:rsid w:val="3CE53577"/>
    <w:rsid w:val="3CFF5E1E"/>
    <w:rsid w:val="3D197520"/>
    <w:rsid w:val="3D2250D9"/>
    <w:rsid w:val="3D6313C6"/>
    <w:rsid w:val="3D8F4699"/>
    <w:rsid w:val="3D910C10"/>
    <w:rsid w:val="3DFC1063"/>
    <w:rsid w:val="3E731116"/>
    <w:rsid w:val="3EB80C6C"/>
    <w:rsid w:val="3F2956BF"/>
    <w:rsid w:val="3F551B76"/>
    <w:rsid w:val="3F563305"/>
    <w:rsid w:val="3F5D1180"/>
    <w:rsid w:val="3F8A67CD"/>
    <w:rsid w:val="3F981365"/>
    <w:rsid w:val="3FB936A0"/>
    <w:rsid w:val="40337EDF"/>
    <w:rsid w:val="408C7674"/>
    <w:rsid w:val="40D97773"/>
    <w:rsid w:val="40F1708B"/>
    <w:rsid w:val="41916F22"/>
    <w:rsid w:val="419B1A30"/>
    <w:rsid w:val="41AD51CD"/>
    <w:rsid w:val="41B44B58"/>
    <w:rsid w:val="41C218EF"/>
    <w:rsid w:val="41C37E97"/>
    <w:rsid w:val="41DB19F8"/>
    <w:rsid w:val="41EC6BA7"/>
    <w:rsid w:val="42220A0F"/>
    <w:rsid w:val="42421DA9"/>
    <w:rsid w:val="42613D77"/>
    <w:rsid w:val="426E308D"/>
    <w:rsid w:val="42706590"/>
    <w:rsid w:val="42760499"/>
    <w:rsid w:val="42CA7F23"/>
    <w:rsid w:val="42D65F34"/>
    <w:rsid w:val="432A1241"/>
    <w:rsid w:val="432D6943"/>
    <w:rsid w:val="43505BFE"/>
    <w:rsid w:val="438F3164"/>
    <w:rsid w:val="43B03699"/>
    <w:rsid w:val="43B26B9C"/>
    <w:rsid w:val="43EA5DFC"/>
    <w:rsid w:val="44027C20"/>
    <w:rsid w:val="44297ADF"/>
    <w:rsid w:val="44954C10"/>
    <w:rsid w:val="44AF103D"/>
    <w:rsid w:val="44B567CA"/>
    <w:rsid w:val="44B83ECB"/>
    <w:rsid w:val="44C675E6"/>
    <w:rsid w:val="45203C68"/>
    <w:rsid w:val="45403635"/>
    <w:rsid w:val="454959B9"/>
    <w:rsid w:val="45605F27"/>
    <w:rsid w:val="45924EB3"/>
    <w:rsid w:val="45A2424D"/>
    <w:rsid w:val="45FC0CDF"/>
    <w:rsid w:val="45FE41E2"/>
    <w:rsid w:val="468003AA"/>
    <w:rsid w:val="46884147"/>
    <w:rsid w:val="468A764A"/>
    <w:rsid w:val="46C929B2"/>
    <w:rsid w:val="46D54246"/>
    <w:rsid w:val="46E97663"/>
    <w:rsid w:val="46F337F6"/>
    <w:rsid w:val="47072496"/>
    <w:rsid w:val="478168FA"/>
    <w:rsid w:val="478E39F4"/>
    <w:rsid w:val="47A6109B"/>
    <w:rsid w:val="47BA0044"/>
    <w:rsid w:val="47BB79BB"/>
    <w:rsid w:val="47EF2794"/>
    <w:rsid w:val="486B42DC"/>
    <w:rsid w:val="4888168E"/>
    <w:rsid w:val="48A7508D"/>
    <w:rsid w:val="48BD0863"/>
    <w:rsid w:val="48C76BF4"/>
    <w:rsid w:val="48FC164D"/>
    <w:rsid w:val="49275D14"/>
    <w:rsid w:val="49402818"/>
    <w:rsid w:val="49626DF3"/>
    <w:rsid w:val="49950546"/>
    <w:rsid w:val="49957EDB"/>
    <w:rsid w:val="49A21DDA"/>
    <w:rsid w:val="4A2D19BE"/>
    <w:rsid w:val="4A2F4EC1"/>
    <w:rsid w:val="4A391054"/>
    <w:rsid w:val="4A4D23C8"/>
    <w:rsid w:val="4A884657"/>
    <w:rsid w:val="4A952784"/>
    <w:rsid w:val="4ABC747C"/>
    <w:rsid w:val="4AEB412F"/>
    <w:rsid w:val="4B1A6144"/>
    <w:rsid w:val="4B481211"/>
    <w:rsid w:val="4B621DBB"/>
    <w:rsid w:val="4BAF146F"/>
    <w:rsid w:val="4BC216EB"/>
    <w:rsid w:val="4BF733AC"/>
    <w:rsid w:val="4C513C42"/>
    <w:rsid w:val="4C601CDE"/>
    <w:rsid w:val="4CD32F17"/>
    <w:rsid w:val="4CD94E20"/>
    <w:rsid w:val="4CE525EE"/>
    <w:rsid w:val="4CE82EBC"/>
    <w:rsid w:val="4CF71E51"/>
    <w:rsid w:val="4D046F69"/>
    <w:rsid w:val="4D1D5914"/>
    <w:rsid w:val="4D25749E"/>
    <w:rsid w:val="4D420FCC"/>
    <w:rsid w:val="4D590BF1"/>
    <w:rsid w:val="4D8C39CA"/>
    <w:rsid w:val="4D9642D9"/>
    <w:rsid w:val="4DC360A2"/>
    <w:rsid w:val="4DD3633D"/>
    <w:rsid w:val="4E077A90"/>
    <w:rsid w:val="4E442756"/>
    <w:rsid w:val="4E455377"/>
    <w:rsid w:val="4E481B7F"/>
    <w:rsid w:val="4E6423A8"/>
    <w:rsid w:val="4E6A1D33"/>
    <w:rsid w:val="4E742643"/>
    <w:rsid w:val="4EE5747E"/>
    <w:rsid w:val="4F1756CF"/>
    <w:rsid w:val="4F622895"/>
    <w:rsid w:val="4F6243D1"/>
    <w:rsid w:val="4F8F1E96"/>
    <w:rsid w:val="4FBB3A29"/>
    <w:rsid w:val="4FED7CB1"/>
    <w:rsid w:val="50095F5C"/>
    <w:rsid w:val="503500A5"/>
    <w:rsid w:val="504A47C7"/>
    <w:rsid w:val="505B24E3"/>
    <w:rsid w:val="508C0AB4"/>
    <w:rsid w:val="50E604DA"/>
    <w:rsid w:val="51384450"/>
    <w:rsid w:val="513F3DDB"/>
    <w:rsid w:val="515C5909"/>
    <w:rsid w:val="515E0E0C"/>
    <w:rsid w:val="5190705D"/>
    <w:rsid w:val="51935A63"/>
    <w:rsid w:val="51FE4291"/>
    <w:rsid w:val="524D4779"/>
    <w:rsid w:val="52597DAA"/>
    <w:rsid w:val="5283316D"/>
    <w:rsid w:val="52D902F9"/>
    <w:rsid w:val="52F23421"/>
    <w:rsid w:val="530F4056"/>
    <w:rsid w:val="53373F15"/>
    <w:rsid w:val="533E5A9F"/>
    <w:rsid w:val="534E3B3B"/>
    <w:rsid w:val="53E265AD"/>
    <w:rsid w:val="54082F69"/>
    <w:rsid w:val="540C51F2"/>
    <w:rsid w:val="54155B02"/>
    <w:rsid w:val="54237016"/>
    <w:rsid w:val="54492AD9"/>
    <w:rsid w:val="545220E4"/>
    <w:rsid w:val="545568EB"/>
    <w:rsid w:val="54C67EA4"/>
    <w:rsid w:val="55137FA3"/>
    <w:rsid w:val="552846C5"/>
    <w:rsid w:val="553C3366"/>
    <w:rsid w:val="55487179"/>
    <w:rsid w:val="55746D43"/>
    <w:rsid w:val="559B2677"/>
    <w:rsid w:val="55A75AB0"/>
    <w:rsid w:val="564B3523"/>
    <w:rsid w:val="56574DB7"/>
    <w:rsid w:val="567E13F4"/>
    <w:rsid w:val="56A41633"/>
    <w:rsid w:val="56B2529E"/>
    <w:rsid w:val="56BC24D8"/>
    <w:rsid w:val="56C169E5"/>
    <w:rsid w:val="572C6094"/>
    <w:rsid w:val="572D0293"/>
    <w:rsid w:val="5774428A"/>
    <w:rsid w:val="5782579E"/>
    <w:rsid w:val="579C6348"/>
    <w:rsid w:val="57B3274C"/>
    <w:rsid w:val="57DF0CDC"/>
    <w:rsid w:val="58374DC8"/>
    <w:rsid w:val="58450D5F"/>
    <w:rsid w:val="586D3F00"/>
    <w:rsid w:val="58951DE3"/>
    <w:rsid w:val="58B42698"/>
    <w:rsid w:val="59433201"/>
    <w:rsid w:val="594F1212"/>
    <w:rsid w:val="59620232"/>
    <w:rsid w:val="59972C8B"/>
    <w:rsid w:val="5999618E"/>
    <w:rsid w:val="59BD1846"/>
    <w:rsid w:val="5A284778"/>
    <w:rsid w:val="5A51593C"/>
    <w:rsid w:val="5A5752C7"/>
    <w:rsid w:val="5A933E27"/>
    <w:rsid w:val="5A995D31"/>
    <w:rsid w:val="5AFF0F58"/>
    <w:rsid w:val="5B28431B"/>
    <w:rsid w:val="5B702511"/>
    <w:rsid w:val="5B82227B"/>
    <w:rsid w:val="5C2D3BC9"/>
    <w:rsid w:val="5C487FF6"/>
    <w:rsid w:val="5C503372"/>
    <w:rsid w:val="5C54188A"/>
    <w:rsid w:val="5C6575A6"/>
    <w:rsid w:val="5C864257"/>
    <w:rsid w:val="5C983278"/>
    <w:rsid w:val="5CB376A5"/>
    <w:rsid w:val="5CB85D2B"/>
    <w:rsid w:val="5CC31B3E"/>
    <w:rsid w:val="5CD74FE0"/>
    <w:rsid w:val="5CF02224"/>
    <w:rsid w:val="5D140643"/>
    <w:rsid w:val="5D2D156D"/>
    <w:rsid w:val="5D3A6A0A"/>
    <w:rsid w:val="5D522CD9"/>
    <w:rsid w:val="5D7D25F1"/>
    <w:rsid w:val="5D930F11"/>
    <w:rsid w:val="5DA01C32"/>
    <w:rsid w:val="5DEF3829"/>
    <w:rsid w:val="5E3A0425"/>
    <w:rsid w:val="5E5879D5"/>
    <w:rsid w:val="5E646971"/>
    <w:rsid w:val="5E9652BC"/>
    <w:rsid w:val="5EBD2F7D"/>
    <w:rsid w:val="5EE240B6"/>
    <w:rsid w:val="5F060DF3"/>
    <w:rsid w:val="5F125314"/>
    <w:rsid w:val="5F5C1802"/>
    <w:rsid w:val="5F8D1FD1"/>
    <w:rsid w:val="5FA51414"/>
    <w:rsid w:val="5FB20F0C"/>
    <w:rsid w:val="5FB63A25"/>
    <w:rsid w:val="5FFB5E88"/>
    <w:rsid w:val="601B093B"/>
    <w:rsid w:val="60482704"/>
    <w:rsid w:val="60530A95"/>
    <w:rsid w:val="60B062DE"/>
    <w:rsid w:val="60B22133"/>
    <w:rsid w:val="60BE39C7"/>
    <w:rsid w:val="612C3FFB"/>
    <w:rsid w:val="6160639B"/>
    <w:rsid w:val="617F0202"/>
    <w:rsid w:val="61821187"/>
    <w:rsid w:val="61857F0D"/>
    <w:rsid w:val="61B14255"/>
    <w:rsid w:val="61FE4354"/>
    <w:rsid w:val="622A069B"/>
    <w:rsid w:val="62670F63"/>
    <w:rsid w:val="626A3683"/>
    <w:rsid w:val="627F2A98"/>
    <w:rsid w:val="62B87005"/>
    <w:rsid w:val="62C43F3D"/>
    <w:rsid w:val="62D36A89"/>
    <w:rsid w:val="62EA5256"/>
    <w:rsid w:val="630D4511"/>
    <w:rsid w:val="63195DA5"/>
    <w:rsid w:val="633B5F5A"/>
    <w:rsid w:val="63645F51"/>
    <w:rsid w:val="637D2246"/>
    <w:rsid w:val="637E7CC8"/>
    <w:rsid w:val="639456EF"/>
    <w:rsid w:val="63976673"/>
    <w:rsid w:val="63B70A97"/>
    <w:rsid w:val="63EC5740"/>
    <w:rsid w:val="63F550C3"/>
    <w:rsid w:val="63FA4A08"/>
    <w:rsid w:val="641814CD"/>
    <w:rsid w:val="64247192"/>
    <w:rsid w:val="64693149"/>
    <w:rsid w:val="647911E5"/>
    <w:rsid w:val="647C4368"/>
    <w:rsid w:val="64B86DA6"/>
    <w:rsid w:val="64B97A50"/>
    <w:rsid w:val="64DD3107"/>
    <w:rsid w:val="64E42A92"/>
    <w:rsid w:val="64E671F7"/>
    <w:rsid w:val="65302F12"/>
    <w:rsid w:val="654357AB"/>
    <w:rsid w:val="6584228A"/>
    <w:rsid w:val="65C53405"/>
    <w:rsid w:val="65F8295A"/>
    <w:rsid w:val="660A2875"/>
    <w:rsid w:val="6622379F"/>
    <w:rsid w:val="663911C6"/>
    <w:rsid w:val="66CC61B6"/>
    <w:rsid w:val="67092797"/>
    <w:rsid w:val="67523E91"/>
    <w:rsid w:val="67834660"/>
    <w:rsid w:val="67A21691"/>
    <w:rsid w:val="6809233A"/>
    <w:rsid w:val="68236767"/>
    <w:rsid w:val="6839090B"/>
    <w:rsid w:val="68642A54"/>
    <w:rsid w:val="68CD6C00"/>
    <w:rsid w:val="68F954C6"/>
    <w:rsid w:val="69162878"/>
    <w:rsid w:val="691D7C84"/>
    <w:rsid w:val="694354A2"/>
    <w:rsid w:val="6967137D"/>
    <w:rsid w:val="697A259C"/>
    <w:rsid w:val="69CD45A5"/>
    <w:rsid w:val="6A6A1EA4"/>
    <w:rsid w:val="6A9929F4"/>
    <w:rsid w:val="6ADC6960"/>
    <w:rsid w:val="6AE01AE3"/>
    <w:rsid w:val="6AED6BFB"/>
    <w:rsid w:val="6AF4251F"/>
    <w:rsid w:val="6B1D51CB"/>
    <w:rsid w:val="6B333AEC"/>
    <w:rsid w:val="6B8B57FF"/>
    <w:rsid w:val="6C710F75"/>
    <w:rsid w:val="6C791C04"/>
    <w:rsid w:val="6C854FE0"/>
    <w:rsid w:val="6C8D33D4"/>
    <w:rsid w:val="6CAE12F3"/>
    <w:rsid w:val="6CED1BC3"/>
    <w:rsid w:val="6D193D0C"/>
    <w:rsid w:val="6D367A39"/>
    <w:rsid w:val="6D756624"/>
    <w:rsid w:val="6D9D64E4"/>
    <w:rsid w:val="6DF758F9"/>
    <w:rsid w:val="6E054C0E"/>
    <w:rsid w:val="6F422098"/>
    <w:rsid w:val="6F6A22A8"/>
    <w:rsid w:val="6FCD7A7D"/>
    <w:rsid w:val="6FF10F37"/>
    <w:rsid w:val="6FF269B8"/>
    <w:rsid w:val="6FF46638"/>
    <w:rsid w:val="70337422"/>
    <w:rsid w:val="703A6DAC"/>
    <w:rsid w:val="70B544F8"/>
    <w:rsid w:val="7112100E"/>
    <w:rsid w:val="715D5C0A"/>
    <w:rsid w:val="717A7739"/>
    <w:rsid w:val="719402E3"/>
    <w:rsid w:val="719F1EF7"/>
    <w:rsid w:val="71CC7543"/>
    <w:rsid w:val="71E6486A"/>
    <w:rsid w:val="7202419A"/>
    <w:rsid w:val="72411700"/>
    <w:rsid w:val="724A458E"/>
    <w:rsid w:val="728124EA"/>
    <w:rsid w:val="729F1A9A"/>
    <w:rsid w:val="72A557B6"/>
    <w:rsid w:val="72B03039"/>
    <w:rsid w:val="72DE0740"/>
    <w:rsid w:val="73260A79"/>
    <w:rsid w:val="732F1389"/>
    <w:rsid w:val="735E1359"/>
    <w:rsid w:val="735F1ED8"/>
    <w:rsid w:val="739513A4"/>
    <w:rsid w:val="73976C1E"/>
    <w:rsid w:val="73E630B6"/>
    <w:rsid w:val="744F7262"/>
    <w:rsid w:val="747E452E"/>
    <w:rsid w:val="74AC62F7"/>
    <w:rsid w:val="74B54A08"/>
    <w:rsid w:val="74FA3E77"/>
    <w:rsid w:val="74FF3B82"/>
    <w:rsid w:val="75076A10"/>
    <w:rsid w:val="751F2BD8"/>
    <w:rsid w:val="756903AA"/>
    <w:rsid w:val="756C0933"/>
    <w:rsid w:val="75BC19B7"/>
    <w:rsid w:val="75D315DC"/>
    <w:rsid w:val="75F37DD8"/>
    <w:rsid w:val="764B251F"/>
    <w:rsid w:val="7665694D"/>
    <w:rsid w:val="76A209B0"/>
    <w:rsid w:val="76BA05D5"/>
    <w:rsid w:val="76C137E3"/>
    <w:rsid w:val="76C80BEF"/>
    <w:rsid w:val="76CD6264"/>
    <w:rsid w:val="77226D00"/>
    <w:rsid w:val="776A2977"/>
    <w:rsid w:val="776A3EF6"/>
    <w:rsid w:val="776D0051"/>
    <w:rsid w:val="777E1E0B"/>
    <w:rsid w:val="778B2EAC"/>
    <w:rsid w:val="7831493E"/>
    <w:rsid w:val="784748E4"/>
    <w:rsid w:val="78AE1D0A"/>
    <w:rsid w:val="78FC788A"/>
    <w:rsid w:val="79073FE7"/>
    <w:rsid w:val="790B20A3"/>
    <w:rsid w:val="792564D0"/>
    <w:rsid w:val="796108B4"/>
    <w:rsid w:val="797F7E64"/>
    <w:rsid w:val="79830A68"/>
    <w:rsid w:val="79B23B36"/>
    <w:rsid w:val="79B934C1"/>
    <w:rsid w:val="79C6605A"/>
    <w:rsid w:val="79D31AEC"/>
    <w:rsid w:val="79F60DA7"/>
    <w:rsid w:val="7B073610"/>
    <w:rsid w:val="7B76251D"/>
    <w:rsid w:val="7B8008AE"/>
    <w:rsid w:val="7B910B48"/>
    <w:rsid w:val="7BC5229C"/>
    <w:rsid w:val="7BDB7CC3"/>
    <w:rsid w:val="7BDF3702"/>
    <w:rsid w:val="7C062D05"/>
    <w:rsid w:val="7C23393A"/>
    <w:rsid w:val="7CA14209"/>
    <w:rsid w:val="7CF46211"/>
    <w:rsid w:val="7D020F69"/>
    <w:rsid w:val="7D12559B"/>
    <w:rsid w:val="7D7817D1"/>
    <w:rsid w:val="7E3A0AA7"/>
    <w:rsid w:val="7E435B33"/>
    <w:rsid w:val="7E575DF1"/>
    <w:rsid w:val="7EA90D5A"/>
    <w:rsid w:val="7ECA128F"/>
    <w:rsid w:val="7ED52EA3"/>
    <w:rsid w:val="7EF60E5A"/>
    <w:rsid w:val="7F006034"/>
    <w:rsid w:val="7F5D10A2"/>
    <w:rsid w:val="7F64148E"/>
    <w:rsid w:val="7F9441DB"/>
    <w:rsid w:val="7FD149E9"/>
    <w:rsid w:val="7FEE1158"/>
    <w:rsid w:val="7FEE18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无间隔1"/>
    <w:qFormat/>
    <w:uiPriority w:val="0"/>
    <w:pPr>
      <w:widowControl w:val="0"/>
      <w:spacing w:line="540" w:lineRule="exact"/>
      <w:ind w:firstLine="646"/>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FC2CC1-1972-4A48-B66A-0BF4E1636E4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1279</Words>
  <Characters>7294</Characters>
  <Lines>60</Lines>
  <Paragraphs>17</Paragraphs>
  <ScaleCrop>false</ScaleCrop>
  <LinksUpToDate>false</LinksUpToDate>
  <CharactersWithSpaces>8556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2020-02-09T00:27:00Z</dcterms:created>
  <dc:creator>董奎勇</dc:creator>
  <cp:lastModifiedBy>ljn</cp:lastModifiedBy>
  <cp:lastPrinted>2021-06-15T06:24:00Z</cp:lastPrinted>
  <dcterms:modified xsi:type="dcterms:W3CDTF">2021-06-16T06:19:45Z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