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bookmarkStart w:id="0" w:name="_Toc22548"/>
      <w:r>
        <w:rPr>
          <w:rFonts w:hint="eastAsia" w:ascii="黑体" w:hAnsi="黑体" w:eastAsia="黑体" w:cs="黑体"/>
          <w:sz w:val="32"/>
          <w:szCs w:val="32"/>
          <w:lang w:eastAsia="zh-CN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3</w:t>
      </w:r>
    </w:p>
    <w:p>
      <w:pPr>
        <w:snapToGrid w:val="0"/>
        <w:ind w:firstLine="0" w:firstLineChars="0"/>
        <w:jc w:val="center"/>
        <w:rPr>
          <w:rFonts w:ascii="黑体" w:hAnsi="黑体" w:eastAsia="黑体"/>
          <w:b/>
          <w:sz w:val="48"/>
          <w:szCs w:val="48"/>
        </w:rPr>
      </w:pPr>
    </w:p>
    <w:p>
      <w:pPr>
        <w:snapToGrid w:val="0"/>
        <w:ind w:firstLine="0" w:firstLineChars="0"/>
        <w:jc w:val="center"/>
        <w:rPr>
          <w:rFonts w:ascii="黑体" w:hAnsi="黑体" w:eastAsia="黑体"/>
          <w:b/>
          <w:sz w:val="48"/>
          <w:szCs w:val="48"/>
        </w:rPr>
      </w:pPr>
    </w:p>
    <w:p>
      <w:pPr>
        <w:snapToGrid w:val="0"/>
        <w:ind w:firstLine="0" w:firstLineChars="0"/>
        <w:jc w:val="center"/>
        <w:rPr>
          <w:rFonts w:ascii="黑体" w:hAnsi="黑体" w:eastAsia="黑体"/>
          <w:b/>
          <w:sz w:val="48"/>
          <w:szCs w:val="48"/>
        </w:rPr>
      </w:pPr>
    </w:p>
    <w:p>
      <w:pPr>
        <w:spacing w:after="120"/>
        <w:ind w:left="0" w:leftChars="0" w:firstLine="0" w:firstLine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工业企业数字化转型档案库操作说明</w:t>
      </w:r>
    </w:p>
    <w:p>
      <w:pPr>
        <w:spacing w:after="120"/>
        <w:ind w:left="0" w:leftChars="0" w:firstLine="0" w:firstLine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（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管理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端）</w:t>
      </w:r>
    </w:p>
    <w:p>
      <w:pPr>
        <w:snapToGrid w:val="0"/>
        <w:ind w:firstLine="0" w:firstLineChars="0"/>
        <w:rPr>
          <w:rFonts w:ascii="方正楷体_GBK" w:hAnsi="方正楷体_GBK" w:eastAsia="方正楷体_GBK"/>
          <w:b/>
          <w:sz w:val="36"/>
          <w:szCs w:val="36"/>
        </w:rPr>
      </w:pPr>
    </w:p>
    <w:p>
      <w:pPr>
        <w:snapToGrid w:val="0"/>
        <w:ind w:firstLine="0" w:firstLineChars="0"/>
        <w:jc w:val="center"/>
        <w:rPr>
          <w:rFonts w:ascii="黑体" w:hAnsi="黑体" w:eastAsia="黑体"/>
          <w:b/>
          <w:sz w:val="48"/>
          <w:szCs w:val="48"/>
        </w:rPr>
      </w:pPr>
    </w:p>
    <w:p>
      <w:pPr>
        <w:ind w:firstLine="0" w:firstLineChars="0"/>
        <w:rPr>
          <w:sz w:val="21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985" w:right="1474" w:bottom="1814" w:left="1588" w:header="1020" w:footer="680" w:gutter="284"/>
          <w:pgNumType w:start="1"/>
          <w:cols w:space="720" w:num="1"/>
          <w:titlePg/>
          <w:docGrid w:type="lines" w:linePitch="435" w:charSpace="0"/>
        </w:sectPr>
      </w:pPr>
    </w:p>
    <w:p>
      <w:pPr>
        <w:widowControl/>
        <w:spacing w:line="240" w:lineRule="auto"/>
        <w:ind w:firstLine="0" w:firstLineChars="0"/>
        <w:jc w:val="left"/>
        <w:rPr>
          <w:b/>
          <w:sz w:val="32"/>
          <w:szCs w:val="32"/>
        </w:rPr>
      </w:pPr>
    </w:p>
    <w:bookmarkEnd w:id="0"/>
    <w:p>
      <w:pPr>
        <w:pStyle w:val="2"/>
        <w:numPr>
          <w:ilvl w:val="0"/>
          <w:numId w:val="3"/>
        </w:numPr>
        <w:bidi w:val="0"/>
      </w:pPr>
      <w:r>
        <w:rPr>
          <w:rFonts w:hint="eastAsia"/>
          <w:lang w:val="en-US" w:eastAsia="zh-CN"/>
        </w:rPr>
        <w:t>登录平台</w:t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eastAsia="方正楷体_GBK" w:cs="Times New Roman"/>
          <w:b w:val="0"/>
          <w:szCs w:val="30"/>
        </w:rPr>
        <w:t xml:space="preserve">1.1 </w:t>
      </w:r>
      <w:r>
        <w:rPr>
          <w:rFonts w:hint="eastAsia" w:eastAsia="方正楷体_GBK" w:cs="Times New Roman"/>
          <w:b w:val="0"/>
          <w:szCs w:val="30"/>
        </w:rPr>
        <w:t>登录地址</w:t>
      </w:r>
    </w:p>
    <w:p>
      <w:pPr>
        <w:ind w:firstLine="0" w:firstLineChars="0"/>
      </w:pPr>
      <w:r>
        <w:t>http://123.232.119.104:13001/token/login</w:t>
      </w:r>
    </w:p>
    <w:p>
      <w:pPr>
        <w:ind w:firstLine="0" w:firstLineChars="0"/>
      </w:pPr>
      <w:r>
        <w:drawing>
          <wp:inline distT="0" distB="0" distL="0" distR="0">
            <wp:extent cx="5274310" cy="2989580"/>
            <wp:effectExtent l="0" t="0" r="2540" b="1270"/>
            <wp:docPr id="19635232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523257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eastAsia="方正楷体_GBK" w:cs="Times New Roman"/>
          <w:b w:val="0"/>
          <w:szCs w:val="30"/>
        </w:rPr>
        <w:t>1.</w:t>
      </w:r>
      <w:r>
        <w:rPr>
          <w:rFonts w:hint="eastAsia" w:eastAsia="方正楷体_GBK" w:cs="Times New Roman"/>
          <w:b w:val="0"/>
          <w:szCs w:val="30"/>
        </w:rPr>
        <w:t>2</w:t>
      </w:r>
      <w:r>
        <w:rPr>
          <w:rFonts w:eastAsia="方正楷体_GBK" w:cs="Times New Roman"/>
          <w:b w:val="0"/>
          <w:szCs w:val="30"/>
        </w:rPr>
        <w:t xml:space="preserve"> </w:t>
      </w:r>
      <w:r>
        <w:rPr>
          <w:rFonts w:hint="eastAsia" w:eastAsia="方正楷体_GBK" w:cs="Times New Roman"/>
          <w:b w:val="0"/>
          <w:szCs w:val="30"/>
        </w:rPr>
        <w:t>用户名密码</w:t>
      </w:r>
    </w:p>
    <w:p>
      <w:pPr>
        <w:ind w:firstLine="420" w:firstLineChars="0"/>
      </w:pPr>
      <w:r>
        <w:rPr>
          <w:rFonts w:hint="eastAsia"/>
          <w:lang w:eastAsia="zh-CN"/>
        </w:rPr>
        <w:t>已单发至相关负责人</w:t>
      </w:r>
      <w:r>
        <w:rPr>
          <w:rFonts w:hint="eastAsia"/>
        </w:rPr>
        <w:t>，请首次登录后自行修改密码。</w:t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eastAsia="方正楷体_GBK" w:cs="Times New Roman"/>
          <w:b w:val="0"/>
          <w:szCs w:val="30"/>
        </w:rPr>
        <w:t>1.</w:t>
      </w:r>
      <w:r>
        <w:rPr>
          <w:rFonts w:hint="eastAsia" w:eastAsia="方正楷体_GBK" w:cs="Times New Roman"/>
          <w:b w:val="0"/>
          <w:szCs w:val="30"/>
        </w:rPr>
        <w:t>3</w:t>
      </w:r>
      <w:r>
        <w:rPr>
          <w:rFonts w:eastAsia="方正楷体_GBK" w:cs="Times New Roman"/>
          <w:b w:val="0"/>
          <w:szCs w:val="30"/>
        </w:rPr>
        <w:t xml:space="preserve"> </w:t>
      </w:r>
      <w:r>
        <w:rPr>
          <w:rFonts w:hint="eastAsia" w:eastAsia="方正楷体_GBK" w:cs="Times New Roman"/>
          <w:b w:val="0"/>
          <w:szCs w:val="30"/>
        </w:rPr>
        <w:t>修改个人信息</w:t>
      </w:r>
    </w:p>
    <w:p>
      <w:pPr>
        <w:ind w:firstLine="420" w:firstLineChars="0"/>
      </w:pPr>
      <w:r>
        <w:rPr>
          <w:rFonts w:hint="eastAsia"/>
        </w:rPr>
        <w:t>鼠标悬浮在门户右上角用户名上，会出现操作菜单，点击“个人中心”进行个人信息修改，其中手机号必填，账号密码找回时使用填写的手机号验证。</w:t>
      </w:r>
    </w:p>
    <w:p>
      <w:pPr>
        <w:ind w:firstLine="0" w:firstLineChars="0"/>
      </w:pPr>
      <w:r>
        <w:drawing>
          <wp:inline distT="0" distB="0" distL="0" distR="0">
            <wp:extent cx="5274310" cy="2827020"/>
            <wp:effectExtent l="0" t="0" r="2540" b="0"/>
            <wp:docPr id="432640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64023" name="图片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hint="eastAsia" w:eastAsia="方正楷体_GBK" w:cs="Times New Roman"/>
          <w:b w:val="0"/>
          <w:szCs w:val="30"/>
        </w:rPr>
        <w:t>1.</w:t>
      </w:r>
      <w:r>
        <w:rPr>
          <w:rFonts w:hint="eastAsia" w:eastAsia="方正楷体_GBK" w:cs="Times New Roman"/>
          <w:b w:val="0"/>
          <w:szCs w:val="30"/>
          <w:lang w:val="en-US" w:eastAsia="zh-CN"/>
        </w:rPr>
        <w:t>4</w:t>
      </w:r>
      <w:r>
        <w:rPr>
          <w:rFonts w:eastAsia="方正楷体_GBK" w:cs="Times New Roman"/>
          <w:b w:val="0"/>
          <w:szCs w:val="30"/>
        </w:rPr>
        <w:t xml:space="preserve"> </w:t>
      </w:r>
      <w:r>
        <w:rPr>
          <w:rFonts w:hint="eastAsia" w:eastAsia="方正楷体_GBK" w:cs="Times New Roman"/>
          <w:b w:val="0"/>
          <w:szCs w:val="30"/>
        </w:rPr>
        <w:t>修改密码</w:t>
      </w:r>
    </w:p>
    <w:p>
      <w:pPr>
        <w:ind w:firstLine="420" w:firstLineChars="0"/>
      </w:pPr>
      <w:r>
        <w:rPr>
          <w:rFonts w:hint="eastAsia"/>
        </w:rPr>
        <w:t>鼠标悬浮在门户右上角用户名上，会出现操作菜单，点击“修改密码”进行密码信息修改，首次登录后建议修改密码。</w:t>
      </w:r>
    </w:p>
    <w:p>
      <w:pPr>
        <w:ind w:firstLine="0" w:firstLineChars="0"/>
      </w:pPr>
      <w:r>
        <w:drawing>
          <wp:inline distT="0" distB="0" distL="0" distR="0">
            <wp:extent cx="5274310" cy="2828925"/>
            <wp:effectExtent l="0" t="0" r="2540" b="9525"/>
            <wp:docPr id="6725620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562028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hint="eastAsia" w:eastAsia="方正楷体_GBK" w:cs="Times New Roman"/>
          <w:b w:val="0"/>
          <w:szCs w:val="30"/>
        </w:rPr>
        <w:t>1.</w:t>
      </w:r>
      <w:r>
        <w:rPr>
          <w:rFonts w:hint="eastAsia" w:eastAsia="方正楷体_GBK" w:cs="Times New Roman"/>
          <w:b w:val="0"/>
          <w:szCs w:val="30"/>
          <w:lang w:val="en-US" w:eastAsia="zh-CN"/>
        </w:rPr>
        <w:t>5</w:t>
      </w:r>
      <w:r>
        <w:rPr>
          <w:rFonts w:eastAsia="方正楷体_GBK" w:cs="Times New Roman"/>
          <w:b w:val="0"/>
          <w:szCs w:val="30"/>
        </w:rPr>
        <w:t xml:space="preserve"> </w:t>
      </w:r>
      <w:r>
        <w:rPr>
          <w:rFonts w:hint="eastAsia" w:eastAsia="方正楷体_GBK" w:cs="Times New Roman"/>
          <w:b w:val="0"/>
          <w:szCs w:val="30"/>
        </w:rPr>
        <w:t>登录工业企业数字化转型档案库</w:t>
      </w:r>
    </w:p>
    <w:p>
      <w:pPr>
        <w:ind w:firstLine="420" w:firstLineChars="0"/>
      </w:pPr>
      <w:r>
        <w:rPr>
          <w:rFonts w:hint="eastAsia"/>
        </w:rPr>
        <w:t>点击顶层菜单中的工作台，在下方应用中选择“工业企业数字化转型档案库”，进入工业企业数字化转型档案库。</w:t>
      </w:r>
    </w:p>
    <w:p>
      <w:pPr>
        <w:ind w:firstLine="0" w:firstLineChars="0"/>
      </w:pPr>
      <w:r>
        <w:drawing>
          <wp:inline distT="0" distB="0" distL="0" distR="0">
            <wp:extent cx="5274310" cy="3418205"/>
            <wp:effectExtent l="0" t="0" r="2540" b="0"/>
            <wp:docPr id="7280798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7986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1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3"/>
        </w:numPr>
        <w:bidi w:val="0"/>
      </w:pPr>
      <w:r>
        <w:rPr>
          <w:rFonts w:hint="eastAsia"/>
          <w:lang w:eastAsia="zh-CN"/>
        </w:rPr>
        <w:t>操作说明</w:t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hint="eastAsia" w:eastAsia="方正楷体_GBK" w:cs="Times New Roman"/>
          <w:b w:val="0"/>
          <w:szCs w:val="30"/>
          <w:lang w:val="en-US" w:eastAsia="zh-CN"/>
        </w:rPr>
        <w:t>2.1</w:t>
      </w:r>
      <w:r>
        <w:rPr>
          <w:rFonts w:hint="eastAsia" w:eastAsia="方正楷体_GBK" w:cs="Times New Roman"/>
          <w:b w:val="0"/>
          <w:szCs w:val="30"/>
        </w:rPr>
        <w:t>统计分析</w:t>
      </w:r>
    </w:p>
    <w:p>
      <w:pPr>
        <w:ind w:firstLine="480" w:firstLineChars="200"/>
      </w:pPr>
      <w:r>
        <w:rPr>
          <w:rFonts w:hint="eastAsia"/>
          <w:kern w:val="0"/>
          <w:lang w:bidi="ar"/>
        </w:rPr>
        <w:t>点击左侧菜单中的【统计分析】页签,</w:t>
      </w:r>
      <w:r>
        <w:rPr>
          <w:rFonts w:hint="eastAsia"/>
        </w:rPr>
        <w:t>该部分主要展示了各地</w:t>
      </w:r>
      <w:r>
        <w:rPr>
          <w:rFonts w:hint="eastAsia"/>
          <w:lang w:eastAsia="zh-CN"/>
        </w:rPr>
        <w:t>区</w:t>
      </w:r>
      <w:r>
        <w:rPr>
          <w:rFonts w:hint="eastAsia"/>
        </w:rPr>
        <w:t>的企业数量和项目数量。</w:t>
      </w:r>
    </w:p>
    <w:p>
      <w:pPr>
        <w:ind w:firstLine="0" w:firstLineChars="0"/>
      </w:pPr>
      <w:r>
        <w:drawing>
          <wp:inline distT="0" distB="0" distL="0" distR="0">
            <wp:extent cx="5274310" cy="1822450"/>
            <wp:effectExtent l="0" t="0" r="2540" b="6350"/>
            <wp:docPr id="659837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8378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eastAsia="方正楷体_GBK" w:cs="Times New Roman"/>
          <w:b w:val="0"/>
          <w:szCs w:val="30"/>
        </w:rPr>
      </w:pPr>
      <w:r>
        <w:rPr>
          <w:rFonts w:eastAsia="方正楷体_GBK" w:cs="Times New Roman"/>
          <w:b w:val="0"/>
          <w:szCs w:val="30"/>
        </w:rPr>
        <w:t>2.</w:t>
      </w:r>
      <w:r>
        <w:rPr>
          <w:rFonts w:hint="eastAsia" w:eastAsia="方正楷体_GBK" w:cs="Times New Roman"/>
          <w:b w:val="0"/>
          <w:szCs w:val="30"/>
        </w:rPr>
        <w:t>2</w:t>
      </w:r>
      <w:r>
        <w:rPr>
          <w:rFonts w:eastAsia="方正楷体_GBK" w:cs="Times New Roman"/>
          <w:b w:val="0"/>
          <w:szCs w:val="30"/>
        </w:rPr>
        <w:t xml:space="preserve"> </w:t>
      </w:r>
      <w:r>
        <w:rPr>
          <w:rFonts w:hint="eastAsia" w:eastAsia="方正楷体_GBK" w:cs="Times New Roman"/>
          <w:b w:val="0"/>
          <w:szCs w:val="30"/>
        </w:rPr>
        <w:t>一企一档</w:t>
      </w:r>
    </w:p>
    <w:p>
      <w:pPr>
        <w:widowControl/>
        <w:ind w:firstLine="480" w:firstLineChars="200"/>
        <w:jc w:val="left"/>
      </w:pPr>
      <w:r>
        <w:rPr>
          <w:kern w:val="0"/>
          <w:lang w:bidi="ar"/>
        </w:rPr>
        <w:t>该部分主要进行</w:t>
      </w:r>
      <w:r>
        <w:rPr>
          <w:rFonts w:hint="eastAsia"/>
          <w:kern w:val="0"/>
          <w:lang w:bidi="ar"/>
        </w:rPr>
        <w:t>对企业档案信息查看、修改、删除、查看历史等操作。</w:t>
      </w:r>
    </w:p>
    <w:p>
      <w:pPr>
        <w:ind w:firstLine="0" w:firstLineChars="0"/>
      </w:pPr>
      <w:r>
        <w:drawing>
          <wp:inline distT="0" distB="0" distL="0" distR="0">
            <wp:extent cx="5274310" cy="2828925"/>
            <wp:effectExtent l="0" t="0" r="2540" b="9525"/>
            <wp:docPr id="6831433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14330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点击【详情】按钮，可以查看企业档案信息。</w:t>
      </w:r>
    </w:p>
    <w:p>
      <w:pPr>
        <w:ind w:firstLine="0" w:firstLineChars="0"/>
      </w:pPr>
      <w:r>
        <w:drawing>
          <wp:inline distT="0" distB="0" distL="0" distR="0">
            <wp:extent cx="5274310" cy="2809875"/>
            <wp:effectExtent l="0" t="0" r="2540" b="9525"/>
            <wp:docPr id="14094207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420703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点击【查看更</w:t>
      </w:r>
      <w:r>
        <w:rPr>
          <w:rFonts w:hint="eastAsia"/>
          <w:lang w:eastAsia="zh-CN"/>
        </w:rPr>
        <w:t>多</w:t>
      </w:r>
      <w:r>
        <w:rPr>
          <w:rFonts w:hint="eastAsia"/>
        </w:rPr>
        <w:t>经营信息】即可打开弹窗，显示历年的经营信息数据。</w:t>
      </w:r>
    </w:p>
    <w:p>
      <w:pPr>
        <w:ind w:firstLine="0" w:firstLineChars="0"/>
      </w:pPr>
      <w:r>
        <w:drawing>
          <wp:inline distT="0" distB="0" distL="0" distR="0">
            <wp:extent cx="5274310" cy="2904490"/>
            <wp:effectExtent l="0" t="0" r="2540" b="0"/>
            <wp:docPr id="8551018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101846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1946910"/>
            <wp:effectExtent l="0" t="0" r="2540" b="0"/>
            <wp:docPr id="698843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843533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</w:pPr>
      <w:r>
        <w:rPr>
          <w:rFonts w:hint="eastAsia"/>
        </w:rPr>
        <w:t>可以点击【修改】按钮，修改项目信息。</w:t>
      </w:r>
    </w:p>
    <w:p>
      <w:pPr>
        <w:ind w:firstLine="0" w:firstLineChars="0"/>
      </w:pPr>
      <w:r>
        <w:drawing>
          <wp:inline distT="0" distB="0" distL="0" distR="0">
            <wp:extent cx="5274310" cy="2828925"/>
            <wp:effectExtent l="0" t="0" r="2540" b="9525"/>
            <wp:docPr id="16453670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367044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Helvetica" w:hAnsi="Helvetica"/>
          <w:sz w:val="21"/>
          <w:szCs w:val="21"/>
          <w:shd w:val="clear" w:color="auto" w:fill="FAFAFA"/>
        </w:rPr>
      </w:pPr>
      <w:r>
        <w:rPr>
          <w:rFonts w:hint="eastAsia"/>
        </w:rPr>
        <w:t>如果主管部门用户综合评价当前企业已经开始数字化转型，则可以对当前企业进行标记</w:t>
      </w:r>
      <w:r>
        <w:rPr>
          <w:rFonts w:hint="eastAsia" w:ascii="Helvetica" w:hAnsi="Helvetica"/>
          <w:sz w:val="21"/>
          <w:szCs w:val="21"/>
          <w:shd w:val="clear" w:color="auto" w:fill="FAFAFA"/>
        </w:rPr>
        <w:t>。</w:t>
      </w:r>
    </w:p>
    <w:p>
      <w:pPr>
        <w:ind w:firstLine="480" w:firstLineChars="200"/>
      </w:pPr>
      <w:r>
        <w:rPr>
          <w:rFonts w:hint="eastAsia"/>
        </w:rPr>
        <w:t>修改完成后点击【保存】按钮，保存此次修改的内容。</w:t>
      </w:r>
    </w:p>
    <w:p>
      <w:pPr>
        <w:ind w:firstLine="480" w:firstLineChars="200"/>
      </w:pPr>
      <w:r>
        <w:rPr>
          <w:rFonts w:hint="eastAsia"/>
        </w:rPr>
        <w:t>点击【删除】按钮，即可删除此条档案信息。</w:t>
      </w:r>
    </w:p>
    <w:p>
      <w:pPr>
        <w:ind w:firstLine="0" w:firstLineChars="0"/>
      </w:pPr>
      <w:r>
        <w:drawing>
          <wp:inline distT="0" distB="0" distL="0" distR="0">
            <wp:extent cx="5274310" cy="1196340"/>
            <wp:effectExtent l="0" t="0" r="2540" b="3810"/>
            <wp:docPr id="16549388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938813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</w:pPr>
      <w:r>
        <w:rPr>
          <w:rFonts w:hint="eastAsia"/>
        </w:rPr>
        <w:t>点击【查看历史】即可查看这条企业档案信息的全部历史记录。</w:t>
      </w:r>
    </w:p>
    <w:p>
      <w:pPr>
        <w:ind w:firstLine="0" w:firstLineChars="0"/>
      </w:pPr>
      <w:r>
        <w:drawing>
          <wp:inline distT="0" distB="0" distL="0" distR="0">
            <wp:extent cx="5274310" cy="1490980"/>
            <wp:effectExtent l="0" t="0" r="2540" b="0"/>
            <wp:docPr id="15095861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586186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</w:pPr>
      <w:r>
        <w:rPr>
          <w:rFonts w:hint="eastAsia"/>
        </w:rPr>
        <w:t>在搜索栏中选择数字化转型进展，点击【查询】按钮，即可筛选企业档案中包含此等级的数据。</w:t>
      </w:r>
    </w:p>
    <w:p>
      <w:pPr>
        <w:ind w:firstLine="0" w:firstLineChars="0"/>
      </w:pPr>
      <w:r>
        <w:drawing>
          <wp:inline distT="0" distB="0" distL="0" distR="0">
            <wp:extent cx="5274310" cy="1412875"/>
            <wp:effectExtent l="0" t="0" r="2540" b="0"/>
            <wp:docPr id="12499534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53408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hint="eastAsia" w:eastAsia="方正楷体_GBK" w:cs="Times New Roman"/>
          <w:b w:val="0"/>
          <w:szCs w:val="30"/>
        </w:rPr>
      </w:pPr>
      <w:r>
        <w:rPr>
          <w:rFonts w:hint="eastAsia" w:eastAsia="方正楷体_GBK" w:cs="Times New Roman"/>
          <w:b w:val="0"/>
          <w:szCs w:val="30"/>
        </w:rPr>
        <w:t>2.3 一项一档</w:t>
      </w:r>
    </w:p>
    <w:p>
      <w:pPr>
        <w:ind w:firstLine="0" w:firstLineChars="0"/>
      </w:pPr>
      <w:r>
        <w:rPr>
          <w:rFonts w:hint="eastAsia"/>
        </w:rPr>
        <w:t>该部分是对项目档案进行新增、修改、删除、提交纳入等操作。</w:t>
      </w:r>
    </w:p>
    <w:p>
      <w:pPr>
        <w:ind w:firstLine="0" w:firstLineChars="0"/>
      </w:pPr>
      <w:r>
        <w:drawing>
          <wp:inline distT="0" distB="0" distL="0" distR="0">
            <wp:extent cx="5274310" cy="2004695"/>
            <wp:effectExtent l="0" t="0" r="2540" b="0"/>
            <wp:docPr id="21250186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018609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新项目，</w:t>
      </w:r>
      <w:r>
        <w:t>点击【</w:t>
      </w:r>
      <w:r>
        <w:rPr>
          <w:rFonts w:hint="eastAsia"/>
        </w:rPr>
        <w:t>新增</w:t>
      </w:r>
      <w:r>
        <w:t>】会出现</w:t>
      </w:r>
      <w:r>
        <w:rPr>
          <w:rFonts w:hint="eastAsia"/>
        </w:rPr>
        <w:t>如下界面。</w:t>
      </w:r>
    </w:p>
    <w:p>
      <w:pPr>
        <w:ind w:firstLine="0" w:firstLineChars="0"/>
        <w:rPr>
          <w:lang w:bidi="ar"/>
        </w:rPr>
      </w:pPr>
      <w:r>
        <w:drawing>
          <wp:inline distT="0" distB="0" distL="0" distR="0">
            <wp:extent cx="5274310" cy="2654300"/>
            <wp:effectExtent l="0" t="0" r="2540" b="0"/>
            <wp:docPr id="11518711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871179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rcRect l="11294" t="6133"/>
                    <a:stretch>
                      <a:fillRect/>
                    </a:stretch>
                  </pic:blipFill>
                  <pic:spPr>
                    <a:xfrm>
                      <a:off x="0" y="0"/>
                      <a:ext cx="5279792" cy="265746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lang w:bidi="ar"/>
        </w:rPr>
      </w:pPr>
      <w:r>
        <w:rPr>
          <w:rFonts w:hint="eastAsia"/>
        </w:rPr>
        <w:t>相关信息按照实际情况如实填写保存，填写完成后，点击【保存】按钮即可</w:t>
      </w:r>
      <w:r>
        <w:rPr>
          <w:rFonts w:hint="eastAsia"/>
          <w:lang w:bidi="ar"/>
        </w:rPr>
        <w:t>。</w:t>
      </w:r>
    </w:p>
    <w:p>
      <w:pPr>
        <w:ind w:firstLine="0" w:firstLineChars="0"/>
      </w:pPr>
      <w:r>
        <w:rPr>
          <w:rFonts w:hint="eastAsia"/>
        </w:rPr>
        <w:t>可以点击【修改】按钮，修改项目信息。</w:t>
      </w:r>
    </w:p>
    <w:p>
      <w:pPr>
        <w:ind w:firstLine="0" w:firstLineChars="0"/>
      </w:pPr>
      <w:r>
        <w:drawing>
          <wp:inline distT="0" distB="0" distL="0" distR="0">
            <wp:extent cx="5274310" cy="1614805"/>
            <wp:effectExtent l="0" t="0" r="2540" b="4445"/>
            <wp:docPr id="1777428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42891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ind w:firstLine="480"/>
      </w:pPr>
    </w:p>
    <w:p>
      <w:pPr>
        <w:ind w:firstLine="0" w:firstLineChars="0"/>
      </w:pPr>
      <w:r>
        <w:drawing>
          <wp:inline distT="0" distB="0" distL="0" distR="0">
            <wp:extent cx="5274310" cy="2597785"/>
            <wp:effectExtent l="0" t="0" r="2540" b="0"/>
            <wp:docPr id="14454176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417646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rcRect l="11472" t="7355" b="-1"/>
                    <a:stretch>
                      <a:fillRect/>
                    </a:stretch>
                  </pic:blipFill>
                  <pic:spPr>
                    <a:xfrm>
                      <a:off x="0" y="0"/>
                      <a:ext cx="5280645" cy="26009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</w:pPr>
      <w:r>
        <w:rPr>
          <w:rFonts w:hint="eastAsia"/>
        </w:rPr>
        <w:t>点击【删除】按钮，即可删除此条项目信息。</w:t>
      </w:r>
    </w:p>
    <w:p>
      <w:pPr>
        <w:ind w:firstLine="0" w:firstLineChars="0"/>
      </w:pPr>
      <w:r>
        <w:drawing>
          <wp:inline distT="0" distB="0" distL="0" distR="0">
            <wp:extent cx="5274310" cy="1512570"/>
            <wp:effectExtent l="0" t="0" r="2540" b="0"/>
            <wp:docPr id="19657145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714572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1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</w:pPr>
      <w:r>
        <w:rPr>
          <w:rFonts w:hint="eastAsia"/>
        </w:rPr>
        <w:t>点击【确认】后，即可删除此条信息。</w:t>
      </w:r>
    </w:p>
    <w:p>
      <w:pPr>
        <w:ind w:firstLine="480" w:firstLineChars="200"/>
        <w:rPr>
          <w:b/>
        </w:rPr>
      </w:pPr>
      <w:r>
        <w:rPr>
          <w:rFonts w:hint="eastAsia"/>
        </w:rPr>
        <w:t>企业可以点击【详情】按钮，查看当前项目的填写的信息。</w:t>
      </w:r>
    </w:p>
    <w:p>
      <w:pPr>
        <w:ind w:firstLine="0" w:firstLineChars="0"/>
      </w:pPr>
      <w:r>
        <w:drawing>
          <wp:inline distT="0" distB="0" distL="0" distR="0">
            <wp:extent cx="5274310" cy="1830070"/>
            <wp:effectExtent l="0" t="0" r="2540" b="0"/>
            <wp:docPr id="13767124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712400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  <w:jc w:val="left"/>
      </w:pPr>
      <w:r>
        <w:rPr>
          <w:rFonts w:hint="eastAsia"/>
        </w:rPr>
        <w:t>点击【查看历史】可以查该项目的修改历史记录。</w:t>
      </w:r>
    </w:p>
    <w:p>
      <w:pPr>
        <w:ind w:firstLine="0" w:firstLineChars="0"/>
        <w:jc w:val="left"/>
      </w:pPr>
      <w:r>
        <w:drawing>
          <wp:inline distT="0" distB="0" distL="0" distR="0">
            <wp:extent cx="5354955" cy="1754505"/>
            <wp:effectExtent l="0" t="0" r="0" b="0"/>
            <wp:docPr id="6453638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363877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rcRect l="9428" t="9414" r="8746"/>
                    <a:stretch>
                      <a:fillRect/>
                    </a:stretch>
                  </pic:blipFill>
                  <pic:spPr>
                    <a:xfrm>
                      <a:off x="0" y="0"/>
                      <a:ext cx="5428079" cy="177840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jc w:val="left"/>
      </w:pPr>
      <w:r>
        <w:rPr>
          <w:rFonts w:hint="eastAsia"/>
        </w:rPr>
        <w:t>点击【详情】按钮，可以查看具体的历史信息。</w:t>
      </w:r>
    </w:p>
    <w:p>
      <w:pPr>
        <w:ind w:firstLine="0" w:firstLineChars="0"/>
        <w:jc w:val="left"/>
      </w:pPr>
      <w:r>
        <w:drawing>
          <wp:inline distT="0" distB="0" distL="0" distR="0">
            <wp:extent cx="5274310" cy="2962910"/>
            <wp:effectExtent l="0" t="0" r="2540" b="8890"/>
            <wp:docPr id="21219265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926540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76"/>
        </w:tabs>
        <w:spacing w:line="580" w:lineRule="exact"/>
        <w:contextualSpacing/>
        <w:rPr>
          <w:rFonts w:hint="eastAsia" w:eastAsia="方正楷体_GBK" w:cs="Times New Roman"/>
          <w:b w:val="0"/>
          <w:szCs w:val="30"/>
        </w:rPr>
      </w:pPr>
      <w:r>
        <w:rPr>
          <w:rFonts w:hint="eastAsia" w:eastAsia="方正楷体_GBK" w:cs="Times New Roman"/>
          <w:b w:val="0"/>
          <w:szCs w:val="30"/>
        </w:rPr>
        <w:t>2.4 项目示范名单</w:t>
      </w:r>
    </w:p>
    <w:p>
      <w:pPr>
        <w:widowControl/>
        <w:ind w:firstLine="480" w:firstLineChars="200"/>
        <w:jc w:val="left"/>
        <w:rPr>
          <w:kern w:val="0"/>
          <w:lang w:bidi="ar"/>
        </w:rPr>
      </w:pPr>
      <w:r>
        <w:rPr>
          <w:rFonts w:hint="eastAsia"/>
          <w:kern w:val="0"/>
          <w:lang w:bidi="ar"/>
        </w:rPr>
        <w:t>点击【项目示范名单】页签，进入项目示范名单展示列表，</w:t>
      </w:r>
      <w:r>
        <w:rPr>
          <w:kern w:val="0"/>
          <w:lang w:bidi="ar"/>
        </w:rPr>
        <w:t>该部分主要</w:t>
      </w:r>
      <w:r>
        <w:rPr>
          <w:rFonts w:hint="eastAsia"/>
          <w:kern w:val="0"/>
          <w:lang w:bidi="ar"/>
        </w:rPr>
        <w:t>对纳入的项目进行审核的。</w:t>
      </w:r>
    </w:p>
    <w:p>
      <w:pPr>
        <w:ind w:firstLine="0" w:firstLineChars="0"/>
      </w:pPr>
      <w:r>
        <w:drawing>
          <wp:inline distT="0" distB="0" distL="0" distR="0">
            <wp:extent cx="5274310" cy="1646555"/>
            <wp:effectExtent l="0" t="0" r="2540" b="0"/>
            <wp:docPr id="1866748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74869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4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480" w:firstLineChars="200"/>
        <w:jc w:val="left"/>
      </w:pPr>
      <w:r>
        <w:rPr>
          <w:rFonts w:hint="eastAsia"/>
          <w:kern w:val="0"/>
          <w:lang w:bidi="ar"/>
        </w:rPr>
        <w:t>点击【审批】按钮，弹出审批页面。</w:t>
      </w:r>
    </w:p>
    <w:p>
      <w:pPr>
        <w:widowControl/>
        <w:ind w:firstLine="0" w:firstLineChars="0"/>
        <w:jc w:val="left"/>
      </w:pPr>
      <w:r>
        <w:drawing>
          <wp:inline distT="0" distB="0" distL="0" distR="0">
            <wp:extent cx="5274310" cy="2733675"/>
            <wp:effectExtent l="0" t="0" r="2540" b="9525"/>
            <wp:docPr id="7361298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129899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</w:pPr>
      <w:bookmarkStart w:id="1" w:name="_GoBack"/>
      <w:bookmarkEnd w:id="1"/>
      <w:r>
        <w:rPr>
          <w:rFonts w:hint="eastAsia"/>
        </w:rPr>
        <w:t>点击【审核】按钮保存本次审核状态。</w:t>
      </w:r>
    </w:p>
    <w:p>
      <w:pPr>
        <w:ind w:firstLine="0" w:firstLineChars="0"/>
      </w:pPr>
      <w:r>
        <w:drawing>
          <wp:inline distT="0" distB="0" distL="0" distR="0">
            <wp:extent cx="5274310" cy="1377315"/>
            <wp:effectExtent l="0" t="0" r="2540" b="0"/>
            <wp:docPr id="5906512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651298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3"/>
        </w:numPr>
        <w:bidi w:val="0"/>
      </w:pPr>
      <w:r>
        <w:rPr>
          <w:rFonts w:hint="eastAsia"/>
        </w:rPr>
        <w:t>运维联系方式</w:t>
      </w:r>
    </w:p>
    <w:p>
      <w:pPr>
        <w:ind w:firstLine="0" w:firstLineChars="0"/>
      </w:pPr>
      <w:r>
        <w:rPr>
          <w:rFonts w:hint="eastAsia"/>
        </w:rPr>
        <w:t>电话：0531-82600056-8079</w:t>
      </w:r>
    </w:p>
    <w:p>
      <w:pPr>
        <w:ind w:firstLine="0" w:firstLineChars="0"/>
      </w:pPr>
      <w:r>
        <w:rPr>
          <w:rFonts w:hint="eastAsia"/>
        </w:rPr>
        <w:t>联系人：齐先平</w:t>
      </w:r>
    </w:p>
    <w:p>
      <w:pPr>
        <w:ind w:firstLine="0" w:firstLineChars="0"/>
      </w:pPr>
      <w:r>
        <w:rPr>
          <w:rFonts w:hint="eastAsia"/>
        </w:rPr>
        <w:t>工作时间：周一至周五9：00-18：00</w:t>
      </w:r>
    </w:p>
    <w:sectPr>
      <w:headerReference r:id="rId13" w:type="first"/>
      <w:footerReference r:id="rId16" w:type="first"/>
      <w:headerReference r:id="rId11" w:type="default"/>
      <w:footerReference r:id="rId14" w:type="default"/>
      <w:headerReference r:id="rId12" w:type="even"/>
      <w:footerReference r:id="rId1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Noto Sans Ethiopic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Noto Sans Ethiopic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黑体_GBK">
    <w:panose1 w:val="02000000000000000000"/>
    <w:charset w:val="86"/>
    <w:family w:val="script"/>
    <w:pitch w:val="default"/>
    <w:sig w:usb0="00000001" w:usb1="0800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仿宋_GBK">
    <w:panose1 w:val="02000000000000000000"/>
    <w:charset w:val="86"/>
    <w:family w:val="script"/>
    <w:pitch w:val="default"/>
    <w:sig w:usb0="00000001" w:usb1="08000000" w:usb2="00000000" w:usb3="00000000" w:csb0="00040000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楷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Helvetica">
    <w:altName w:val="Liberation Sans"/>
    <w:panose1 w:val="020B0604020202020204"/>
    <w:charset w:val="00"/>
    <w:family w:val="swiss"/>
    <w:pitch w:val="default"/>
    <w:sig w:usb0="00000000" w:usb1="00000000" w:usb2="00000000" w:usb3="00000000" w:csb0="00000001" w:csb1="00000000"/>
  </w:font>
  <w:font w:name="Liberation Sans">
    <w:panose1 w:val="020B0604020202020204"/>
    <w:charset w:val="00"/>
    <w:family w:val="auto"/>
    <w:pitch w:val="default"/>
    <w:sig w:usb0="A00002AF" w:usb1="5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420"/>
      <w:jc w:val="center"/>
      <w:rPr>
        <w:sz w:val="21"/>
      </w:rPr>
    </w:pPr>
    <w:r>
      <w:rPr>
        <w:rFonts w:hint="eastAsia"/>
        <w:sz w:val="21"/>
      </w:rPr>
      <w:t>第</w:t>
    </w:r>
    <w:r>
      <w:rPr>
        <w:sz w:val="21"/>
        <w:lang w:val="zh-CN"/>
      </w:rPr>
      <w:t xml:space="preserve"> </w:t>
    </w:r>
    <w:r>
      <w:rPr>
        <w:bCs/>
        <w:sz w:val="32"/>
      </w:rPr>
      <w:fldChar w:fldCharType="begin"/>
    </w:r>
    <w:r>
      <w:rPr>
        <w:bCs/>
        <w:sz w:val="21"/>
      </w:rPr>
      <w:instrText xml:space="preserve">PAGE</w:instrText>
    </w:r>
    <w:r>
      <w:rPr>
        <w:bCs/>
        <w:sz w:val="32"/>
      </w:rPr>
      <w:fldChar w:fldCharType="separate"/>
    </w:r>
    <w:r>
      <w:rPr>
        <w:bCs/>
        <w:sz w:val="21"/>
      </w:rPr>
      <w:t>2</w:t>
    </w:r>
    <w:r>
      <w:rPr>
        <w:bCs/>
        <w:sz w:val="32"/>
      </w:rPr>
      <w:fldChar w:fldCharType="end"/>
    </w:r>
    <w:r>
      <w:rPr>
        <w:sz w:val="21"/>
        <w:lang w:val="zh-CN"/>
      </w:rPr>
      <w:t xml:space="preserve"> 页</w:t>
    </w:r>
    <w:r>
      <w:rPr>
        <w:rFonts w:hint="eastAsia"/>
        <w:sz w:val="21"/>
        <w:lang w:val="zh-CN"/>
      </w:rPr>
      <w:t>，</w:t>
    </w:r>
    <w:r>
      <w:rPr>
        <w:sz w:val="21"/>
        <w:lang w:val="zh-CN"/>
      </w:rPr>
      <w:t xml:space="preserve">共 </w:t>
    </w:r>
    <w:r>
      <w:rPr>
        <w:sz w:val="21"/>
        <w:lang w:val="zh-CN"/>
      </w:rPr>
      <w:fldChar w:fldCharType="begin"/>
    </w:r>
    <w:r>
      <w:rPr>
        <w:sz w:val="21"/>
        <w:lang w:val="zh-CN"/>
      </w:rPr>
      <w:instrText xml:space="preserve">NUMPAGES</w:instrText>
    </w:r>
    <w:r>
      <w:rPr>
        <w:sz w:val="21"/>
        <w:lang w:val="zh-CN"/>
      </w:rPr>
      <w:fldChar w:fldCharType="separate"/>
    </w:r>
    <w:r>
      <w:rPr>
        <w:sz w:val="21"/>
        <w:lang w:val="zh-CN"/>
      </w:rPr>
      <w:t>4</w:t>
    </w:r>
    <w:r>
      <w:rPr>
        <w:sz w:val="21"/>
        <w:lang w:val="zh-CN"/>
      </w:rPr>
      <w:fldChar w:fldCharType="end"/>
    </w:r>
    <w:r>
      <w:rPr>
        <w:sz w:val="21"/>
        <w:lang w:val="zh-CN"/>
      </w:rPr>
      <w:t xml:space="preserve"> 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420"/>
      <w:jc w:val="center"/>
      <w:rPr>
        <w:sz w:val="21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7F"/>
    <w:multiLevelType w:val="singleLevel"/>
    <w:tmpl w:val="FFFFFF7F"/>
    <w:lvl w:ilvl="0" w:tentative="0">
      <w:start w:val="1"/>
      <w:numFmt w:val="decimal"/>
      <w:pStyle w:val="6"/>
      <w:lvlText w:val="%1."/>
      <w:lvlJc w:val="left"/>
      <w:pPr>
        <w:tabs>
          <w:tab w:val="left" w:pos="780"/>
        </w:tabs>
        <w:ind w:left="780" w:leftChars="200" w:hanging="360" w:hangingChars="200"/>
      </w:pPr>
    </w:lvl>
  </w:abstractNum>
  <w:abstractNum w:abstractNumId="1">
    <w:nsid w:val="7B6C2021"/>
    <w:multiLevelType w:val="multilevel"/>
    <w:tmpl w:val="7B6C2021"/>
    <w:lvl w:ilvl="0" w:tentative="0">
      <w:start w:val="1"/>
      <w:numFmt w:val="chineseCountingThousand"/>
      <w:suff w:val="space"/>
      <w:lvlText w:val="%1"/>
      <w:lvlJc w:val="left"/>
      <w:pPr>
        <w:ind w:left="0" w:firstLine="0"/>
      </w:pPr>
      <w:rPr>
        <w:rFonts w:hint="default"/>
      </w:rPr>
    </w:lvl>
    <w:lvl w:ilvl="1" w:tentative="0">
      <w:start w:val="1"/>
      <w:numFmt w:val="chineseCountingThousand"/>
      <w:suff w:val="space"/>
      <w:lvlText w:val="（%2）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pStyle w:val="5"/>
      <w:suff w:val="space"/>
      <w:lvlText w:val="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2">
    <w:nsid w:val="7E0554D1"/>
    <w:multiLevelType w:val="multilevel"/>
    <w:tmpl w:val="7E0554D1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decimal"/>
      <w:isLgl/>
      <w:lvlText w:val="%1.%2"/>
      <w:lvlJc w:val="left"/>
      <w:pPr>
        <w:ind w:left="643" w:hanging="643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Q4ZmEyMTcwMDQxMzI1MjRmYWFhODhjNWNjYzJhZTYifQ=="/>
  </w:docVars>
  <w:rsids>
    <w:rsidRoot w:val="00FD2311"/>
    <w:rsid w:val="00007821"/>
    <w:rsid w:val="00050312"/>
    <w:rsid w:val="0005294B"/>
    <w:rsid w:val="00052A77"/>
    <w:rsid w:val="000550FD"/>
    <w:rsid w:val="000744A8"/>
    <w:rsid w:val="000827B3"/>
    <w:rsid w:val="00087F2E"/>
    <w:rsid w:val="00092CFE"/>
    <w:rsid w:val="000A23A2"/>
    <w:rsid w:val="000B2F01"/>
    <w:rsid w:val="000B701C"/>
    <w:rsid w:val="000C0529"/>
    <w:rsid w:val="000D3820"/>
    <w:rsid w:val="000D7887"/>
    <w:rsid w:val="000E37B3"/>
    <w:rsid w:val="00101441"/>
    <w:rsid w:val="00103CBF"/>
    <w:rsid w:val="001124CB"/>
    <w:rsid w:val="001279BC"/>
    <w:rsid w:val="00134F15"/>
    <w:rsid w:val="00147242"/>
    <w:rsid w:val="001955CC"/>
    <w:rsid w:val="001A1E0F"/>
    <w:rsid w:val="001A2C83"/>
    <w:rsid w:val="001A3287"/>
    <w:rsid w:val="001C4F92"/>
    <w:rsid w:val="002158EB"/>
    <w:rsid w:val="00266204"/>
    <w:rsid w:val="00274A14"/>
    <w:rsid w:val="002A49D9"/>
    <w:rsid w:val="002C7E3C"/>
    <w:rsid w:val="002E2D34"/>
    <w:rsid w:val="002E72E1"/>
    <w:rsid w:val="00311EE9"/>
    <w:rsid w:val="00327B89"/>
    <w:rsid w:val="00332550"/>
    <w:rsid w:val="003367B7"/>
    <w:rsid w:val="00385E11"/>
    <w:rsid w:val="003A2A02"/>
    <w:rsid w:val="003C4265"/>
    <w:rsid w:val="003D5868"/>
    <w:rsid w:val="003F537C"/>
    <w:rsid w:val="004236A9"/>
    <w:rsid w:val="00447079"/>
    <w:rsid w:val="0048424E"/>
    <w:rsid w:val="004B7C47"/>
    <w:rsid w:val="004D620F"/>
    <w:rsid w:val="004E2BF5"/>
    <w:rsid w:val="005508C6"/>
    <w:rsid w:val="0056196D"/>
    <w:rsid w:val="005619A8"/>
    <w:rsid w:val="0056284A"/>
    <w:rsid w:val="00583F71"/>
    <w:rsid w:val="00586484"/>
    <w:rsid w:val="005A59F6"/>
    <w:rsid w:val="005D0E5F"/>
    <w:rsid w:val="005D0FAB"/>
    <w:rsid w:val="005F7518"/>
    <w:rsid w:val="00603945"/>
    <w:rsid w:val="00630B36"/>
    <w:rsid w:val="00645FEB"/>
    <w:rsid w:val="00652262"/>
    <w:rsid w:val="00652538"/>
    <w:rsid w:val="00654DB3"/>
    <w:rsid w:val="00664926"/>
    <w:rsid w:val="00684681"/>
    <w:rsid w:val="00685AA8"/>
    <w:rsid w:val="00685FD1"/>
    <w:rsid w:val="006911A4"/>
    <w:rsid w:val="006930D4"/>
    <w:rsid w:val="006A6D17"/>
    <w:rsid w:val="006C7955"/>
    <w:rsid w:val="006C7A95"/>
    <w:rsid w:val="006E67D2"/>
    <w:rsid w:val="006F205A"/>
    <w:rsid w:val="006F3516"/>
    <w:rsid w:val="00724B5D"/>
    <w:rsid w:val="00725F75"/>
    <w:rsid w:val="00751723"/>
    <w:rsid w:val="0075493B"/>
    <w:rsid w:val="007B0BDE"/>
    <w:rsid w:val="007B10BC"/>
    <w:rsid w:val="007B25EE"/>
    <w:rsid w:val="007B45F9"/>
    <w:rsid w:val="007E6D2F"/>
    <w:rsid w:val="007F75AC"/>
    <w:rsid w:val="007F7840"/>
    <w:rsid w:val="00800501"/>
    <w:rsid w:val="00810A6A"/>
    <w:rsid w:val="00817FC2"/>
    <w:rsid w:val="00822022"/>
    <w:rsid w:val="00833FD1"/>
    <w:rsid w:val="00841F8E"/>
    <w:rsid w:val="00855F7A"/>
    <w:rsid w:val="00856935"/>
    <w:rsid w:val="0086422A"/>
    <w:rsid w:val="0087002B"/>
    <w:rsid w:val="00882D9E"/>
    <w:rsid w:val="0088418E"/>
    <w:rsid w:val="008A6C81"/>
    <w:rsid w:val="008B460D"/>
    <w:rsid w:val="008D488A"/>
    <w:rsid w:val="008E53E4"/>
    <w:rsid w:val="008F4628"/>
    <w:rsid w:val="0091301F"/>
    <w:rsid w:val="009147D9"/>
    <w:rsid w:val="009450AD"/>
    <w:rsid w:val="00945AA1"/>
    <w:rsid w:val="00955D4E"/>
    <w:rsid w:val="009749E7"/>
    <w:rsid w:val="00982355"/>
    <w:rsid w:val="009978B6"/>
    <w:rsid w:val="009A7B95"/>
    <w:rsid w:val="009C2A99"/>
    <w:rsid w:val="009D174D"/>
    <w:rsid w:val="009D1805"/>
    <w:rsid w:val="009E4A27"/>
    <w:rsid w:val="00A0717C"/>
    <w:rsid w:val="00A13A67"/>
    <w:rsid w:val="00A34193"/>
    <w:rsid w:val="00A47913"/>
    <w:rsid w:val="00A502B1"/>
    <w:rsid w:val="00A52546"/>
    <w:rsid w:val="00A53A3A"/>
    <w:rsid w:val="00A83E9F"/>
    <w:rsid w:val="00A95D5E"/>
    <w:rsid w:val="00AC7776"/>
    <w:rsid w:val="00AD7F60"/>
    <w:rsid w:val="00B012DA"/>
    <w:rsid w:val="00B0313B"/>
    <w:rsid w:val="00B25106"/>
    <w:rsid w:val="00B47DC8"/>
    <w:rsid w:val="00B751C9"/>
    <w:rsid w:val="00B77A63"/>
    <w:rsid w:val="00B83D44"/>
    <w:rsid w:val="00B84B76"/>
    <w:rsid w:val="00BA5B36"/>
    <w:rsid w:val="00BA74E0"/>
    <w:rsid w:val="00BC04C7"/>
    <w:rsid w:val="00BC28F6"/>
    <w:rsid w:val="00BC631F"/>
    <w:rsid w:val="00BD02FC"/>
    <w:rsid w:val="00BD3517"/>
    <w:rsid w:val="00BF2F94"/>
    <w:rsid w:val="00C009C6"/>
    <w:rsid w:val="00C0345C"/>
    <w:rsid w:val="00C1390D"/>
    <w:rsid w:val="00C40913"/>
    <w:rsid w:val="00C41EBB"/>
    <w:rsid w:val="00C50E95"/>
    <w:rsid w:val="00C52C48"/>
    <w:rsid w:val="00C530F8"/>
    <w:rsid w:val="00C64C73"/>
    <w:rsid w:val="00C716D3"/>
    <w:rsid w:val="00CC536E"/>
    <w:rsid w:val="00CC63FF"/>
    <w:rsid w:val="00CD0EA2"/>
    <w:rsid w:val="00D02196"/>
    <w:rsid w:val="00D07F3A"/>
    <w:rsid w:val="00D10A5C"/>
    <w:rsid w:val="00D62AFD"/>
    <w:rsid w:val="00D848A5"/>
    <w:rsid w:val="00D874F2"/>
    <w:rsid w:val="00D92750"/>
    <w:rsid w:val="00DB522F"/>
    <w:rsid w:val="00DB5EB2"/>
    <w:rsid w:val="00DB6085"/>
    <w:rsid w:val="00DC09FD"/>
    <w:rsid w:val="00DC1B03"/>
    <w:rsid w:val="00DC7E35"/>
    <w:rsid w:val="00DD0508"/>
    <w:rsid w:val="00DF3343"/>
    <w:rsid w:val="00DF51B6"/>
    <w:rsid w:val="00E07F42"/>
    <w:rsid w:val="00E230DD"/>
    <w:rsid w:val="00E30193"/>
    <w:rsid w:val="00E53B8A"/>
    <w:rsid w:val="00E54CB6"/>
    <w:rsid w:val="00E5544F"/>
    <w:rsid w:val="00E75C3D"/>
    <w:rsid w:val="00E92ADB"/>
    <w:rsid w:val="00EC201F"/>
    <w:rsid w:val="00ED48F9"/>
    <w:rsid w:val="00EE7C8F"/>
    <w:rsid w:val="00F032A7"/>
    <w:rsid w:val="00F136F1"/>
    <w:rsid w:val="00F615BD"/>
    <w:rsid w:val="00F66170"/>
    <w:rsid w:val="00FA3266"/>
    <w:rsid w:val="00FA54C7"/>
    <w:rsid w:val="00FD2311"/>
    <w:rsid w:val="00FE092D"/>
    <w:rsid w:val="059047BB"/>
    <w:rsid w:val="1E207D37"/>
    <w:rsid w:val="2DE04EF3"/>
    <w:rsid w:val="37EF0D85"/>
    <w:rsid w:val="3A523064"/>
    <w:rsid w:val="3BDB1553"/>
    <w:rsid w:val="3E881948"/>
    <w:rsid w:val="45660C42"/>
    <w:rsid w:val="6318243E"/>
    <w:rsid w:val="6FD0227E"/>
    <w:rsid w:val="714A7CF7"/>
    <w:rsid w:val="72B84411"/>
    <w:rsid w:val="757D8FBA"/>
    <w:rsid w:val="7C095F40"/>
    <w:rsid w:val="7EF73544"/>
    <w:rsid w:val="7EFB0030"/>
    <w:rsid w:val="7FC44AF6"/>
    <w:rsid w:val="9D68E519"/>
    <w:rsid w:val="AF5F5FBE"/>
    <w:rsid w:val="BF4F1878"/>
    <w:rsid w:val="DFCFE897"/>
    <w:rsid w:val="EFFFA6C1"/>
    <w:rsid w:val="FDFF5DCA"/>
    <w:rsid w:val="FFD7754E"/>
    <w:rsid w:val="FFFAF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qFormat="1" w:uiPriority="99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宋体" w:hAnsi="宋体" w:eastAsia="宋体" w:cs="宋体"/>
      <w:kern w:val="2"/>
      <w:sz w:val="24"/>
      <w:szCs w:val="24"/>
      <w:lang w:val="en-US" w:eastAsia="zh-CN" w:bidi="ar-SA"/>
    </w:rPr>
  </w:style>
  <w:style w:type="paragraph" w:styleId="2">
    <w:name w:val="heading 1"/>
    <w:basedOn w:val="3"/>
    <w:next w:val="1"/>
    <w:link w:val="19"/>
    <w:qFormat/>
    <w:uiPriority w:val="0"/>
    <w:pPr>
      <w:keepNext/>
      <w:keepLines/>
      <w:tabs>
        <w:tab w:val="left" w:pos="432"/>
      </w:tabs>
      <w:spacing w:before="120" w:after="120" w:line="580" w:lineRule="exact"/>
      <w:ind w:left="432" w:hanging="432" w:firstLineChars="0"/>
      <w:outlineLvl w:val="0"/>
    </w:pPr>
    <w:rPr>
      <w:rFonts w:ascii="Arial" w:hAnsi="Arial" w:eastAsia="方正黑体_GBK" w:cs="Times New Roman"/>
      <w:kern w:val="44"/>
      <w:sz w:val="32"/>
      <w:szCs w:val="20"/>
      <w:lang w:val="zh-CN" w:eastAsia="en-US"/>
    </w:rPr>
  </w:style>
  <w:style w:type="paragraph" w:styleId="4">
    <w:name w:val="heading 2"/>
    <w:basedOn w:val="1"/>
    <w:next w:val="1"/>
    <w:link w:val="21"/>
    <w:unhideWhenUsed/>
    <w:qFormat/>
    <w:uiPriority w:val="0"/>
    <w:pPr>
      <w:keepNext/>
      <w:keepLines/>
      <w:spacing w:before="120" w:after="120"/>
      <w:ind w:firstLine="0" w:firstLineChars="0"/>
      <w:outlineLvl w:val="1"/>
    </w:pPr>
    <w:rPr>
      <w:rFonts w:ascii="宋体" w:hAnsi="宋体" w:eastAsia="楷体_GB2312"/>
      <w:b/>
      <w:sz w:val="32"/>
      <w:szCs w:val="32"/>
    </w:rPr>
  </w:style>
  <w:style w:type="paragraph" w:styleId="5">
    <w:name w:val="heading 3"/>
    <w:basedOn w:val="1"/>
    <w:next w:val="1"/>
    <w:link w:val="22"/>
    <w:unhideWhenUsed/>
    <w:qFormat/>
    <w:uiPriority w:val="0"/>
    <w:pPr>
      <w:keepNext/>
      <w:keepLines/>
      <w:numPr>
        <w:ilvl w:val="2"/>
        <w:numId w:val="1"/>
      </w:numPr>
      <w:spacing w:before="120" w:after="120"/>
      <w:ind w:firstLineChars="0"/>
      <w:outlineLvl w:val="2"/>
    </w:pPr>
    <w:rPr>
      <w:b/>
      <w:bCs/>
      <w:kern w:val="0"/>
      <w:sz w:val="28"/>
      <w:szCs w:val="28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List"/>
    <w:basedOn w:val="1"/>
    <w:qFormat/>
    <w:uiPriority w:val="0"/>
    <w:pPr>
      <w:ind w:left="200" w:hanging="200" w:hangingChars="200"/>
      <w:contextualSpacing/>
    </w:pPr>
  </w:style>
  <w:style w:type="paragraph" w:styleId="6">
    <w:name w:val="List Number 2"/>
    <w:basedOn w:val="1"/>
    <w:unhideWhenUsed/>
    <w:qFormat/>
    <w:uiPriority w:val="99"/>
    <w:pPr>
      <w:numPr>
        <w:ilvl w:val="0"/>
        <w:numId w:val="2"/>
      </w:numPr>
      <w:spacing w:line="580" w:lineRule="exact"/>
      <w:contextualSpacing/>
    </w:pPr>
    <w:rPr>
      <w:rFonts w:ascii="Times New Roman" w:hAnsi="Times New Roman" w:eastAsia="方正仿宋_GBK" w:cs="Times New Roman"/>
      <w:sz w:val="32"/>
      <w:szCs w:val="20"/>
    </w:rPr>
  </w:style>
  <w:style w:type="paragraph" w:styleId="7">
    <w:name w:val="footer"/>
    <w:basedOn w:val="1"/>
    <w:link w:val="14"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8">
    <w:name w:val="header"/>
    <w:basedOn w:val="1"/>
    <w:link w:val="1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9">
    <w:name w:val="Title"/>
    <w:basedOn w:val="1"/>
    <w:next w:val="1"/>
    <w:link w:val="15"/>
    <w:qFormat/>
    <w:uiPriority w:val="0"/>
    <w:pPr>
      <w:spacing w:line="580" w:lineRule="exact"/>
      <w:jc w:val="center"/>
    </w:pPr>
    <w:rPr>
      <w:rFonts w:ascii="Arial" w:hAnsi="Arial" w:eastAsiaTheme="minorEastAsia" w:cstheme="minorBidi"/>
      <w:b/>
      <w:kern w:val="0"/>
      <w:sz w:val="36"/>
      <w:szCs w:val="20"/>
      <w:lang w:eastAsia="en-US"/>
    </w:rPr>
  </w:style>
  <w:style w:type="character" w:styleId="12">
    <w:name w:val="Hyperlink"/>
    <w:basedOn w:val="11"/>
    <w:qFormat/>
    <w:uiPriority w:val="0"/>
    <w:rPr>
      <w:color w:val="0000FF"/>
      <w:u w:val="single"/>
    </w:rPr>
  </w:style>
  <w:style w:type="character" w:customStyle="1" w:styleId="13">
    <w:name w:val="页眉 字符"/>
    <w:basedOn w:val="11"/>
    <w:link w:val="8"/>
    <w:qFormat/>
    <w:uiPriority w:val="0"/>
    <w:rPr>
      <w:rFonts w:ascii="宋体" w:hAnsi="宋体" w:eastAsia="宋体" w:cs="宋体"/>
      <w:kern w:val="2"/>
      <w:sz w:val="18"/>
      <w:szCs w:val="18"/>
    </w:rPr>
  </w:style>
  <w:style w:type="character" w:customStyle="1" w:styleId="14">
    <w:name w:val="页脚 字符"/>
    <w:basedOn w:val="11"/>
    <w:link w:val="7"/>
    <w:qFormat/>
    <w:uiPriority w:val="0"/>
    <w:rPr>
      <w:rFonts w:ascii="宋体" w:hAnsi="宋体" w:eastAsia="宋体" w:cs="宋体"/>
      <w:kern w:val="2"/>
      <w:sz w:val="18"/>
      <w:szCs w:val="18"/>
    </w:rPr>
  </w:style>
  <w:style w:type="character" w:customStyle="1" w:styleId="15">
    <w:name w:val="标题 字符1"/>
    <w:link w:val="9"/>
    <w:qFormat/>
    <w:uiPriority w:val="0"/>
    <w:rPr>
      <w:rFonts w:ascii="Arial" w:hAnsi="Arial"/>
      <w:b/>
      <w:sz w:val="36"/>
      <w:lang w:eastAsia="en-US"/>
    </w:rPr>
  </w:style>
  <w:style w:type="character" w:customStyle="1" w:styleId="16">
    <w:name w:val="标题 字符"/>
    <w:basedOn w:val="11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7">
    <w:name w:val="页眉 Char"/>
    <w:qFormat/>
    <w:uiPriority w:val="99"/>
    <w:rPr>
      <w:kern w:val="2"/>
      <w:sz w:val="18"/>
    </w:rPr>
  </w:style>
  <w:style w:type="character" w:customStyle="1" w:styleId="18">
    <w:name w:val="页脚 Char"/>
    <w:qFormat/>
    <w:uiPriority w:val="99"/>
    <w:rPr>
      <w:kern w:val="2"/>
      <w:sz w:val="18"/>
    </w:rPr>
  </w:style>
  <w:style w:type="character" w:customStyle="1" w:styleId="19">
    <w:name w:val="标题 1 字符"/>
    <w:basedOn w:val="11"/>
    <w:link w:val="2"/>
    <w:qFormat/>
    <w:uiPriority w:val="0"/>
    <w:rPr>
      <w:rFonts w:ascii="Arial" w:hAnsi="Arial" w:eastAsia="方正黑体_GBK" w:cs="Times New Roman"/>
      <w:kern w:val="44"/>
      <w:sz w:val="32"/>
      <w:lang w:val="zh-CN" w:eastAsia="en-US"/>
    </w:rPr>
  </w:style>
  <w:style w:type="paragraph" w:styleId="20">
    <w:name w:val="List Paragraph"/>
    <w:basedOn w:val="1"/>
    <w:qFormat/>
    <w:uiPriority w:val="99"/>
    <w:pPr>
      <w:ind w:firstLine="420"/>
    </w:pPr>
  </w:style>
  <w:style w:type="character" w:customStyle="1" w:styleId="21">
    <w:name w:val="标题 2 字符"/>
    <w:basedOn w:val="11"/>
    <w:link w:val="4"/>
    <w:qFormat/>
    <w:uiPriority w:val="0"/>
    <w:rPr>
      <w:rFonts w:ascii="宋体" w:hAnsi="宋体" w:eastAsia="楷体_GB2312" w:cs="宋体"/>
      <w:b/>
      <w:kern w:val="2"/>
      <w:sz w:val="32"/>
      <w:szCs w:val="32"/>
    </w:rPr>
  </w:style>
  <w:style w:type="character" w:customStyle="1" w:styleId="22">
    <w:name w:val="标题 3 字符"/>
    <w:basedOn w:val="11"/>
    <w:link w:val="5"/>
    <w:qFormat/>
    <w:uiPriority w:val="0"/>
    <w:rPr>
      <w:rFonts w:ascii="宋体" w:hAnsi="宋体" w:eastAsia="宋体" w:cs="宋体"/>
      <w:b/>
      <w:bCs/>
      <w:sz w:val="28"/>
      <w:szCs w:val="28"/>
    </w:rPr>
  </w:style>
  <w:style w:type="character" w:customStyle="1" w:styleId="23">
    <w:name w:val="Unresolved Mention"/>
    <w:basedOn w:val="11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image" Target="media/image24.png"/><Relationship Id="rId40" Type="http://schemas.openxmlformats.org/officeDocument/2006/relationships/image" Target="media/image23.png"/><Relationship Id="rId4" Type="http://schemas.openxmlformats.org/officeDocument/2006/relationships/endnotes" Target="endnotes.xml"/><Relationship Id="rId39" Type="http://schemas.openxmlformats.org/officeDocument/2006/relationships/image" Target="media/image22.png"/><Relationship Id="rId38" Type="http://schemas.openxmlformats.org/officeDocument/2006/relationships/image" Target="media/image21.png"/><Relationship Id="rId37" Type="http://schemas.openxmlformats.org/officeDocument/2006/relationships/image" Target="media/image20.png"/><Relationship Id="rId36" Type="http://schemas.openxmlformats.org/officeDocument/2006/relationships/image" Target="media/image19.png"/><Relationship Id="rId35" Type="http://schemas.openxmlformats.org/officeDocument/2006/relationships/image" Target="media/image18.png"/><Relationship Id="rId34" Type="http://schemas.openxmlformats.org/officeDocument/2006/relationships/image" Target="media/image17.png"/><Relationship Id="rId33" Type="http://schemas.openxmlformats.org/officeDocument/2006/relationships/image" Target="media/image16.png"/><Relationship Id="rId32" Type="http://schemas.openxmlformats.org/officeDocument/2006/relationships/image" Target="media/image15.png"/><Relationship Id="rId31" Type="http://schemas.openxmlformats.org/officeDocument/2006/relationships/image" Target="media/image14.png"/><Relationship Id="rId30" Type="http://schemas.openxmlformats.org/officeDocument/2006/relationships/image" Target="media/image13.png"/><Relationship Id="rId3" Type="http://schemas.openxmlformats.org/officeDocument/2006/relationships/footnotes" Target="footnotes.xml"/><Relationship Id="rId29" Type="http://schemas.openxmlformats.org/officeDocument/2006/relationships/image" Target="media/image12.png"/><Relationship Id="rId28" Type="http://schemas.openxmlformats.org/officeDocument/2006/relationships/image" Target="media/image11.png"/><Relationship Id="rId27" Type="http://schemas.openxmlformats.org/officeDocument/2006/relationships/image" Target="media/image10.png"/><Relationship Id="rId26" Type="http://schemas.openxmlformats.org/officeDocument/2006/relationships/image" Target="media/image9.png"/><Relationship Id="rId25" Type="http://schemas.openxmlformats.org/officeDocument/2006/relationships/image" Target="media/image8.png"/><Relationship Id="rId24" Type="http://schemas.openxmlformats.org/officeDocument/2006/relationships/image" Target="media/image7.png"/><Relationship Id="rId23" Type="http://schemas.openxmlformats.org/officeDocument/2006/relationships/image" Target="media/image6.png"/><Relationship Id="rId22" Type="http://schemas.openxmlformats.org/officeDocument/2006/relationships/image" Target="media/image5.png"/><Relationship Id="rId21" Type="http://schemas.openxmlformats.org/officeDocument/2006/relationships/image" Target="media/image4.png"/><Relationship Id="rId20" Type="http://schemas.openxmlformats.org/officeDocument/2006/relationships/image" Target="media/image3.png"/><Relationship Id="rId2" Type="http://schemas.openxmlformats.org/officeDocument/2006/relationships/settings" Target="settings.xml"/><Relationship Id="rId19" Type="http://schemas.openxmlformats.org/officeDocument/2006/relationships/image" Target="media/image2.png"/><Relationship Id="rId18" Type="http://schemas.openxmlformats.org/officeDocument/2006/relationships/image" Target="media/image1.png"/><Relationship Id="rId17" Type="http://schemas.openxmlformats.org/officeDocument/2006/relationships/theme" Target="theme/theme1.xml"/><Relationship Id="rId16" Type="http://schemas.openxmlformats.org/officeDocument/2006/relationships/footer" Target="footer6.xml"/><Relationship Id="rId15" Type="http://schemas.openxmlformats.org/officeDocument/2006/relationships/footer" Target="footer5.xml"/><Relationship Id="rId14" Type="http://schemas.openxmlformats.org/officeDocument/2006/relationships/footer" Target="footer4.xml"/><Relationship Id="rId13" Type="http://schemas.openxmlformats.org/officeDocument/2006/relationships/header" Target="header6.xml"/><Relationship Id="rId12" Type="http://schemas.openxmlformats.org/officeDocument/2006/relationships/header" Target="header5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223</Words>
  <Characters>1274</Characters>
  <Lines>10</Lines>
  <Paragraphs>2</Paragraphs>
  <TotalTime>16</TotalTime>
  <ScaleCrop>false</ScaleCrop>
  <LinksUpToDate>false</LinksUpToDate>
  <CharactersWithSpaces>1495</CharactersWithSpaces>
  <Application>WPS Office_11.8.2.1121_F1E327BC-269C-435d-A152-05C5408002CA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2021-08-24T10:14:00Z</dcterms:created>
  <dc:creator>YongCheng Chu</dc:creator>
  <cp:lastModifiedBy>马庆营</cp:lastModifiedBy>
  <dcterms:modified xsi:type="dcterms:W3CDTF">2024-04-28T11:27:13Z</dcterms:modified>
  <cp:revision>175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2052-11.8.2.1121</vt:lpwstr>
  </property>
  <property fmtid="{D5CDD505-2E9C-101B-9397-08002B2CF9AE}" pid="3" name="ICV">
    <vt:lpwstr>328894BE2AFA4EBDB78A0BF1E8F0ECA6</vt:lpwstr>
  </property>
</Properties>
</file>