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黑体" w:cs="宋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tabs>
          <w:tab w:val="left" w:pos="5220"/>
        </w:tabs>
        <w:spacing w:line="360" w:lineRule="auto"/>
        <w:jc w:val="center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工业互联网平台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评价申请书</w:t>
      </w:r>
    </w:p>
    <w:p>
      <w:pPr>
        <w:tabs>
          <w:tab w:val="left" w:pos="5220"/>
        </w:tabs>
        <w:spacing w:line="360" w:lineRule="auto"/>
        <w:ind w:firstLine="964" w:firstLineChars="400"/>
        <w:rPr>
          <w:rFonts w:ascii="宋体" w:hAnsi="宋体" w:cs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项   目   名    称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 报 单 位（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盖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章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荐</w:t>
      </w:r>
      <w:r>
        <w:rPr>
          <w:rFonts w:hint="eastAsia" w:ascii="黑体" w:hAnsi="黑体" w:eastAsia="黑体" w:cs="黑体"/>
          <w:sz w:val="32"/>
          <w:szCs w:val="32"/>
        </w:rPr>
        <w:t xml:space="preserve"> 单 位（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盖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章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报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日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 xml:space="preserve">期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</w:t>
      </w:r>
    </w:p>
    <w:p>
      <w:pPr>
        <w:tabs>
          <w:tab w:val="left" w:pos="5220"/>
        </w:tabs>
        <w:spacing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山东省</w:t>
      </w:r>
      <w:r>
        <w:rPr>
          <w:rFonts w:hint="eastAsia" w:ascii="黑体" w:hAnsi="黑体" w:eastAsia="黑体" w:cs="黑体"/>
          <w:sz w:val="32"/>
          <w:szCs w:val="32"/>
        </w:rPr>
        <w:t>工业和信息化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厅</w:t>
      </w:r>
      <w:r>
        <w:rPr>
          <w:rFonts w:hint="eastAsia" w:ascii="黑体" w:hAnsi="黑体" w:eastAsia="黑体" w:cs="黑体"/>
          <w:sz w:val="32"/>
          <w:szCs w:val="32"/>
        </w:rPr>
        <w:t>编制</w:t>
      </w:r>
    </w:p>
    <w:p>
      <w:pPr>
        <w:spacing w:after="93" w:afterLines="30" w:line="360" w:lineRule="auto"/>
        <w:jc w:val="center"/>
        <w:rPr>
          <w:rFonts w:ascii="黑体" w:hAnsi="黑体" w:eastAsia="黑体" w:cs="黑体"/>
          <w:b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snapToGrid w:val="0"/>
        <w:spacing w:line="360" w:lineRule="auto"/>
        <w:outlineLvl w:val="9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申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请</w:t>
      </w:r>
      <w:r>
        <w:rPr>
          <w:rFonts w:hint="eastAsia" w:ascii="宋体" w:hAnsi="宋体" w:cs="宋体"/>
          <w:b/>
          <w:sz w:val="24"/>
          <w:szCs w:val="24"/>
        </w:rPr>
        <w:t>企业基本信息</w:t>
      </w:r>
    </w:p>
    <w:tbl>
      <w:tblPr>
        <w:tblStyle w:val="3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683"/>
        <w:gridCol w:w="1286"/>
        <w:gridCol w:w="1740"/>
        <w:gridCol w:w="1057"/>
        <w:gridCol w:w="1446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240" w:type="dxa"/>
            <w:gridSpan w:val="7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企业名称</w:t>
            </w:r>
          </w:p>
        </w:tc>
        <w:tc>
          <w:tcPr>
            <w:tcW w:w="7685" w:type="dxa"/>
            <w:gridSpan w:val="5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组织机构代码</w:t>
            </w:r>
          </w:p>
        </w:tc>
        <w:tc>
          <w:tcPr>
            <w:tcW w:w="4083" w:type="dxa"/>
            <w:gridSpan w:val="3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adjustRightInd w:val="0"/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成立时间</w:t>
            </w:r>
          </w:p>
        </w:tc>
        <w:tc>
          <w:tcPr>
            <w:tcW w:w="2156" w:type="dxa"/>
            <w:vAlign w:val="center"/>
          </w:tcPr>
          <w:p>
            <w:pPr>
              <w:adjustRightInd w:val="0"/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单位地址</w:t>
            </w:r>
          </w:p>
        </w:tc>
        <w:tc>
          <w:tcPr>
            <w:tcW w:w="7685" w:type="dxa"/>
            <w:gridSpan w:val="5"/>
          </w:tcPr>
          <w:p>
            <w:pPr>
              <w:adjustRightInd w:val="0"/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联系人</w:t>
            </w:r>
          </w:p>
        </w:tc>
        <w:tc>
          <w:tcPr>
            <w:tcW w:w="1286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电话</w:t>
            </w:r>
          </w:p>
        </w:tc>
        <w:tc>
          <w:tcPr>
            <w:tcW w:w="3602" w:type="dxa"/>
            <w:gridSpan w:val="2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职务</w:t>
            </w:r>
          </w:p>
        </w:tc>
        <w:tc>
          <w:tcPr>
            <w:tcW w:w="1740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手机</w:t>
            </w:r>
          </w:p>
        </w:tc>
        <w:tc>
          <w:tcPr>
            <w:tcW w:w="3602" w:type="dxa"/>
            <w:gridSpan w:val="2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传真</w:t>
            </w:r>
          </w:p>
        </w:tc>
        <w:tc>
          <w:tcPr>
            <w:tcW w:w="1740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E-mail</w:t>
            </w:r>
          </w:p>
        </w:tc>
        <w:tc>
          <w:tcPr>
            <w:tcW w:w="3602" w:type="dxa"/>
            <w:gridSpan w:val="2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3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总资产（万元）</w:t>
            </w:r>
          </w:p>
        </w:tc>
        <w:tc>
          <w:tcPr>
            <w:tcW w:w="1740" w:type="dxa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负债率</w:t>
            </w:r>
          </w:p>
        </w:tc>
        <w:tc>
          <w:tcPr>
            <w:tcW w:w="2156" w:type="dxa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3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上年销售（万元）</w:t>
            </w:r>
          </w:p>
        </w:tc>
        <w:tc>
          <w:tcPr>
            <w:tcW w:w="6399" w:type="dxa"/>
            <w:gridSpan w:val="4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3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上年税金（万元）</w:t>
            </w:r>
          </w:p>
        </w:tc>
        <w:tc>
          <w:tcPr>
            <w:tcW w:w="1740" w:type="dxa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上年利润（万元）</w:t>
            </w:r>
          </w:p>
        </w:tc>
        <w:tc>
          <w:tcPr>
            <w:tcW w:w="2156" w:type="dxa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企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业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简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介</w:t>
            </w:r>
          </w:p>
        </w:tc>
        <w:tc>
          <w:tcPr>
            <w:tcW w:w="8368" w:type="dxa"/>
            <w:gridSpan w:val="6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（限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1000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字）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（一）申报单位情况介绍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发展历程、主营业务、市场销售等方面基本情况。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（二）申报单位核心竞争力介绍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突出工业互联网平台技术、产品、解决方案等相关能力，包括优势技术、人才队伍、研发能力、实施能力、服务保障、应用效果等。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真实性承诺</w:t>
            </w:r>
          </w:p>
        </w:tc>
        <w:tc>
          <w:tcPr>
            <w:tcW w:w="8368" w:type="dxa"/>
            <w:gridSpan w:val="6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法定代表人签章：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公章：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    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推荐单位</w:t>
            </w:r>
          </w:p>
        </w:tc>
        <w:tc>
          <w:tcPr>
            <w:tcW w:w="8368" w:type="dxa"/>
            <w:gridSpan w:val="6"/>
          </w:tcPr>
          <w:p>
            <w:pPr>
              <w:spacing w:before="62" w:beforeLines="20" w:line="440" w:lineRule="exact"/>
              <w:ind w:firstLine="480" w:firstLineChars="200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同意推荐该单位申报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2021年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工业互联网平台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  <w:t>评价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。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推荐单位公章：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</w:tbl>
    <w:p>
      <w:pPr>
        <w:numPr>
          <w:ilvl w:val="0"/>
          <w:numId w:val="1"/>
        </w:numPr>
        <w:snapToGrid w:val="0"/>
        <w:spacing w:line="360" w:lineRule="auto"/>
        <w:rPr>
          <w:rFonts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工业互联网平台</w:t>
      </w:r>
      <w:r>
        <w:rPr>
          <w:rFonts w:hint="eastAsia" w:ascii="宋体" w:hAnsi="宋体" w:cs="宋体"/>
          <w:b/>
          <w:bCs w:val="0"/>
          <w:sz w:val="24"/>
          <w:szCs w:val="24"/>
          <w:lang w:eastAsia="zh-CN"/>
        </w:rPr>
        <w:t>评价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申</w:t>
      </w:r>
      <w:r>
        <w:rPr>
          <w:rFonts w:hint="eastAsia" w:ascii="宋体" w:hAnsi="宋体" w:cs="宋体"/>
          <w:b/>
          <w:bCs w:val="0"/>
          <w:sz w:val="24"/>
          <w:szCs w:val="24"/>
          <w:lang w:eastAsia="zh-CN"/>
        </w:rPr>
        <w:t>请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材料</w:t>
      </w:r>
    </w:p>
    <w:p>
      <w:pPr>
        <w:spacing w:line="440" w:lineRule="exact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asciiTheme="majorEastAsia" w:hAnsiTheme="majorEastAsia" w:eastAsiaTheme="majorEastAsia"/>
          <w:b w:val="0"/>
          <w:bCs w:val="0"/>
          <w:sz w:val="24"/>
          <w:szCs w:val="24"/>
        </w:rPr>
        <w:t>1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）工业互联网平台基本信息</w:t>
      </w:r>
    </w:p>
    <w:tbl>
      <w:tblPr>
        <w:tblStyle w:val="3"/>
        <w:tblW w:w="86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6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  <w:t>平台类别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hint="default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  <w:t>跨行业跨领域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  <w:t>特定行业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  <w:t>特定领域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  <w:t>特定区域</w:t>
            </w: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szCs w:val="24"/>
                <w:lang w:eastAsia="zh-CN"/>
              </w:rPr>
              <w:t>（只选择一项）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  <w:t>平台网址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2"/>
                <w:szCs w:val="22"/>
                <w:lang w:eastAsia="zh-CN"/>
              </w:rPr>
              <w:t>请务必提供一个可以登录查看平台运行情况的账号和密码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建设主体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建设时间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投资金额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建设方式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□自建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□合作共建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</w:t>
            </w:r>
          </w:p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请注明合作企业名称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__________________________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5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IaaS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基础设施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□自建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120" w:firstLineChars="50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□租用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请注明服务商名称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__________________________</w:t>
            </w:r>
          </w:p>
        </w:tc>
      </w:tr>
    </w:tbl>
    <w:p>
      <w:pPr>
        <w:spacing w:line="440" w:lineRule="exact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hint="eastAsia" w:asciiTheme="majorEastAsia" w:hAnsiTheme="majorEastAsia" w:eastAsiaTheme="majorEastAsia"/>
          <w:sz w:val="24"/>
          <w:szCs w:val="24"/>
        </w:rPr>
        <w:t>2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）工业互联网平台能力介绍</w:t>
      </w:r>
    </w:p>
    <w:tbl>
      <w:tblPr>
        <w:tblStyle w:val="3"/>
        <w:tblW w:w="864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平台资源管理能力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 xml:space="preserve">1.1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工业设备连接能力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superscript"/>
              </w:rPr>
              <w:t>※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□可连接的工业设备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产品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产线种类及数量：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运行设备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台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套；加工设备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台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套；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行走设备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台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套；其他设备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台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套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□工业协议兼容适配数量：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种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□其他：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补充说明和分类详细介绍（具体接入及管理的工业设备类型及数量，可兼容的工业协议种类等）：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 xml:space="preserve">1.2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工业模型沉淀数量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superscript"/>
              </w:rPr>
              <w:t>※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□工业模型数量：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研发仿真模型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个；业务流程模型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个；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行业机理模型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个；数据算法模型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补充说明和分类详细介绍（具体禀赋的工业机理模型）：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 xml:space="preserve">1.3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平台微服务数量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superscript"/>
              </w:rPr>
              <w:t>※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□微服务组件数量：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（微服务：将工业应用分解为小的服务模块进行独立开发，一个微服务解决一个业务问题）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补充说明和分类详细介绍（具体的微服务组件类型）：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 xml:space="preserve">1.4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平台开发者数量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superscript"/>
              </w:rPr>
              <w:t>※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□第三方开发者注册总数：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□第三方活跃开发者数：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（活跃开发者为每天至少登陆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次平台的开发者）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补充说明和分类详细介绍（每类开发者具体调用了什么工具包、算法模型和微服务）：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 xml:space="preserve">1.5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工业软件禀赋数量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superscript"/>
              </w:rPr>
              <w:t>※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□工业软件总量：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其中，云化软件数量：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新型工业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ind w:left="960" w:hanging="960" w:hangingChars="4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其中，杀手锏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ind w:firstLine="1680" w:firstLineChars="7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杀手锏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订阅次数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:__________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次</w:t>
            </w:r>
          </w:p>
          <w:p>
            <w:pPr>
              <w:spacing w:line="440" w:lineRule="exact"/>
              <w:ind w:firstLine="1680" w:firstLineChars="7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杀手锏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总收入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:____________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（工业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指基于工业互联网平台，承载工业知识和经验，满足特定需求的工业应用软件）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种类：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安全生产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;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节能减排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;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质量管控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;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供应链管理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;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研发设计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;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生产制造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个；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运营管理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;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仓储物流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个；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运维服务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个；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补充说明和分类详细介绍（具体的工业</w:t>
            </w: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类型）：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1.6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服务企业数量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superscript"/>
              </w:rPr>
              <w:t>※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□注册企业用户数：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个，其中工业企业数：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□服务企业数：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个，其中制造企业数：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个，生产性服务企业数：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□付费企业数：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个，其中工业企业数：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个，生产性服务企业数：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□服务企业数中的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我省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中小企业服务数量：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补充说明和分类详细介绍（具体服务的工业企业类型，平台提供了什么产品或服务）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bookmarkStart w:id="0" w:name="_Hlk44153100"/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平台应用服务能力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2.1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提供解决方案能力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superscript"/>
              </w:rPr>
              <w:t>※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□提供的解决方案数量：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□覆盖的行业：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  <w:t>（特定行业平台填写具体行业名称，跨行业跨领域平台填写覆盖的行业数量）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（行业分类包括煤炭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黑色金属矿开采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石油天然气开采、黑色金属、有色金属、石化化工、建材、医药、纺织、家电、食品、烟草、轻工、机械、汽车、航空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航天、船舶、轨道交通、电子、电力、热力和燃气、建筑业、农业、服务业）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□覆盖的领域：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（领域是指安全生产、节能减排、质量管控、供应链管理、研发设计、生产制造、运营管理、仓储物流、运维服务九大重点领域）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  <w:t>（特定领域平台填写具体领域名称，跨行业跨领域平台填写覆盖的领域数量）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□解决方案累计工业设备连接数量：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□解决方案累计工业模型沉淀数量：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□解决方案累计工业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孵化数量：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□解决方案累计覆盖用户数量：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□运用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5G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、大数据、人工智能、区块链、工业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AR/VR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技术：□是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□解决方案累计对企业新增效益：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□解决方案累计对企业降低成本：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补充说明和分类详细介绍（具体的解决方案模型）：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Chars="0"/>
              <w:contextualSpacing/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  <w:lang w:val="en-US" w:eastAsia="zh-CN"/>
              </w:rPr>
              <w:t>2.2 存储计算能力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superscript"/>
              </w:rPr>
              <w:t>※</w:t>
            </w:r>
          </w:p>
          <w:p>
            <w:pPr>
              <w:spacing w:line="440" w:lineRule="exact"/>
              <w:contextualSpacing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是否支持可拓展云计算能力：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云化服务器算力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PFlops</w:t>
            </w:r>
          </w:p>
          <w:p>
            <w:pPr>
              <w:spacing w:line="440" w:lineRule="exact"/>
              <w:contextualSpacing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存储容量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TB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leftChars="0"/>
              <w:contextualSpacing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□存储工业数据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量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TB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leftChars="0"/>
              <w:contextualSpacing/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补充说明和分类详细介绍（具体的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  <w:lang w:eastAsia="zh-CN"/>
              </w:rPr>
              <w:t>存储计算能力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leftChars="0"/>
              <w:contextualSpacing/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440" w:lineRule="exact"/>
              <w:ind w:leftChars="0"/>
              <w:contextualSpacing/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leftChars="0"/>
              <w:contextualSpacing/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  <w:lang w:val="en-US" w:eastAsia="zh-CN"/>
              </w:rPr>
              <w:t>2.3 应用开发服务能力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superscript"/>
              </w:rPr>
              <w:t>※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□平台支持开发语言类型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</w:p>
          <w:p>
            <w:pPr>
              <w:spacing w:line="440" w:lineRule="exact"/>
              <w:contextualSpacing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□平台应用开发框架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leftChars="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□平台应用开发工具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leftChars="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□是否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提供通用建模分析算法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leftChars="0"/>
              <w:contextualSpacing/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补充说明和分类详细介绍（具体的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  <w:lang w:val="en-US" w:eastAsia="zh-CN"/>
              </w:rPr>
              <w:t>应用开发服务能力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leftChars="0"/>
              <w:contextualSpacing/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440" w:lineRule="exact"/>
              <w:ind w:leftChars="0"/>
              <w:contextualSpacing/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  <w:lang w:val="en-US" w:eastAsia="zh-CN"/>
              </w:rPr>
              <w:t>2.4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安全可靠水平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superscript"/>
              </w:rPr>
              <w:t>※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□具有设备和数据接入安全防护手段：□是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□具有数据安全防护：□是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□具有代码安全防护：□是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□具有应用安全防护：□是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□具有访问安全防护：□是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否</w:t>
            </w:r>
          </w:p>
          <w:p>
            <w:pPr>
              <w:spacing w:line="440" w:lineRule="exact"/>
              <w:contextualSpacing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□平台是否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接入省工业互联网态势安全感知平台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□平台是否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参加工业互联网企业网络安全分类分级试点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平台基础支撑能力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案例具体说明和详细介绍（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  <w:lang w:eastAsia="zh-CN"/>
              </w:rPr>
              <w:t>参照评价标准，案例重点围绕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重大事件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  <w:lang w:eastAsia="zh-CN"/>
              </w:rPr>
              <w:t>，例如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疫情防控、支撑复产复工以及</w:t>
            </w: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“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六稳六保</w:t>
            </w: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”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平台的可持续发展能力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4.1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战略保障机制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□平台是否被纳入企业战略规划中：□是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□平台是否为独立公司运营：□是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□是否主导举办过平台、工业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、工业大数据创新竞赛：□是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□平台核心软硬件技术获得的专利数量：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□平台核心软硬件技术获得的软著数量：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□平台是否融合使用国家标识解析系统：□是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补充说明材料（平台组织管理结构、是否为独立公司运营等相关材料；主导支持创新竞赛活动证明材料）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4.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投资回报潜力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superscript"/>
              </w:rPr>
              <w:t>※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□企业研发投入：</w:t>
            </w:r>
          </w:p>
          <w:p>
            <w:pPr>
              <w:spacing w:line="440" w:lineRule="exact"/>
              <w:ind w:firstLine="636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近三年平台相关的累计研发投入：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ind w:firstLine="636"/>
              <w:contextualSpacing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年平台相关的研发投入：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□主营业务收入：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ind w:firstLine="636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近三年平台相关的累计业务收入：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ind w:firstLine="636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年平台相关的业务收入：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□主营业务成本：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ind w:firstLine="636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近三年平台相关的累计业务成本：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ind w:firstLine="636"/>
              <w:contextualSpacing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年平台相关的运营成本：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平台电子商务交易额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ind w:firstLine="636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近三年平台相关的累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计电子商务交易额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ind w:firstLine="636"/>
              <w:contextualSpacing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年平台相关的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电子商务交易额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ind w:firstLine="636"/>
              <w:contextualSpacing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□投资回报率：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___________%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□企业已上市或已获得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VC/PE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投资：□是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补充说明和分类详细介绍（具体的平台安全以及投资回报情况）</w:t>
            </w:r>
          </w:p>
          <w:p>
            <w:pPr>
              <w:spacing w:line="440" w:lineRule="exact"/>
              <w:contextualSpacing/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4.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  <w:lang w:val="en-US" w:eastAsia="zh-CN"/>
              </w:rPr>
              <w:t>3平台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  <w:lang w:eastAsia="zh-CN"/>
              </w:rPr>
              <w:t>合作生态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vertAlign w:val="superscript"/>
              </w:rPr>
              <w:t>※</w:t>
            </w:r>
          </w:p>
          <w:p>
            <w:pPr>
              <w:spacing w:line="440" w:lineRule="exact"/>
              <w:contextualSpacing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平台是否已经接入海尔卡奥斯平台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平台是否已经接入浪潮云洲平台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接入后，平台基于“双跨”平台实现的服务收入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额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补充说明材料（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  <w:lang w:eastAsia="zh-CN"/>
              </w:rPr>
              <w:t>平台接入方式、利益分享模式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0" w:firstLineChars="0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hint="eastAsia" w:asciiTheme="majorEastAsia" w:hAnsiTheme="majorEastAsia" w:eastAsiaTheme="majorEastAsia"/>
          <w:sz w:val="24"/>
          <w:szCs w:val="24"/>
        </w:rPr>
        <w:t>3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）工业互联网平台应用案例和效果</w:t>
      </w:r>
    </w:p>
    <w:tbl>
      <w:tblPr>
        <w:tblStyle w:val="3"/>
        <w:tblW w:w="86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</w:tcPr>
          <w:p>
            <w:pPr>
              <w:spacing w:line="440" w:lineRule="exact"/>
              <w:contextualSpacing/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szCs w:val="24"/>
              </w:rPr>
              <w:t>选择工业互联网平台应用的几个特定工业场景，如设备管理优化、研发设计优化、运营管理优化、生产执行优化、产品全生命周期管理优化、供应链协同优化等，介绍不少于</w:t>
            </w:r>
            <w:r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szCs w:val="24"/>
              </w:rPr>
              <w:t>个平台解决方案功能及其在具体用户企业中的应用案例：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0" w:firstLineChars="0"/>
        <w:contextualSpacing/>
        <w:rPr>
          <w:rFonts w:hint="eastAsia" w:asciiTheme="majorEastAsia" w:hAnsiTheme="majorEastAsia" w:eastAsiaTheme="majorEastAsia"/>
          <w:b/>
          <w:bCs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hint="eastAsia" w:asciiTheme="majorEastAsia" w:hAnsiTheme="majorEastAsia" w:eastAsiaTheme="majorEastAsia"/>
          <w:sz w:val="24"/>
          <w:szCs w:val="24"/>
        </w:rPr>
        <w:t>4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）工业互联网平台区域落地情况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  <w:lang w:eastAsia="zh-CN"/>
        </w:rPr>
        <w:t>特定区域工业互联网平台和跨行业跨领域平台填写）</w:t>
      </w:r>
    </w:p>
    <w:tbl>
      <w:tblPr>
        <w:tblStyle w:val="3"/>
        <w:tblW w:w="86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szCs w:val="24"/>
              </w:rPr>
              <w:t>描述工业互联网平台在地方落地情况，包括地方政府合作、区域企业整体上平台等情况：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0" w:firstLineChars="0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hint="eastAsia" w:asciiTheme="majorEastAsia" w:hAnsiTheme="majorEastAsia" w:eastAsiaTheme="majorEastAsia"/>
          <w:sz w:val="24"/>
          <w:szCs w:val="24"/>
        </w:rPr>
        <w:t>5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）工业互联网平台技术架构</w:t>
      </w:r>
    </w:p>
    <w:tbl>
      <w:tblPr>
        <w:tblStyle w:val="3"/>
        <w:tblW w:w="86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工业互联网平台的技术架构及方案介绍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（包含但不限于平台业务框架、功能架构、技术架构、实施架构等）（限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500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字）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0" w:firstLineChars="0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asciiTheme="majorEastAsia" w:hAnsiTheme="majorEastAsia" w:eastAsiaTheme="majorEastAsia"/>
          <w:b w:val="0"/>
          <w:bCs w:val="0"/>
          <w:sz w:val="24"/>
          <w:szCs w:val="24"/>
        </w:rPr>
        <w:t>6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）工业互联网平台下一步发展计划</w:t>
      </w:r>
    </w:p>
    <w:tbl>
      <w:tblPr>
        <w:tblStyle w:val="3"/>
        <w:tblW w:w="86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工业互联网平台下一步研发和运营计划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（包含但不限于技术创新、产品升级、产业合作、商业模式拓展等）（限</w:t>
            </w: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1000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字）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0" w:firstLineChars="0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hint="eastAsia" w:asciiTheme="majorEastAsia" w:hAnsiTheme="majorEastAsia" w:eastAsiaTheme="majorEastAsia"/>
          <w:sz w:val="24"/>
          <w:szCs w:val="24"/>
        </w:rPr>
        <w:t>7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）其他说明材料</w:t>
      </w:r>
    </w:p>
    <w:tbl>
      <w:tblPr>
        <w:tblStyle w:val="3"/>
        <w:tblW w:w="86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</w:tcPr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b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u w:val="single"/>
              </w:rPr>
              <w:t>材料清单（作为附件放后）：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>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>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工业设备清单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>2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>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清单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>3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>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工业模型及微服务清单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4: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平台解决方案清单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    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5: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平台服务企业清单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    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  <w:lang w:val="en-US" w:eastAsia="zh-CN"/>
              </w:rPr>
              <w:t>附件6：服务我省中小企业上云上平台的发票及合同（2020年1月-12月）</w:t>
            </w:r>
          </w:p>
          <w:p>
            <w:pPr>
              <w:spacing w:line="440" w:lineRule="exact"/>
              <w:contextualSpacing/>
              <w:jc w:val="left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附件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  <w:lang w:val="en-US" w:eastAsia="zh-CN"/>
              </w:rPr>
              <w:t>7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: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  <w:lang w:eastAsia="zh-CN"/>
              </w:rPr>
              <w:t>企业征信报告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附件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  <w:lang w:val="en-US" w:eastAsia="zh-CN"/>
              </w:rPr>
              <w:t>8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: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财务报表等其他相关材料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>…</w:t>
            </w:r>
            <w:bookmarkStart w:id="1" w:name="_GoBack"/>
            <w:bookmarkEnd w:id="1"/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（注：附件包括但不限于客户服务合同、能够体现工业互联网平台运营情况的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财务报告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、产品专利和知识产权证书、申报通知发布日期前系统和软件运行日志等证明材料，以及企业运营资质等相关支撑材料）</w:t>
            </w:r>
          </w:p>
        </w:tc>
      </w:tr>
    </w:tbl>
    <w:p>
      <w:pPr>
        <w:spacing w:line="360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说明</w:t>
      </w:r>
      <w:r>
        <w:rPr>
          <w:rFonts w:hint="eastAsia" w:ascii="宋体" w:hAnsi="宋体" w:cs="宋体"/>
          <w:bCs/>
          <w:sz w:val="24"/>
          <w:szCs w:val="24"/>
        </w:rPr>
        <w:t>：1.请用A4幅面编辑，双面打印并胶装。</w:t>
      </w:r>
    </w:p>
    <w:p>
      <w:pPr>
        <w:spacing w:line="360" w:lineRule="auto"/>
        <w:ind w:firstLine="720" w:firstLineChars="3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2.正文字体为3号仿宋体，单倍行距；一级标题3号黑体；二级标题3号楷体。</w:t>
      </w:r>
    </w:p>
    <w:p>
      <w:pPr>
        <w:spacing w:line="360" w:lineRule="auto"/>
        <w:ind w:firstLine="720" w:firstLineChars="3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3.表格中带</w:t>
      </w:r>
      <w:r>
        <w:rPr>
          <w:rFonts w:hint="eastAsia" w:ascii="宋体" w:hAnsi="宋体" w:cs="宋体"/>
          <w:bCs/>
          <w:sz w:val="24"/>
          <w:szCs w:val="24"/>
          <w:vertAlign w:val="superscript"/>
        </w:rPr>
        <w:t>※</w:t>
      </w:r>
      <w:r>
        <w:rPr>
          <w:rFonts w:hint="eastAsia" w:ascii="宋体" w:hAnsi="宋体" w:cs="宋体"/>
          <w:bCs/>
          <w:sz w:val="24"/>
          <w:szCs w:val="24"/>
        </w:rPr>
        <w:t>标记的项目请根据实际情况填写并提供截图、汇总表、复印件等相关证明材料，如果没有可填“无”。</w:t>
      </w:r>
    </w:p>
    <w:p>
      <w:pPr>
        <w:spacing w:line="360" w:lineRule="auto"/>
        <w:ind w:firstLine="720" w:firstLineChars="3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4.申报书中需根据实际情况添加目录（粒度应至少达到三级，并包括证明材料细分目录等内容）。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5.申报主体相关资质如为联合体单位时应使用牵头单位资质。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bCs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135D"/>
    <w:multiLevelType w:val="singleLevel"/>
    <w:tmpl w:val="2A2D13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87F14A8"/>
    <w:multiLevelType w:val="multilevel"/>
    <w:tmpl w:val="687F14A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85CF1"/>
    <w:rsid w:val="00C7706B"/>
    <w:rsid w:val="013D6126"/>
    <w:rsid w:val="16514219"/>
    <w:rsid w:val="1B7577C2"/>
    <w:rsid w:val="20566695"/>
    <w:rsid w:val="21A4358A"/>
    <w:rsid w:val="22C65CBE"/>
    <w:rsid w:val="291446D1"/>
    <w:rsid w:val="31620F7D"/>
    <w:rsid w:val="35886838"/>
    <w:rsid w:val="359772B1"/>
    <w:rsid w:val="3D296739"/>
    <w:rsid w:val="3DF06C57"/>
    <w:rsid w:val="3F886331"/>
    <w:rsid w:val="45ED20E1"/>
    <w:rsid w:val="46DB47DB"/>
    <w:rsid w:val="4C9754F5"/>
    <w:rsid w:val="513A02A7"/>
    <w:rsid w:val="57562B65"/>
    <w:rsid w:val="57DD613E"/>
    <w:rsid w:val="590F1F6B"/>
    <w:rsid w:val="5CB85CF1"/>
    <w:rsid w:val="5FF06424"/>
    <w:rsid w:val="6A87083E"/>
    <w:rsid w:val="6DF317ED"/>
    <w:rsid w:val="7A41661E"/>
    <w:rsid w:val="7F224182"/>
    <w:rsid w:val="7FDE77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2020-10-19T00:45:00Z</dcterms:created>
  <dc:creator>顾建萍</dc:creator>
  <cp:lastModifiedBy>jojo</cp:lastModifiedBy>
  <cp:lastPrinted>2021-03-16T07:42:00Z</cp:lastPrinted>
  <dcterms:modified xsi:type="dcterms:W3CDTF">2021-07-28T02:08:24Z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