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w:t>
      </w:r>
      <w:r>
        <w:rPr>
          <w:rFonts w:hint="eastAsia" w:ascii="方正小标宋简体" w:hAnsi="方正小标宋简体" w:eastAsia="方正小标宋简体" w:cs="方正小标宋简体"/>
          <w:spacing w:val="-6"/>
          <w:sz w:val="44"/>
          <w:szCs w:val="44"/>
          <w:lang w:val="en-US" w:eastAsia="zh-CN"/>
        </w:rPr>
        <w:t>东省优质中小企业梯度培育管理实施细</w:t>
      </w:r>
      <w:r>
        <w:rPr>
          <w:rFonts w:hint="eastAsia" w:ascii="方正小标宋简体" w:hAnsi="方正小标宋简体" w:eastAsia="方正小标宋简体" w:cs="方正小标宋简体"/>
          <w:sz w:val="44"/>
          <w:szCs w:val="44"/>
          <w:lang w:val="en-US" w:eastAsia="zh-CN"/>
        </w:rPr>
        <w:t>则</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为提升</w:t>
      </w:r>
      <w:r>
        <w:rPr>
          <w:rFonts w:hint="eastAsia" w:ascii="仿宋_GB2312" w:hAnsi="仿宋_GB2312" w:eastAsia="仿宋_GB2312" w:cs="仿宋_GB2312"/>
          <w:sz w:val="32"/>
          <w:szCs w:val="32"/>
          <w:lang w:val="en-US" w:eastAsia="zh-CN"/>
        </w:rPr>
        <w:t>全省</w:t>
      </w:r>
      <w:r>
        <w:rPr>
          <w:rFonts w:hint="default" w:ascii="仿宋_GB2312" w:hAnsi="仿宋_GB2312" w:eastAsia="仿宋_GB2312" w:cs="仿宋_GB2312"/>
          <w:sz w:val="32"/>
          <w:szCs w:val="32"/>
          <w:lang w:val="en-US" w:eastAsia="zh-CN"/>
        </w:rPr>
        <w:t>中小企业创新能力和专业化水平，促进中小企业高质量发展，助力实现产业基础高级化和产业链现代化，根据工业和信息化部《优质中小企业梯度培育管理暂行办法》（以下简称《办法》）</w:t>
      </w:r>
      <w:r>
        <w:rPr>
          <w:rFonts w:hint="eastAsia" w:ascii="仿宋_GB2312" w:hAnsi="仿宋_GB2312" w:eastAsia="仿宋_GB2312" w:cs="仿宋_GB2312"/>
          <w:sz w:val="32"/>
          <w:szCs w:val="32"/>
          <w:lang w:val="en-US" w:eastAsia="zh-CN"/>
        </w:rPr>
        <w:t>《山东省中小企业促进条例》</w:t>
      </w:r>
      <w:bookmarkStart w:id="0" w:name="_GoBack"/>
      <w:bookmarkEnd w:id="0"/>
      <w:r>
        <w:rPr>
          <w:rFonts w:hint="eastAsia" w:ascii="仿宋_GB2312" w:hAnsi="仿宋_GB2312" w:eastAsia="仿宋_GB2312" w:cs="仿宋_GB2312"/>
          <w:sz w:val="32"/>
          <w:szCs w:val="32"/>
          <w:lang w:val="en-US" w:eastAsia="zh-CN"/>
        </w:rPr>
        <w:t>《山东省“专精特新”中小企业培育方案》等</w:t>
      </w:r>
      <w:r>
        <w:rPr>
          <w:rFonts w:hint="default" w:ascii="仿宋_GB2312" w:hAnsi="仿宋_GB2312" w:eastAsia="仿宋_GB2312" w:cs="仿宋_GB2312"/>
          <w:sz w:val="32"/>
          <w:szCs w:val="32"/>
          <w:lang w:val="en-US" w:eastAsia="zh-CN"/>
        </w:rPr>
        <w:t>，制定本</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优质中小企业是指在产品、技术、管理、模式等方面创新能力强、专注细分市场、成长性好的中小企业，由创新型中小企业、专精特新中小企业和专精特新“小巨人”企业三个层次组成。创新型中小企业具有较高专业化水平、较强创新能力和发展潜力，是优质中小企业的基础力量；专精特新中小企业实现专业化、精细化、特色化发展，创新能力强、质量效益好，是优质中小企业的中坚力量；专精特新“小巨人”企业位于产业基础核心领域、产业链关键环节，创新能力突出、掌握核心技术、细分市场占有率高、质量效益好，是优质中小企业的核心力量。</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参</w:t>
      </w:r>
      <w:r>
        <w:rPr>
          <w:rFonts w:hint="eastAsia" w:ascii="仿宋_GB2312" w:hAnsi="仿宋_GB2312" w:eastAsia="仿宋_GB2312" w:cs="仿宋_GB2312"/>
          <w:sz w:val="32"/>
          <w:szCs w:val="32"/>
          <w:lang w:val="en-US" w:eastAsia="zh-CN"/>
        </w:rPr>
        <w:t>评</w:t>
      </w:r>
      <w:r>
        <w:rPr>
          <w:rFonts w:hint="default" w:ascii="仿宋_GB2312" w:hAnsi="仿宋_GB2312" w:eastAsia="仿宋_GB2312" w:cs="仿宋_GB2312"/>
          <w:sz w:val="32"/>
          <w:szCs w:val="32"/>
          <w:lang w:val="en-US" w:eastAsia="zh-CN"/>
        </w:rPr>
        <w:t>优质中小企业应在</w:t>
      </w:r>
      <w:r>
        <w:rPr>
          <w:rFonts w:hint="eastAsia" w:ascii="仿宋_GB2312" w:hAnsi="仿宋_GB2312" w:eastAsia="仿宋_GB2312" w:cs="仿宋_GB2312"/>
          <w:sz w:val="32"/>
          <w:szCs w:val="32"/>
          <w:lang w:val="en-US" w:eastAsia="zh-CN"/>
        </w:rPr>
        <w:t>山东省内</w:t>
      </w:r>
      <w:r>
        <w:rPr>
          <w:rFonts w:hint="default" w:ascii="仿宋_GB2312" w:hAnsi="仿宋_GB2312" w:eastAsia="仿宋_GB2312" w:cs="仿宋_GB2312"/>
          <w:sz w:val="32"/>
          <w:szCs w:val="32"/>
          <w:lang w:val="en-US" w:eastAsia="zh-CN"/>
        </w:rPr>
        <w:t>工商注册登记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具有独立法人资格，符合《中小企业划型标准规定》，企业未被列入经营异常名录或严重失信主体名单，提供的产品（服务）不属于国家禁止、限制或淘汰类，同时近三年未发生重大安全（含网络安全、数据安全）、质量、环境污染等事故以及偷漏税等违法违规行为。</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山东省</w:t>
      </w:r>
      <w:r>
        <w:rPr>
          <w:rFonts w:hint="default" w:ascii="仿宋_GB2312" w:hAnsi="仿宋_GB2312" w:eastAsia="仿宋_GB2312" w:cs="仿宋_GB2312"/>
          <w:sz w:val="32"/>
          <w:szCs w:val="32"/>
          <w:lang w:val="en-US" w:eastAsia="zh-CN"/>
        </w:rPr>
        <w:t>优质中小企业梯度培育工作，坚持完整、准确、全面贯彻新发展理念，坚持专精特新发展方向，</w:t>
      </w:r>
      <w:r>
        <w:rPr>
          <w:rFonts w:hint="eastAsia" w:ascii="仿宋_GB2312" w:hAnsi="仿宋_GB2312" w:eastAsia="仿宋_GB2312" w:cs="仿宋_GB2312"/>
          <w:sz w:val="32"/>
          <w:szCs w:val="32"/>
          <w:lang w:val="en-US" w:eastAsia="zh-CN"/>
        </w:rPr>
        <w:t>坚持创新第一动力，坚持纵深梯度培育，坚持突出产业特色，</w:t>
      </w:r>
      <w:r>
        <w:rPr>
          <w:rFonts w:hint="default"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lang w:val="en-US" w:eastAsia="zh-CN"/>
        </w:rPr>
        <w:t>动态管理和精准服务</w:t>
      </w:r>
      <w:r>
        <w:rPr>
          <w:rFonts w:hint="default" w:ascii="仿宋_GB2312" w:hAnsi="仿宋_GB2312" w:eastAsia="仿宋_GB2312" w:cs="仿宋_GB2312"/>
          <w:sz w:val="32"/>
          <w:szCs w:val="32"/>
          <w:lang w:val="en-US" w:eastAsia="zh-CN"/>
        </w:rPr>
        <w:t>。 “十四五”期间，努力在全省推动培育</w:t>
      </w:r>
      <w:r>
        <w:rPr>
          <w:rFonts w:hint="eastAsia" w:ascii="仿宋_GB2312" w:hAnsi="仿宋_GB2312" w:eastAsia="仿宋_GB2312" w:cs="仿宋_GB2312"/>
          <w:sz w:val="32"/>
          <w:szCs w:val="32"/>
          <w:lang w:val="en-US" w:eastAsia="zh-CN"/>
        </w:rPr>
        <w:t>70000</w:t>
      </w:r>
      <w:r>
        <w:rPr>
          <w:rFonts w:hint="default" w:ascii="仿宋_GB2312" w:hAnsi="仿宋_GB2312" w:eastAsia="仿宋_GB2312" w:cs="仿宋_GB2312"/>
          <w:sz w:val="32"/>
          <w:szCs w:val="32"/>
          <w:lang w:val="en-US" w:eastAsia="zh-CN"/>
        </w:rPr>
        <w:t>家创新型中小企业、</w:t>
      </w:r>
      <w:r>
        <w:rPr>
          <w:rFonts w:hint="eastAsia" w:ascii="仿宋_GB2312" w:hAnsi="仿宋_GB2312" w:eastAsia="仿宋_GB2312" w:cs="仿宋_GB2312"/>
          <w:sz w:val="32"/>
          <w:szCs w:val="32"/>
          <w:lang w:val="en-US" w:eastAsia="zh-CN"/>
        </w:rPr>
        <w:t>10000</w:t>
      </w:r>
      <w:r>
        <w:rPr>
          <w:rFonts w:hint="default" w:ascii="仿宋_GB2312" w:hAnsi="仿宋_GB2312" w:eastAsia="仿宋_GB2312" w:cs="仿宋_GB2312"/>
          <w:sz w:val="32"/>
          <w:szCs w:val="32"/>
          <w:lang w:val="en-US" w:eastAsia="zh-CN"/>
        </w:rPr>
        <w:t>家专精特新中小企业、</w:t>
      </w:r>
      <w:r>
        <w:rPr>
          <w:rFonts w:hint="eastAsia" w:ascii="仿宋_GB2312" w:hAnsi="仿宋_GB2312" w:eastAsia="仿宋_GB2312" w:cs="仿宋_GB2312"/>
          <w:sz w:val="32"/>
          <w:szCs w:val="32"/>
          <w:lang w:val="en-US" w:eastAsia="zh-CN"/>
        </w:rPr>
        <w:t>1000</w:t>
      </w:r>
      <w:r>
        <w:rPr>
          <w:rFonts w:hint="default" w:ascii="仿宋_GB2312" w:hAnsi="仿宋_GB2312" w:eastAsia="仿宋_GB2312" w:cs="仿宋_GB2312"/>
          <w:sz w:val="32"/>
          <w:szCs w:val="32"/>
          <w:lang w:val="en-US" w:eastAsia="zh-CN"/>
        </w:rPr>
        <w:t>家专精特新“小巨人” 企业。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山东省工业和信息化厅（以下简称“省工业和信息化厅”）负责全省优质中小企业梯度培育管理工作，推动出台相关支持政策，负责专精特新“小巨人”企业推荐、专精特新中小企业认定和创新型中小企业评价工作。各市中小企业主管部门负责本市优质中小企业梯度培育管理工作，组织辖区内创新型中小企业自评、专精特新中小企业和专精特新“小巨人”企业推荐等。青岛市民营经济发展局根据工业和信息化部有关要求和本细则，自行组织本市优质中小企业梯度培育管理工作，公告的创新型中小企业、认定的专精特新中小企业以及经工业和信息化部认定的专精特新“小巨人”企业，属于山东省优质中小企业组成部分，有关情况按要求向省工业和信息化厅报备。</w:t>
      </w:r>
      <w:r>
        <w:rPr>
          <w:rFonts w:hint="default" w:ascii="仿宋_GB2312" w:hAnsi="仿宋_GB2312" w:eastAsia="仿宋_GB2312" w:cs="仿宋_GB2312"/>
          <w:sz w:val="32"/>
          <w:szCs w:val="32"/>
          <w:lang w:val="en-US" w:eastAsia="zh-CN"/>
        </w:rPr>
        <w:t>其他机构不得开展与创新型中小企业、专精特新中小企业、专精特新“小巨人”企业有关的评价、认定、授牌等活动。</w:t>
      </w:r>
    </w:p>
    <w:p>
      <w:pPr>
        <w:keepNext w:val="0"/>
        <w:keepLines w:val="0"/>
        <w:pageBreakBefore w:val="0"/>
        <w:widowControl w:val="0"/>
        <w:kinsoku/>
        <w:wordWrap w:val="0"/>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六</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在工业和信息化部优质中小企业梯度培育平台（https://zjtx.miit.gov.cn/，以下简称“培育平台”）上搭建山东省优质中小企业评价认定的申报和审核平台，参评企业可登录培育平台填报相关企业信息及对应材料。省工业和信息化厅建设山东省优质中小企业梯度培育和成长帮扶系统（http://tdpy.smesd.com.cn/），各市、县（区、市）建设相应平台或系统，加强与培育平台对接，搞好数据收集和监测分析，对企业运行、发展态势、意见诉求，以及扶持政策与培育成效等开展定期和不定期跟踪，有针对性地制定政策和开展精准服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评价和认定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山东省优质中小企业评价和认定工作坚持政策引领、企业自愿、培育促进、公开透明的原则，按照“谁推荐、谁把关，谁审核、谁管理”方式统筹开展、有序推进。</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创新型中小企业评价标准、专精特新中小企业认定标准和专精特新“小巨人”企业认定标准由工业和信息化部《办法》发布，本省遵照执行。</w:t>
      </w:r>
      <w:r>
        <w:rPr>
          <w:rFonts w:hint="default"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lang w:val="en-US" w:eastAsia="zh-CN"/>
        </w:rPr>
        <w:t>山东省产业特色和中小企业发展</w:t>
      </w:r>
      <w:r>
        <w:rPr>
          <w:rFonts w:hint="default"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发布并适时更新</w:t>
      </w:r>
      <w:r>
        <w:rPr>
          <w:rFonts w:hint="eastAsia" w:ascii="仿宋_GB2312" w:hAnsi="仿宋_GB2312" w:eastAsia="仿宋_GB2312" w:cs="仿宋_GB2312"/>
          <w:sz w:val="32"/>
          <w:szCs w:val="32"/>
          <w:lang w:val="en-US" w:eastAsia="zh-CN"/>
        </w:rPr>
        <w:t>专精特新中小企业认定标准中的“特色化指标”</w:t>
      </w:r>
      <w:r>
        <w:rPr>
          <w:rFonts w:hint="default"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创新型中小企业评价，由企业</w:t>
      </w:r>
      <w:r>
        <w:rPr>
          <w:rFonts w:hint="default" w:ascii="仿宋_GB2312" w:hAnsi="仿宋_GB2312" w:eastAsia="仿宋_GB2312" w:cs="仿宋_GB2312"/>
          <w:b w:val="0"/>
          <w:bCs w:val="0"/>
          <w:sz w:val="32"/>
          <w:szCs w:val="32"/>
          <w:lang w:val="en-US" w:eastAsia="zh-CN"/>
        </w:rPr>
        <w:t>按属地原则</w:t>
      </w:r>
      <w:r>
        <w:rPr>
          <w:rFonts w:hint="default" w:ascii="仿宋_GB2312" w:hAnsi="仿宋_GB2312" w:eastAsia="仿宋_GB2312" w:cs="仿宋_GB2312"/>
          <w:sz w:val="32"/>
          <w:szCs w:val="32"/>
          <w:lang w:val="en-US" w:eastAsia="zh-CN"/>
        </w:rPr>
        <w:t>自愿登录</w:t>
      </w:r>
      <w:r>
        <w:rPr>
          <w:rFonts w:hint="eastAsia" w:ascii="仿宋_GB2312" w:hAnsi="仿宋_GB2312" w:eastAsia="仿宋_GB2312" w:cs="仿宋_GB2312"/>
          <w:sz w:val="32"/>
          <w:szCs w:val="32"/>
          <w:lang w:val="en-US" w:eastAsia="zh-CN"/>
        </w:rPr>
        <w:t>培育平台</w:t>
      </w:r>
      <w:r>
        <w:rPr>
          <w:rFonts w:hint="default" w:ascii="仿宋_GB2312" w:hAnsi="仿宋_GB2312" w:eastAsia="仿宋_GB2312" w:cs="仿宋_GB2312"/>
          <w:sz w:val="32"/>
          <w:szCs w:val="32"/>
          <w:lang w:val="en-US" w:eastAsia="zh-CN"/>
        </w:rPr>
        <w:t>参与自评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各市</w:t>
      </w:r>
      <w:r>
        <w:rPr>
          <w:rFonts w:hint="default" w:ascii="仿宋_GB2312" w:hAnsi="仿宋_GB2312" w:eastAsia="仿宋_GB2312" w:cs="仿宋_GB2312"/>
          <w:b w:val="0"/>
          <w:bCs w:val="0"/>
          <w:sz w:val="32"/>
          <w:szCs w:val="32"/>
          <w:lang w:val="en-US" w:eastAsia="zh-CN"/>
        </w:rPr>
        <w:t>中小企业主管部门根据评价标准，</w:t>
      </w:r>
      <w:r>
        <w:rPr>
          <w:rFonts w:hint="default" w:ascii="仿宋_GB2312" w:hAnsi="仿宋_GB2312" w:eastAsia="仿宋_GB2312" w:cs="仿宋_GB2312"/>
          <w:sz w:val="32"/>
          <w:szCs w:val="32"/>
          <w:lang w:val="en-US" w:eastAsia="zh-CN"/>
        </w:rPr>
        <w:t>对企业自评信息和相关佐证材料进行审核、实地抽查</w:t>
      </w:r>
      <w:r>
        <w:rPr>
          <w:rFonts w:hint="eastAsia" w:ascii="仿宋_GB2312" w:hAnsi="仿宋_GB2312" w:eastAsia="仿宋_GB2312" w:cs="仿宋_GB2312"/>
          <w:sz w:val="32"/>
          <w:szCs w:val="32"/>
          <w:lang w:val="en-US" w:eastAsia="zh-CN"/>
        </w:rPr>
        <w:t>和公示，</w:t>
      </w:r>
      <w:r>
        <w:rPr>
          <w:rFonts w:hint="default" w:ascii="仿宋_GB2312" w:hAnsi="仿宋_GB2312" w:eastAsia="仿宋_GB2312" w:cs="仿宋_GB2312"/>
          <w:sz w:val="32"/>
          <w:szCs w:val="32"/>
          <w:lang w:val="en-US" w:eastAsia="zh-CN"/>
        </w:rPr>
        <w:t>公示无异议的</w:t>
      </w:r>
      <w:r>
        <w:rPr>
          <w:rFonts w:hint="eastAsia" w:ascii="仿宋_GB2312" w:hAnsi="仿宋_GB2312" w:eastAsia="仿宋_GB2312" w:cs="仿宋_GB2312"/>
          <w:sz w:val="32"/>
          <w:szCs w:val="32"/>
          <w:lang w:val="en-US" w:eastAsia="zh-CN"/>
        </w:rPr>
        <w:t>，向省工业和信息化厅推荐。省工业和信息化厅</w:t>
      </w:r>
      <w:r>
        <w:rPr>
          <w:rFonts w:hint="default"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，公告为创新型中小企业。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专精特新中小企业认定，由创新型中小企业按属地原则自愿登录</w:t>
      </w:r>
      <w:r>
        <w:rPr>
          <w:rFonts w:hint="eastAsia" w:ascii="仿宋_GB2312" w:hAnsi="仿宋_GB2312" w:eastAsia="仿宋_GB2312" w:cs="仿宋_GB2312"/>
          <w:sz w:val="32"/>
          <w:szCs w:val="32"/>
          <w:lang w:val="en-US" w:eastAsia="zh-CN"/>
        </w:rPr>
        <w:t>培育平台</w:t>
      </w:r>
      <w:r>
        <w:rPr>
          <w:rFonts w:hint="default" w:ascii="仿宋_GB2312" w:hAnsi="仿宋_GB2312" w:eastAsia="仿宋_GB2312" w:cs="仿宋_GB2312"/>
          <w:sz w:val="32"/>
          <w:szCs w:val="32"/>
          <w:lang w:val="en-US" w:eastAsia="zh-CN"/>
        </w:rPr>
        <w:t>提出申请</w:t>
      </w:r>
      <w:r>
        <w:rPr>
          <w:rFonts w:hint="eastAsia" w:ascii="仿宋_GB2312" w:hAnsi="仿宋_GB2312" w:eastAsia="仿宋_GB2312" w:cs="仿宋_GB2312"/>
          <w:sz w:val="32"/>
          <w:szCs w:val="32"/>
          <w:lang w:val="en-US" w:eastAsia="zh-CN"/>
        </w:rPr>
        <w:t>，各市</w:t>
      </w:r>
      <w:r>
        <w:rPr>
          <w:rFonts w:hint="default" w:ascii="仿宋_GB2312" w:hAnsi="仿宋_GB2312" w:eastAsia="仿宋_GB2312" w:cs="仿宋_GB2312"/>
          <w:sz w:val="32"/>
          <w:szCs w:val="32"/>
          <w:lang w:val="en-US" w:eastAsia="zh-CN"/>
        </w:rPr>
        <w:t>中小企业主管部门根据认定标准，对企业申请材料和相关佐证材料进行初审</w:t>
      </w:r>
      <w:r>
        <w:rPr>
          <w:rFonts w:hint="eastAsia" w:ascii="仿宋_GB2312" w:hAnsi="仿宋_GB2312" w:eastAsia="仿宋_GB2312" w:cs="仿宋_GB2312"/>
          <w:sz w:val="32"/>
          <w:szCs w:val="32"/>
          <w:lang w:val="en-US" w:eastAsia="zh-CN"/>
        </w:rPr>
        <w:t>和实地抽查</w:t>
      </w:r>
      <w:r>
        <w:rPr>
          <w:rFonts w:hint="default" w:ascii="仿宋_GB2312" w:hAnsi="仿宋_GB2312" w:eastAsia="仿宋_GB2312" w:cs="仿宋_GB2312"/>
          <w:sz w:val="32"/>
          <w:szCs w:val="32"/>
          <w:lang w:val="en-US" w:eastAsia="zh-CN"/>
        </w:rPr>
        <w:t>，初审通过的向</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对被推荐企业及相关材料进行审核、实地抽查和公示。公示无异议的，由</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认定为专精特新中小企业。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专精特新“小巨人”企业认定，由专精特新中小企业按属地原则自愿登录</w:t>
      </w:r>
      <w:r>
        <w:rPr>
          <w:rFonts w:hint="eastAsia" w:ascii="仿宋_GB2312" w:hAnsi="仿宋_GB2312" w:eastAsia="仿宋_GB2312" w:cs="仿宋_GB2312"/>
          <w:sz w:val="32"/>
          <w:szCs w:val="32"/>
          <w:lang w:val="en-US" w:eastAsia="zh-CN"/>
        </w:rPr>
        <w:t>培育平台</w:t>
      </w:r>
      <w:r>
        <w:rPr>
          <w:rFonts w:hint="default" w:ascii="仿宋_GB2312" w:hAnsi="仿宋_GB2312" w:eastAsia="仿宋_GB2312" w:cs="仿宋_GB2312"/>
          <w:sz w:val="32"/>
          <w:szCs w:val="32"/>
          <w:lang w:val="en-US" w:eastAsia="zh-CN"/>
        </w:rPr>
        <w:t>提出申请</w:t>
      </w:r>
      <w:r>
        <w:rPr>
          <w:rFonts w:hint="eastAsia" w:ascii="仿宋_GB2312" w:hAnsi="仿宋_GB2312" w:eastAsia="仿宋_GB2312" w:cs="仿宋_GB2312"/>
          <w:sz w:val="32"/>
          <w:szCs w:val="32"/>
          <w:lang w:val="en-US" w:eastAsia="zh-CN"/>
        </w:rPr>
        <w:t>，各市</w:t>
      </w:r>
      <w:r>
        <w:rPr>
          <w:rFonts w:hint="default" w:ascii="仿宋_GB2312" w:hAnsi="仿宋_GB2312" w:eastAsia="仿宋_GB2312" w:cs="仿宋_GB2312"/>
          <w:sz w:val="32"/>
          <w:szCs w:val="32"/>
          <w:lang w:val="en-US" w:eastAsia="zh-CN"/>
        </w:rPr>
        <w:t>中小企业主管部门</w:t>
      </w:r>
      <w:r>
        <w:rPr>
          <w:rFonts w:hint="eastAsia" w:ascii="仿宋_GB2312" w:hAnsi="仿宋_GB2312" w:eastAsia="仿宋_GB2312" w:cs="仿宋_GB2312"/>
          <w:sz w:val="32"/>
          <w:szCs w:val="32"/>
          <w:lang w:val="en-US" w:eastAsia="zh-CN"/>
        </w:rPr>
        <w:t>根据认定标准，对企业申请材料和相关佐证材料进行初审和实地抽查，初审通过的报省工业和信息化厅。省工业和信息化厅组织对企业申请材料和相关佐证材料进行审核和实地抽查，并将通过的向工业和信息化部推荐。</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原则上每年第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季度组织开展专精特新</w:t>
      </w:r>
      <w:r>
        <w:rPr>
          <w:rFonts w:hint="eastAsia" w:ascii="仿宋_GB2312" w:hAnsi="仿宋_GB2312" w:eastAsia="仿宋_GB2312" w:cs="仿宋_GB2312"/>
          <w:sz w:val="32"/>
          <w:szCs w:val="32"/>
          <w:lang w:val="en-US" w:eastAsia="zh-CN"/>
        </w:rPr>
        <w:t>中小</w:t>
      </w:r>
      <w:r>
        <w:rPr>
          <w:rFonts w:hint="default" w:ascii="仿宋_GB2312" w:hAnsi="仿宋_GB2312" w:eastAsia="仿宋_GB2312" w:cs="仿宋_GB2312"/>
          <w:sz w:val="32"/>
          <w:szCs w:val="32"/>
          <w:lang w:val="en-US" w:eastAsia="zh-CN"/>
        </w:rPr>
        <w:t>企业认定工作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创新型中小企业常年申报</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季度分两批集中公告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专精特新“小巨人” 企业推荐</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按照工业和信息化部通知执行。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动态管理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强化优质中小企业的动态管理，建立健全“有进有出”的动态管理机制。</w:t>
      </w:r>
      <w:r>
        <w:rPr>
          <w:rFonts w:hint="default" w:ascii="仿宋_GB2312" w:hAnsi="仿宋_GB2312" w:eastAsia="仿宋_GB2312" w:cs="仿宋_GB2312"/>
          <w:sz w:val="32"/>
          <w:szCs w:val="32"/>
          <w:lang w:val="en-US" w:eastAsia="zh-CN"/>
        </w:rPr>
        <w:t>经公告的创新型中小企业有效期为三年，每次到期后由企业重新登录培育平台进行自评，经各</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中小企业主管部门审核（含实地抽查）通过</w:t>
      </w:r>
      <w:r>
        <w:rPr>
          <w:rFonts w:hint="eastAsia" w:ascii="仿宋_GB2312" w:hAnsi="仿宋_GB2312" w:eastAsia="仿宋_GB2312" w:cs="仿宋_GB2312"/>
          <w:sz w:val="32"/>
          <w:szCs w:val="32"/>
          <w:lang w:val="en-US" w:eastAsia="zh-CN"/>
        </w:rPr>
        <w:t>，并按要求报省工业和信息化厅备案后，</w:t>
      </w:r>
      <w:r>
        <w:rPr>
          <w:rFonts w:hint="default" w:ascii="仿宋_GB2312" w:hAnsi="仿宋_GB2312" w:eastAsia="仿宋_GB2312" w:cs="仿宋_GB2312"/>
          <w:sz w:val="32"/>
          <w:szCs w:val="32"/>
          <w:lang w:val="en-US" w:eastAsia="zh-CN"/>
        </w:rPr>
        <w:t>有效期延长三年。经认定的专精特新中小企业有效期为三年，每次到期后由各</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中小企业主管部门进行</w:t>
      </w:r>
      <w:r>
        <w:rPr>
          <w:rFonts w:hint="eastAsia" w:ascii="仿宋_GB2312" w:hAnsi="仿宋_GB2312" w:eastAsia="仿宋_GB2312" w:cs="仿宋_GB2312"/>
          <w:sz w:val="32"/>
          <w:szCs w:val="32"/>
          <w:lang w:val="en-US" w:eastAsia="zh-CN"/>
        </w:rPr>
        <w:t>初审</w:t>
      </w:r>
      <w:r>
        <w:rPr>
          <w:rFonts w:hint="default" w:ascii="仿宋_GB2312" w:hAnsi="仿宋_GB2312" w:eastAsia="仿宋_GB2312" w:cs="仿宋_GB2312"/>
          <w:sz w:val="32"/>
          <w:szCs w:val="32"/>
          <w:lang w:val="en-US" w:eastAsia="zh-CN"/>
        </w:rPr>
        <w:t>并推荐，经</w:t>
      </w:r>
      <w:r>
        <w:rPr>
          <w:rFonts w:hint="eastAsia" w:ascii="仿宋_GB2312" w:hAnsi="仿宋_GB2312" w:eastAsia="仿宋_GB2312" w:cs="仿宋_GB2312"/>
          <w:sz w:val="32"/>
          <w:szCs w:val="32"/>
          <w:lang w:val="en-US" w:eastAsia="zh-CN"/>
        </w:rPr>
        <w:t>省工业和信息化厅复核</w:t>
      </w:r>
      <w:r>
        <w:rPr>
          <w:rFonts w:hint="default" w:ascii="仿宋_GB2312" w:hAnsi="仿宋_GB2312" w:eastAsia="仿宋_GB2312" w:cs="仿宋_GB2312"/>
          <w:sz w:val="32"/>
          <w:szCs w:val="32"/>
          <w:lang w:val="en-US" w:eastAsia="zh-CN"/>
        </w:rPr>
        <w:t>（含实地抽查）通过后，有效期延长三年。专精特新“小巨人”企业有效期及复核要求，</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工业和信息化部</w:t>
      </w:r>
      <w:r>
        <w:rPr>
          <w:rFonts w:hint="eastAsia" w:ascii="仿宋_GB2312" w:hAnsi="仿宋_GB2312" w:eastAsia="仿宋_GB2312" w:cs="仿宋_GB2312"/>
          <w:sz w:val="32"/>
          <w:szCs w:val="32"/>
          <w:lang w:val="en-US" w:eastAsia="zh-CN"/>
        </w:rPr>
        <w:t>通知执行</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有效期内的创新型中小企业、专精特新中小企业和专精特新“小巨人”企业，应在每年4月30日前通过培育平台更新企业信息。未及时更新企业信息的，取消复核资格。</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十五</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有效期内的创新型中小企业、专精特新中小企业和专精特新“小巨人”企业，如发生更名、合并、重组、跨省迁移、设立境外分支机构等与评价认定条件有关的重大变化，应在发生变化后的3个月内登录培育平台，填写重大变化情况报告表。</w:t>
      </w:r>
      <w:r>
        <w:rPr>
          <w:rFonts w:hint="eastAsia" w:ascii="仿宋_GB2312" w:hAnsi="仿宋_GB2312" w:eastAsia="仿宋_GB2312" w:cs="仿宋_GB2312"/>
          <w:sz w:val="32"/>
          <w:szCs w:val="32"/>
          <w:lang w:val="en-US" w:eastAsia="zh-CN"/>
        </w:rPr>
        <w:t>不再符合评价或认定标准的创新型中小企业和专精特新中小企业，由省工业和信息化厅</w:t>
      </w:r>
      <w:r>
        <w:rPr>
          <w:rFonts w:hint="default" w:ascii="仿宋_GB2312" w:hAnsi="仿宋_GB2312" w:eastAsia="仿宋_GB2312" w:cs="仿宋_GB2312"/>
          <w:sz w:val="32"/>
          <w:szCs w:val="32"/>
          <w:lang w:val="en-US" w:eastAsia="zh-CN"/>
        </w:rPr>
        <w:t>核实后取消公告或认定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不再符合认定标准的专精特新“小巨人”企业，</w:t>
      </w:r>
      <w:r>
        <w:rPr>
          <w:rFonts w:hint="eastAsia" w:ascii="仿宋_GB2312" w:hAnsi="仿宋_GB2312" w:eastAsia="仿宋_GB2312" w:cs="仿宋_GB2312"/>
          <w:sz w:val="32"/>
          <w:szCs w:val="32"/>
          <w:lang w:val="en-US" w:eastAsia="zh-CN"/>
        </w:rPr>
        <w:t>由省工业和信息化厅核实后</w:t>
      </w:r>
      <w:r>
        <w:rPr>
          <w:rFonts w:hint="default" w:ascii="仿宋_GB2312" w:hAnsi="仿宋_GB2312" w:eastAsia="仿宋_GB2312" w:cs="仿宋_GB2312"/>
          <w:sz w:val="32"/>
          <w:szCs w:val="32"/>
          <w:lang w:val="en-US" w:eastAsia="zh-CN"/>
        </w:rPr>
        <w:t>报工业和信息化部，由工业和信息化部取消认定。对于未在3个月内报告重大变化情况的，取消复核资格，或直接取消认定。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十六</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有效期内的创新型中小企业、专精特新中小企业和专精特新“小巨人”企业，如发生重大安全（含网络安全、数据安全）、质量、环境污染等事故，或严重失信、偷漏税等违法违规行为，或被发现存在数据造假等情形，直接取消公告或认定，且至少三年内不得再次申报。</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十七</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任何组织和个人可针对创新型中小企业、专精特新中小企业和专精特新“小巨人”企业相关信息真实性、准确性等方面存在的问题，向</w:t>
      </w:r>
      <w:r>
        <w:rPr>
          <w:rFonts w:hint="eastAsia" w:ascii="仿宋_GB2312" w:hAnsi="仿宋_GB2312" w:eastAsia="仿宋_GB2312" w:cs="仿宋_GB2312"/>
          <w:sz w:val="32"/>
          <w:szCs w:val="32"/>
          <w:lang w:val="en-US" w:eastAsia="zh-CN"/>
        </w:rPr>
        <w:t>相应</w:t>
      </w:r>
      <w:r>
        <w:rPr>
          <w:rFonts w:hint="default" w:ascii="仿宋_GB2312" w:hAnsi="仿宋_GB2312" w:eastAsia="仿宋_GB2312" w:cs="仿宋_GB2312"/>
          <w:sz w:val="32"/>
          <w:szCs w:val="32"/>
          <w:lang w:val="en-US" w:eastAsia="zh-CN"/>
        </w:rPr>
        <w:t>中小企业主管部门实名举报，并提供佐证材料和联系方式。对受理的举报内容，</w:t>
      </w:r>
      <w:r>
        <w:rPr>
          <w:rFonts w:hint="eastAsia" w:ascii="仿宋_GB2312" w:hAnsi="仿宋_GB2312" w:eastAsia="仿宋_GB2312" w:cs="仿宋_GB2312"/>
          <w:sz w:val="32"/>
          <w:szCs w:val="32"/>
          <w:lang w:val="en-US" w:eastAsia="zh-CN"/>
        </w:rPr>
        <w:t>相应</w:t>
      </w:r>
      <w:r>
        <w:rPr>
          <w:rFonts w:hint="default" w:ascii="仿宋_GB2312" w:hAnsi="仿宋_GB2312" w:eastAsia="仿宋_GB2312" w:cs="仿宋_GB2312"/>
          <w:sz w:val="32"/>
          <w:szCs w:val="32"/>
          <w:lang w:val="en-US" w:eastAsia="zh-CN"/>
        </w:rPr>
        <w:t>中小企业主管部门应及时向被举报企业核实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被举报企业未按要求回复或经核实确认该企业存在弄虚作假行为的，视情节轻重要求企业进行整改，或直接取消公告或认定。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培育扶持</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第十</w:t>
      </w:r>
      <w:r>
        <w:rPr>
          <w:rFonts w:hint="eastAsia" w:ascii="仿宋_GB2312" w:hAnsi="仿宋_GB2312" w:eastAsia="仿宋_GB2312" w:cs="仿宋_GB2312"/>
          <w:b/>
          <w:bCs/>
          <w:color w:val="auto"/>
          <w:sz w:val="32"/>
          <w:szCs w:val="32"/>
          <w:lang w:val="en-US" w:eastAsia="zh-CN"/>
        </w:rPr>
        <w:t>八</w:t>
      </w:r>
      <w:r>
        <w:rPr>
          <w:rFonts w:hint="default"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充分发挥省（市）促进非公有制经济（中小企业）发展工作领导小组作用，</w:t>
      </w:r>
      <w:r>
        <w:rPr>
          <w:rFonts w:hint="default" w:ascii="仿宋_GB2312" w:hAnsi="仿宋_GB2312" w:eastAsia="仿宋_GB2312" w:cs="仿宋_GB2312"/>
          <w:color w:val="auto"/>
          <w:sz w:val="32"/>
          <w:szCs w:val="32"/>
          <w:lang w:val="en-US" w:eastAsia="zh-CN"/>
        </w:rPr>
        <w:t>统筹协调</w:t>
      </w:r>
      <w:r>
        <w:rPr>
          <w:rFonts w:hint="eastAsia" w:ascii="仿宋_GB2312" w:hAnsi="仿宋_GB2312" w:eastAsia="仿宋_GB2312" w:cs="仿宋_GB2312"/>
          <w:color w:val="auto"/>
          <w:sz w:val="32"/>
          <w:szCs w:val="32"/>
          <w:lang w:val="en-US" w:eastAsia="zh-CN"/>
        </w:rPr>
        <w:t>省相关部门和市、县（市、区）</w:t>
      </w:r>
      <w:r>
        <w:rPr>
          <w:rFonts w:hint="default" w:ascii="仿宋_GB2312" w:hAnsi="仿宋_GB2312" w:eastAsia="仿宋_GB2312" w:cs="仿宋_GB2312"/>
          <w:color w:val="auto"/>
          <w:sz w:val="32"/>
          <w:szCs w:val="32"/>
          <w:lang w:val="en-US" w:eastAsia="zh-CN"/>
        </w:rPr>
        <w:t>制定分层分类的专项扶持政策，</w:t>
      </w:r>
      <w:r>
        <w:rPr>
          <w:rFonts w:hint="eastAsia" w:ascii="仿宋_GB2312" w:hAnsi="仿宋_GB2312" w:eastAsia="仿宋_GB2312" w:cs="仿宋_GB2312"/>
          <w:color w:val="auto"/>
          <w:sz w:val="32"/>
          <w:szCs w:val="32"/>
          <w:lang w:val="en-US" w:eastAsia="zh-CN"/>
        </w:rPr>
        <w:t>加强</w:t>
      </w:r>
      <w:r>
        <w:rPr>
          <w:rFonts w:hint="default" w:ascii="仿宋_GB2312" w:hAnsi="仿宋_GB2312" w:eastAsia="仿宋_GB2312" w:cs="仿宋_GB2312"/>
          <w:color w:val="auto"/>
          <w:sz w:val="32"/>
          <w:szCs w:val="32"/>
          <w:lang w:val="en-US" w:eastAsia="zh-CN"/>
        </w:rPr>
        <w:t>财税、金融、技术、产业、人才、用地、用能等</w:t>
      </w:r>
      <w:r>
        <w:rPr>
          <w:rFonts w:hint="eastAsia" w:ascii="仿宋_GB2312" w:hAnsi="仿宋_GB2312" w:eastAsia="仿宋_GB2312" w:cs="仿宋_GB2312"/>
          <w:color w:val="auto"/>
          <w:sz w:val="32"/>
          <w:szCs w:val="32"/>
          <w:lang w:val="en-US" w:eastAsia="zh-CN"/>
        </w:rPr>
        <w:t>要素保障</w:t>
      </w:r>
      <w:r>
        <w:rPr>
          <w:rFonts w:hint="default" w:ascii="仿宋_GB2312" w:hAnsi="仿宋_GB2312" w:eastAsia="仿宋_GB2312" w:cs="仿宋_GB2312"/>
          <w:color w:val="auto"/>
          <w:sz w:val="32"/>
          <w:szCs w:val="32"/>
          <w:lang w:val="en-US" w:eastAsia="zh-CN"/>
        </w:rPr>
        <w:t>，提高政策精准性和有效性，推动形成支持优质中小企业高质量发展的强大合力。</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val="en-US" w:eastAsia="zh-CN"/>
        </w:rPr>
        <w:t>十九</w:t>
      </w:r>
      <w:r>
        <w:rPr>
          <w:rFonts w:hint="default"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省工业和信息化厅会同省相关部门和各市、县（市、区）中小企业主管部门，针对不同发展阶段、不同类型中小企业的特点和需求，建立优质中小企业梯度培育体系，健全成长帮扶措施，加大精准培育力度，维护企业合法权益，不断优化中小企业发展环境，激发涌现一大批专精特新企业。</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val="en-US" w:eastAsia="zh-CN"/>
        </w:rPr>
        <w:t>二十</w:t>
      </w:r>
      <w:r>
        <w:rPr>
          <w:rFonts w:hint="default"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深入</w:t>
      </w:r>
      <w:r>
        <w:rPr>
          <w:rFonts w:hint="default" w:ascii="仿宋_GB2312" w:hAnsi="仿宋_GB2312" w:eastAsia="仿宋_GB2312" w:cs="仿宋_GB2312"/>
          <w:color w:val="auto"/>
          <w:sz w:val="32"/>
          <w:szCs w:val="32"/>
          <w:lang w:val="en-US" w:eastAsia="zh-CN"/>
        </w:rPr>
        <w:t>推动《山东省“专精特新”中小企业培育方案》落实落地，</w:t>
      </w:r>
      <w:r>
        <w:rPr>
          <w:rFonts w:hint="eastAsia" w:ascii="仿宋_GB2312" w:hAnsi="仿宋_GB2312" w:eastAsia="仿宋_GB2312" w:cs="仿宋_GB2312"/>
          <w:color w:val="auto"/>
          <w:sz w:val="32"/>
          <w:szCs w:val="32"/>
          <w:lang w:val="en-US" w:eastAsia="zh-CN"/>
        </w:rPr>
        <w:t>大力</w:t>
      </w:r>
      <w:r>
        <w:rPr>
          <w:rFonts w:hint="default" w:ascii="仿宋_GB2312" w:hAnsi="仿宋_GB2312" w:eastAsia="仿宋_GB2312" w:cs="仿宋_GB2312"/>
          <w:color w:val="auto"/>
          <w:sz w:val="32"/>
          <w:szCs w:val="32"/>
          <w:lang w:val="en-US" w:eastAsia="zh-CN"/>
        </w:rPr>
        <w:t>实施国家重点项目引领、育种扶苗、创新能力提升、产业链协同、数字化转型、资本赋能、双循环融入、人才汇聚等八大工程</w:t>
      </w:r>
      <w:r>
        <w:rPr>
          <w:rFonts w:hint="eastAsia" w:ascii="仿宋_GB2312" w:hAnsi="仿宋_GB2312" w:eastAsia="仿宋_GB2312" w:cs="仿宋_GB2312"/>
          <w:color w:val="auto"/>
          <w:sz w:val="32"/>
          <w:szCs w:val="32"/>
          <w:lang w:val="en-US" w:eastAsia="zh-CN"/>
        </w:rPr>
        <w:t>，积极</w:t>
      </w:r>
      <w:r>
        <w:rPr>
          <w:rFonts w:hint="default" w:ascii="仿宋_GB2312" w:hAnsi="仿宋_GB2312" w:eastAsia="仿宋_GB2312" w:cs="仿宋_GB2312"/>
          <w:color w:val="auto"/>
          <w:sz w:val="32"/>
          <w:szCs w:val="32"/>
          <w:lang w:val="en-US" w:eastAsia="zh-CN"/>
        </w:rPr>
        <w:t>构建政府公共服务、市场化服务、公益性服务协同促进的服务体系，汇聚服务资源，创新服务方式，为中小企业提供全周期、全方位、多层次的服务。</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加大“专精特新”政策宣传解读力度，及时</w:t>
      </w:r>
      <w:r>
        <w:rPr>
          <w:rFonts w:hint="default" w:ascii="仿宋_GB2312" w:hAnsi="仿宋_GB2312" w:eastAsia="仿宋_GB2312" w:cs="仿宋_GB2312"/>
          <w:color w:val="auto"/>
          <w:sz w:val="32"/>
          <w:szCs w:val="32"/>
          <w:lang w:val="en-US" w:eastAsia="zh-CN"/>
        </w:rPr>
        <w:t>总结推广“专精特新”企业发展经验做法，树立先进典型，</w:t>
      </w:r>
      <w:r>
        <w:rPr>
          <w:rFonts w:hint="eastAsia" w:ascii="仿宋_GB2312" w:hAnsi="仿宋_GB2312" w:eastAsia="仿宋_GB2312" w:cs="仿宋_GB2312"/>
          <w:color w:val="auto"/>
          <w:sz w:val="32"/>
          <w:szCs w:val="32"/>
          <w:lang w:val="en-US" w:eastAsia="zh-CN"/>
        </w:rPr>
        <w:t>加强复制推广，树牢发展导向，营造浓厚氛围，</w:t>
      </w:r>
      <w:r>
        <w:rPr>
          <w:rFonts w:hint="default" w:ascii="仿宋_GB2312" w:hAnsi="仿宋_GB2312" w:eastAsia="仿宋_GB2312" w:cs="仿宋_GB2312"/>
          <w:color w:val="auto"/>
          <w:sz w:val="32"/>
          <w:szCs w:val="32"/>
          <w:lang w:val="en-US" w:eastAsia="zh-CN"/>
        </w:rPr>
        <w:t>带动更多中小企业</w:t>
      </w:r>
      <w:r>
        <w:rPr>
          <w:rFonts w:hint="eastAsia" w:ascii="仿宋_GB2312" w:hAnsi="仿宋_GB2312" w:eastAsia="仿宋_GB2312" w:cs="仿宋_GB2312"/>
          <w:color w:val="auto"/>
          <w:sz w:val="32"/>
          <w:szCs w:val="32"/>
          <w:lang w:val="en-US" w:eastAsia="zh-CN"/>
        </w:rPr>
        <w:t>专精特新</w:t>
      </w:r>
      <w:r>
        <w:rPr>
          <w:rFonts w:hint="default" w:ascii="仿宋_GB2312" w:hAnsi="仿宋_GB2312" w:eastAsia="仿宋_GB2312" w:cs="仿宋_GB2312"/>
          <w:color w:val="auto"/>
          <w:sz w:val="32"/>
          <w:szCs w:val="32"/>
          <w:lang w:val="en-US" w:eastAsia="zh-CN"/>
        </w:rPr>
        <w:t>发展。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负责解释。</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自2022年</w:t>
      </w:r>
      <w:r>
        <w:rPr>
          <w:rFonts w:hint="eastAsia" w:ascii="仿宋_GB2312" w:hAnsi="仿宋_GB2312" w:eastAsia="仿宋_GB2312" w:cs="仿宋_GB2312"/>
          <w:sz w:val="32"/>
          <w:szCs w:val="32"/>
          <w:lang w:val="en-US" w:eastAsia="zh-CN"/>
        </w:rPr>
        <w:t>X</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X</w:t>
      </w:r>
      <w:r>
        <w:rPr>
          <w:rFonts w:hint="default" w:ascii="仿宋_GB2312" w:hAnsi="仿宋_GB2312" w:eastAsia="仿宋_GB2312" w:cs="仿宋_GB2312"/>
          <w:sz w:val="32"/>
          <w:szCs w:val="32"/>
          <w:lang w:val="en-US" w:eastAsia="zh-CN"/>
        </w:rPr>
        <w:t>日起实施，有效期至</w:t>
      </w:r>
      <w:r>
        <w:rPr>
          <w:rFonts w:hint="eastAsia" w:ascii="仿宋_GB2312" w:hAnsi="仿宋_GB2312" w:eastAsia="仿宋_GB2312" w:cs="仿宋_GB2312"/>
          <w:sz w:val="32"/>
          <w:szCs w:val="32"/>
          <w:lang w:val="en-US" w:eastAsia="zh-CN"/>
        </w:rPr>
        <w:t>XXXX</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X</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X</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。实施之日起，《山东省“专精特新”中小企业认定管理办法》（鲁工信发〔2020〕7号）即行废止。本细则实施</w:t>
      </w:r>
      <w:r>
        <w:rPr>
          <w:rFonts w:hint="default" w:ascii="仿宋_GB2312" w:hAnsi="仿宋_GB2312" w:eastAsia="仿宋_GB2312" w:cs="仿宋_GB2312"/>
          <w:sz w:val="32"/>
          <w:szCs w:val="32"/>
          <w:lang w:val="en-US" w:eastAsia="zh-CN"/>
        </w:rPr>
        <w:t>前已被</w:t>
      </w:r>
      <w:r>
        <w:rPr>
          <w:rFonts w:hint="eastAsia" w:ascii="仿宋_GB2312" w:hAnsi="仿宋_GB2312" w:eastAsia="仿宋_GB2312" w:cs="仿宋_GB2312"/>
          <w:sz w:val="32"/>
          <w:szCs w:val="32"/>
          <w:lang w:val="en-US" w:eastAsia="zh-CN"/>
        </w:rPr>
        <w:t>省工业和信息化厅</w:t>
      </w:r>
      <w:r>
        <w:rPr>
          <w:rFonts w:hint="default" w:ascii="仿宋_GB2312" w:hAnsi="仿宋_GB2312" w:eastAsia="仿宋_GB2312" w:cs="仿宋_GB2312"/>
          <w:sz w:val="32"/>
          <w:szCs w:val="32"/>
          <w:lang w:val="en-US" w:eastAsia="zh-CN"/>
        </w:rPr>
        <w:t>认定的专精特新中小企业和已被工业和信息化部认定的专精特新“小巨人”企业，继续有效。有效期（最长不超过3年）到期后自动失效，复核时按本</w:t>
      </w:r>
      <w:r>
        <w:rPr>
          <w:rFonts w:hint="eastAsia" w:ascii="仿宋_GB2312" w:hAnsi="仿宋_GB2312" w:eastAsia="仿宋_GB2312" w:cs="仿宋_GB2312"/>
          <w:sz w:val="32"/>
          <w:szCs w:val="32"/>
          <w:lang w:val="en-US" w:eastAsia="zh-CN"/>
        </w:rPr>
        <w:t>细则</w:t>
      </w:r>
      <w:r>
        <w:rPr>
          <w:rFonts w:hint="default" w:ascii="仿宋_GB2312" w:hAnsi="仿宋_GB2312" w:eastAsia="仿宋_GB2312" w:cs="仿宋_GB2312"/>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附件：1.创新型中小企业评价标准</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2.专精特新中小企业认定标准</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3.专精特新“小巨人”企业认定标准</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4.部分指标和要求说明</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36"/>
          <w:szCs w:val="36"/>
          <w:lang w:val="en-US" w:eastAsia="zh-CN"/>
        </w:rPr>
        <w:t>创新型中小企业评价标准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一、公告条件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评价得分达到60分以上（其中创新能力指标得分不低于20分、成长性指标及专业化指标得分均不低于15分），或满足下列条件之一：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（一）近三年内获得过国家级、省级科技奖励。</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（二）获得高新技术企业、国家级技术创新示范企业、知识产权优势企业和知识产权示范企业等荣誉（均为有效期内）。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（三）拥有经认定的省部级以上研发机构。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（四）近三年新增股权融资总额（合格机构投资者的实缴额）500万元以上。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评价指标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包括创新能力、成长性、专业化三类六个指标，评价结果依分值计算，满分为100分。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（一）创新能力指标（满分40分）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1.与企业主导产品相关的有效知识产权数量（满分20分）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A.Ⅰ类高价值知识产权1项以上（20分）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B.自主研发的Ⅰ类知识产权1项以上（15分）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C.Ⅰ类知识产权1项以上（10分）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D.Ⅱ类知识产权1项以上（5分）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E.无（0分）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2.上年度研发费用总额占营业收入总额比重（满分20分）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A.5%以上（20分）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B.3%-5%（15分）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C.2%-3%（10分）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D.1%-2%（5分）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E.1%以下（0分）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（二）成长性指标（满分30分）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3.上年度主营业务收入增长率（满分20分）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A.15%以上（20分）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B.10%-15%（15分）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C.5%-10%（10分）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D.0%-5%（5分）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E.0%以下（0分）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4.上年度资产负债率（满分10分）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A.55%以下（10分）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B.55%-75%（5分）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C.75%以上（0分）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（三）专业化指标（满分30分）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5.主导产品所属领域情况（满分10分）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A.属于《战略性新兴产业分类》（10分）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B.属于其他领域（5分）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6.上年度主营业务收入总额占营业收入总额比重（满分20分）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A.70%以上（20分）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B.60%-70%（15分）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C.55%-60%（10分）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D.50%-55%（5分）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E.50%以下（0分）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专精特新中小企业认定标准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一、认定条件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同时满足以下四项条件即视为满足认定条件：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（一）从事特定细分市场时间达到2年以上。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（二）上年度研发费用总额不低于100万元，且占营业收入总额比重不低于3%。</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（三）上年度营业收入总额在1000万元以上，或上年度营业收入总额在1000万元以下，但近2年新增股权融资总额（合格机构投资者的实缴额）达到2000万元以上。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（四）评价得分达到60分以上或满足下列条件之一：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1.近三年获得过省级科技奖励，并在获奖单位中排名前三；或获得国家级科技奖励，并在获奖单位中排名前五。</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2.近两年研发费用总额均值在1000万元以上。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3.近两年新增股权融资总额（合格机构投资者的实缴额）6000万元以上。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4.近三年进入“创客中国”中小企业创新创业大赛全国500强企业组名单。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评价指标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包括专业化、精细化、特色化和创新能力四类十三个指标，评价结果依分值计算，满分为100分。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（一）专业化指标（满分25分）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1.上年度主营业务收入总额占营业收入总额比重（满分5分）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A.80%以上（5分）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B.70%-80%（3分）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C.60%-70%（1分）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D.60%以下（0分）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2.近2年主营业务收入平均增长率（满分10分）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A.10%以上（10分）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B.8%-10%（8分）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C.6%-8%（6分）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D.4%-6%（4分）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E.0%-4%（2分）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F.0%以下（0分）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3.从事特定细分市场年限（满分5分）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4.主导产品所属领域情况（满分5分）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A.在产业链供应链关键环节及关键领域“补短板”“锻长板”“填空白”取得实际成效（5分）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B.属于工业“六基”领域、中华老字号名录或企业主导产品服务关键产业链重点龙头企业（3分）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C.不属于以上情况（0分）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（二）精细化指标（满分25分）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5.数字化水平（满分5分）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A.三级以上（5分）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B.二级（3分）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C.一级（0分）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6.质量管理水平（每满足一项加3分，最高不超过5分）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A.获得省级以上质量奖荣誉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B.建立质量管理体系，获得ISO9001等质量管理体系认证证书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C.拥有自主品牌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D.参与制修订标准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7.上年度净利润率（满分10分）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A.10%以上（10分）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B.8%-10%（8分）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C.6%-8%（6分）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D.4%-6%（4分）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E.2%-4%（2分）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F.2%以下（0分）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8.上年度资产负债率（满分5分）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A.50%以下（5分）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B.50%-60%（3分）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C.60%-70%（1分）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D.70%以上（0分）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（三）特色化指标（满分15分）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属于</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省重点产业领域情况</w:t>
      </w:r>
      <w:r>
        <w:rPr>
          <w:rFonts w:hint="default" w:ascii="仿宋_GB2312" w:hAnsi="仿宋_GB2312" w:eastAsia="仿宋_GB2312" w:cs="仿宋_GB2312"/>
          <w:sz w:val="32"/>
          <w:szCs w:val="32"/>
          <w:lang w:val="en-US" w:eastAsia="zh-CN"/>
        </w:rPr>
        <w:t>（满分</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属于《山东省新旧动能转换重大工程实施规划》和</w:t>
      </w:r>
      <w:r>
        <w:rPr>
          <w:rFonts w:hint="eastAsia" w:ascii="仿宋_GB2312" w:hAnsi="仿宋_GB2312" w:eastAsia="仿宋_GB2312" w:cs="仿宋_GB2312"/>
          <w:sz w:val="32"/>
          <w:szCs w:val="32"/>
          <w:highlight w:val="none"/>
          <w:lang w:val="en-US" w:eastAsia="zh-CN"/>
        </w:rPr>
        <w:t>《山东省黄河流域生态保护和高质量发展规划》明确重点支持的产业领域，且属于全省产业链“链长制”确定的标志性产业链的企业（4分）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B.属于《山东省新旧动能转换重大工程实施规划》和</w:t>
      </w:r>
      <w:r>
        <w:rPr>
          <w:rFonts w:hint="eastAsia" w:ascii="仿宋_GB2312" w:hAnsi="仿宋_GB2312" w:eastAsia="仿宋_GB2312" w:cs="仿宋_GB2312"/>
          <w:sz w:val="32"/>
          <w:szCs w:val="32"/>
          <w:highlight w:val="none"/>
          <w:lang w:val="en-US" w:eastAsia="zh-CN"/>
        </w:rPr>
        <w:t>《山东省黄河流域生态保护和高质量发展规划》明确重点支持的产业领域，或</w:t>
      </w:r>
      <w:r>
        <w:rPr>
          <w:rFonts w:hint="eastAsia" w:ascii="仿宋_GB2312" w:hAnsi="仿宋_GB2312" w:eastAsia="仿宋_GB2312" w:cs="仿宋_GB2312"/>
          <w:sz w:val="32"/>
          <w:szCs w:val="32"/>
          <w:lang w:val="en-US" w:eastAsia="zh-CN"/>
        </w:rPr>
        <w:t>已列入海洋强省、乡村振兴、军民融合等全省重点发展战略明确支持产业领域的企业</w:t>
      </w:r>
      <w:r>
        <w:rPr>
          <w:rFonts w:hint="eastAsia" w:ascii="仿宋_GB2312" w:hAnsi="仿宋_GB2312" w:eastAsia="仿宋_GB2312" w:cs="仿宋_GB2312"/>
          <w:sz w:val="32"/>
          <w:szCs w:val="32"/>
          <w:highlight w:val="none"/>
          <w:lang w:val="en-US" w:eastAsia="zh-CN"/>
        </w:rPr>
        <w:t>（3分）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C.属于市级重点产业发展导向的产业领域企业（2分）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D.属于县（市、区）级重点产业发展导向的产业领域企业（1分）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10.创新生产经营情况</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可累计得分，最高不超过4</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.企业近三年内获得省级及以上首台（套）、首批次、首版次和新技术、新产品认定（2分）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获得山东省省长杯工业设计大赛、“创客中国”山东省区域赛优秀及以上奖项（2分）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C.掌握细分行业核心技术、特色工艺、配方等，并有相关专利或其他材料佐证（2分）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D.属于数字赋能、生产服务、人工智能等新技术、新产业、新业态、新模式领域企业（2分）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E.参与境外并购、设立境外研发机构，或者产品通过发达国家和地区认证（2分）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11.主导产品细分市场占有率情况（满分4分）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国内细分市场占有率超过10%或位居全国前三（</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B.国内细分市场占有率位居全国前十或本</w:t>
      </w:r>
      <w:r>
        <w:rPr>
          <w:rFonts w:hint="eastAsia" w:ascii="仿宋_GB2312" w:hAnsi="仿宋_GB2312" w:eastAsia="仿宋_GB2312" w:cs="仿宋_GB2312"/>
          <w:sz w:val="32"/>
          <w:szCs w:val="32"/>
          <w:lang w:val="en-US" w:eastAsia="zh-CN"/>
        </w:rPr>
        <w:t>省</w:t>
      </w:r>
      <w:r>
        <w:rPr>
          <w:rFonts w:hint="default"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国内</w:t>
      </w:r>
      <w:r>
        <w:rPr>
          <w:rFonts w:hint="default" w:ascii="仿宋_GB2312" w:hAnsi="仿宋_GB2312" w:eastAsia="仿宋_GB2312" w:cs="仿宋_GB2312"/>
          <w:sz w:val="32"/>
          <w:szCs w:val="32"/>
          <w:lang w:val="en-US" w:eastAsia="zh-CN"/>
        </w:rPr>
        <w:t>细分市场占有率位居本</w:t>
      </w:r>
      <w:r>
        <w:rPr>
          <w:rFonts w:hint="eastAsia" w:ascii="仿宋_GB2312" w:hAnsi="仿宋_GB2312" w:eastAsia="仿宋_GB2312" w:cs="仿宋_GB2312"/>
          <w:sz w:val="32"/>
          <w:szCs w:val="32"/>
          <w:lang w:val="en-US" w:eastAsia="zh-CN"/>
        </w:rPr>
        <w:t>省前十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12.上市进展情况</w:t>
      </w:r>
      <w:r>
        <w:rPr>
          <w:rFonts w:hint="default" w:ascii="仿宋_GB2312" w:hAnsi="仿宋_GB2312" w:eastAsia="仿宋_GB2312" w:cs="仿宋_GB2312"/>
          <w:sz w:val="32"/>
          <w:szCs w:val="32"/>
          <w:lang w:val="en-US" w:eastAsia="zh-CN"/>
        </w:rPr>
        <w:t>（满分</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已完成上市发展或在新三板挂牌</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在区域股权交易市场挂牌、已递交上市申请书或已进入辅导期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已完成股份制改制或已启动上市相关准备工作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（四）创新能力指标（满分35分）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.与企业主导产品相关的有效知识产权数量（满分10分）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A.Ⅰ类高价值知识产权1项以上（10分）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B.自主研发Ⅰ类知识产权1项以上（8分）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C.Ⅰ类知识产权1项以上（6分）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D.Ⅱ类知识产权1项以上（2分）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E.无（0分）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.上年度研发费用投入（满分10分）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A.研发费用总额500万元以上或研发费用总额占营业收入总额比重在10%以上（10分）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B.研发费用总额400-500万元或研发费用总额占营业收入总额比重在8%-10%（8分）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C.研发费用总额300-400万元或研发费用总额占营业收入总额比重在6%-8%（6分）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D.研发费用总额200-300万元或研发费用总额占营业收入总额比重在4%-6%（4分）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E.研发费用总额100-200万元或研发费用总额占营业收入总额比重在3%-4%（2分）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F.不属于以上情况（0分）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.上年度研发人员占比（满分5分）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A.20%以上（5分）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B.10%-20%（3分）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C.5%-10%（1分）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D.5%以下（0分）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.建立研发机构级别（满分10分）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A.国家级（10分）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B.省级（8分）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C.市级（4分）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D.市级以下（2分）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E.未建立研发机构（0分）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专精特新“小巨人”企业认定标准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专精特新“小巨人”企业认定需同时满足专、精、特、新、链、品六个方面指标。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一、专业化指标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坚持专业化发展道路，长期专注并深耕于产业链某一环节或某一产品。截至上年末，企业从事特定细分市场时间达到3年以上，主营业务收入总额占营业收入总额比重不低于70%，近2年主营业务收入平均增长率不低于5%。</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二、精细化指标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重视并实施长期发展战略，公司治理规范、信誉良好、社会责任感强，生产技术、工艺及产品质量性能国内领先，注重数字化、绿色化发展，在研发设计、生产制造、供应链管理等环节，至少1项核心业务采用信息系统支撑。取得相关管理体系认证，或产品通过发达国家和地区产品认证（国际标准协会行业认证）。截至上年末，企业资产负债率不高于70%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三、特色化指标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技术和产品有自身独特优势，主导产品在全国细分市场占有率达到10%以上，且享有较高知名度和影响力。拥有直接面向市场并具有竞争优势的自主品牌。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四、创新能力指标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满足一般性条件或创新直通条件。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（一）一般性条件。需同时满足以下三项：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上年度营业收入总额在1亿元以上的企业，近2年研发费用总额占营业收入总额比重均不低于3%；上年度营业收入总额在5000万元—1亿元的企业，近2年研发费用总额占营业收入总额比重均不低于6%；上年度营业收入总额在5000万元以下的企业，同时满足近2年新增股权融资总额（合格机构投资者的实缴额）8000万元以上，且研发费用总额3000万元以上、研发人员占企业职工总数比重50%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2.自建或与高等院校、科研机构联合建立研发机构，设立技术研究院、企业技术中心、企业工程中心、院士专家工作站、博士后工作站等。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3.拥有2项以上与主导产品相关的Ⅰ类知识产权，且实际应用并已产生经济效益。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（二）创新直通条件。满足以下一项即可：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1.近三年获得国家级科技奖励，并在获奖单位中排名前三。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2.近三年进入“创客中国”中小企业创新创业大赛全国50强企业组名单。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五、产业链配套指标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位于产业链关键环节，围绕重点产业链实现关键基础技术和产品的产业化应用，发挥“补短板”“锻长板”“填空白”等重要作用。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六、主导产品所属领域指标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主导产品原则上属于以下重点领域：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部分指标和要求说明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（二）所称拥有自主品牌是指主营业务产品或服务具有自主知识产权，且符合下列条件之一：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1.产品或服务品牌已经国家知识产权局商标局正式注册。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2.产品或服务已经实现收入。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（三）所称“Ⅰ类知识产权”包括发明专利（含国防专利）、植物新品种、国家级农作物品种、国家新药、国家一级中药保护品种、集成电路布图设计专有权（均不包含转让未满1年的知识产权）。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（四）所称“Ⅰ类高价值知识产权”须符合以下条件之一：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1.在海外有同族专利权的发明专利或在海外取得收入的其他Ⅰ类知识产权，其中专利限G20成员、新加坡以及欧洲专利局经实质审查后获得授权的发明专利。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2.维持年限超过10年的Ⅰ类知识产权。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3.实现较高质押融资金额的Ⅰ类知识产权。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4.获得国家科学技术奖或中国专利奖的Ⅰ类知识产权。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（五）所称“Ⅱ类知识产权”包括与主导产品相关的软件著作权（不含商标）、授权后维持超过2年的实用新型专利或外观设计专利（均不包含转让未满1年的知识产权）。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（六）所称“企业数字化转型水平”是指在优质中小企业梯度培育平台完成数字化水平免费自测，具体自测网址、相关标准等事宜，另行明确。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（八）所称“股权融资”是指公司股东稀释部分公司股权给投资人，以增资扩股（出让股权不超过30%）的方式引进新的股东，从而取得公司融资的方式。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（十）所称“主导产品”是指企业核心技术在产品中发挥重要作用，且产品收入之和占企业同期营业收入比重超过50%。</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（十一）所称“主导产品在全国细分市场占有率达到10%以上，且享有较高知名度和影响力”可通过企业自证或其他方式佐证。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（十二）所称“省级科技奖励”包括各省、自治区、直辖市科学技术奖的一、二、三等奖；“国家级科技奖励”包括国家科学技术进步奖、国家自然科学奖、国家技术发明奖，以及国防科技奖。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（十三）如无特殊说明，所称“以上”、“以下”，包括本数；所称的“超过”，不包括本数。在计算评价指标得分时，如指标值位于两个评分区间边界上，按高分计算得分。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（十四）本办法部分指标计算公式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近2年主营业务收入平均增长率=（企业上一年度主营业务收入增长率+企业上上年度主营业务收入增长率）/2。</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企业上一年度主营业务收入增长率=（企业上一年度主营业务收入总额-企业上上年度主营业务收入总额）/企业上上年度主营业务收入总额*100%。其他年度主营业务收入增长率计算方法以此类推。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（十五）所称“被列入经营异常名录”以国家企业信用信息公示系统（http://www.gsxt.gov.cn）查询结果为准；所称“严重失信主体名单”以信用中国（http://www.creditchina.gov.cn）查询结果为准。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（十六）所称“创客中国”中小企业创新创业大赛全国500强、50强企业组名单是指该大赛2021年以来正式发布的名单。</w:t>
      </w:r>
    </w:p>
    <w:p>
      <w:pP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zRkYjY4ZGFjZDZmMTQ5OTU0ZjJjNjk1YmI3NDkifQ=="/>
  </w:docVars>
  <w:rsids>
    <w:rsidRoot w:val="0DF44BB7"/>
    <w:rsid w:val="08170503"/>
    <w:rsid w:val="08807C2F"/>
    <w:rsid w:val="0DF44BB7"/>
    <w:rsid w:val="10B97633"/>
    <w:rsid w:val="1A4A69CE"/>
    <w:rsid w:val="24CA690C"/>
    <w:rsid w:val="2E6E326A"/>
    <w:rsid w:val="2EEA2F7A"/>
    <w:rsid w:val="34DB4028"/>
    <w:rsid w:val="38E62CB1"/>
    <w:rsid w:val="3E87022E"/>
    <w:rsid w:val="49996E8F"/>
    <w:rsid w:val="4AE24451"/>
    <w:rsid w:val="4BE2209C"/>
    <w:rsid w:val="5AA602A0"/>
    <w:rsid w:val="5AFC5523"/>
    <w:rsid w:val="65F81C0A"/>
    <w:rsid w:val="6983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szCs w:val="24"/>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8597</Words>
  <Characters>9219</Characters>
  <Lines>0</Lines>
  <Paragraphs>0</Paragraphs>
  <TotalTime>2</TotalTime>
  <ScaleCrop>false</ScaleCrop>
  <LinksUpToDate>false</LinksUpToDate>
  <CharactersWithSpaces>9251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2022-08-21T14:18:00Z</dcterms:created>
  <dc:creator>万吉良</dc:creator>
  <cp:lastModifiedBy>万吉良</cp:lastModifiedBy>
  <dcterms:modified xsi:type="dcterms:W3CDTF">2022-10-17T08:13:10Z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7125D4DE756245ED99763105E1EEF028</vt:lpwstr>
  </property>
</Properties>
</file>