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大赛注册报名流程</w:t>
      </w:r>
    </w:p>
    <w:p>
      <w:pPr>
        <w:jc w:val="center"/>
        <w:rPr>
          <w:rFonts w:ascii="楷体_GB2312" w:hAnsi="方正小标宋简体" w:eastAsia="楷体_GB2312" w:cs="方正小标宋简体"/>
          <w:bCs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（参赛报名和对接服务报名）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参赛者和对接服务机构均</w:t>
      </w:r>
      <w:r>
        <w:rPr>
          <w:rFonts w:ascii="Times New Roman" w:hAnsi="Times New Roman" w:eastAsia="仿宋_GB2312" w:cs="Times New Roman"/>
          <w:sz w:val="32"/>
          <w:szCs w:val="32"/>
        </w:rPr>
        <w:t>通过网络注册报名。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进入大赛官网，网址：</w:t>
      </w:r>
      <w:r>
        <w:rPr>
          <w:rStyle w:val="7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www.cnmaker.org.cn。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首次注册用户，点击</w:t>
      </w:r>
      <w:r>
        <w:rPr>
          <w:rFonts w:hint="eastAsia" w:ascii="仿宋_GB2312" w:hAnsi="仿宋_GB2312" w:eastAsia="仿宋_GB2312" w:cs="仿宋_GB2312"/>
          <w:sz w:val="32"/>
          <w:szCs w:val="32"/>
        </w:rPr>
        <w:t>“免费注册”</w:t>
      </w:r>
      <w:r>
        <w:rPr>
          <w:rFonts w:ascii="Times New Roman" w:hAnsi="Times New Roman" w:eastAsia="仿宋_GB2312" w:cs="Times New Roman"/>
          <w:sz w:val="32"/>
          <w:szCs w:val="32"/>
        </w:rPr>
        <w:t>，根据提示填写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完善信息，通过实名认证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3.已注册用户，点击“登录”进入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“用户中心”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</w:t>
      </w:r>
      <w:r>
        <w:rPr>
          <w:rFonts w:ascii="Times New Roman" w:hAnsi="Times New Roman" w:eastAsia="仿宋_GB2312" w:cs="Times New Roman"/>
          <w:sz w:val="32"/>
          <w:szCs w:val="32"/>
        </w:rPr>
        <w:t>维护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发布或更新信息。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4.参赛者</w:t>
      </w:r>
      <w:r>
        <w:rPr>
          <w:rFonts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“参赛报名”，</w:t>
      </w:r>
      <w:r>
        <w:rPr>
          <w:rFonts w:ascii="Times New Roman" w:hAnsi="Times New Roman" w:eastAsia="仿宋_GB2312" w:cs="Times New Roman"/>
          <w:sz w:val="32"/>
          <w:szCs w:val="32"/>
        </w:rPr>
        <w:t>发布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5.服务机构点击“对接服务报名”，选择参加对接活动、成为大赛评委、发布对接需求等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widowControl/>
        <w:spacing w:beforeAutospacing="0" w:afterAutospacing="0"/>
        <w:rPr>
          <w:rFonts w:ascii="Times New Roman" w:hAnsi="Times New Roman" w:eastAsia="楷体_GB2312" w:cs="楷体"/>
          <w:bCs/>
          <w:color w:val="070707"/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10795</wp:posOffset>
            </wp:positionV>
            <wp:extent cx="4580890" cy="2959100"/>
            <wp:effectExtent l="0" t="0" r="6350" b="12700"/>
            <wp:wrapTight wrapText="bothSides">
              <wp:wrapPolygon>
                <wp:start x="6899" y="0"/>
                <wp:lineTo x="6899" y="2336"/>
                <wp:lineTo x="8911" y="3560"/>
                <wp:lineTo x="7114" y="3671"/>
                <wp:lineTo x="6899" y="3782"/>
                <wp:lineTo x="6899" y="6118"/>
                <wp:lineTo x="8623" y="7120"/>
                <wp:lineTo x="9845" y="7120"/>
                <wp:lineTo x="9270" y="8900"/>
                <wp:lineTo x="3090" y="9345"/>
                <wp:lineTo x="2803" y="9456"/>
                <wp:lineTo x="2803" y="10679"/>
                <wp:lineTo x="0" y="12014"/>
                <wp:lineTo x="0" y="21470"/>
                <wp:lineTo x="21558" y="21470"/>
                <wp:lineTo x="21558" y="19023"/>
                <wp:lineTo x="21127" y="18689"/>
                <wp:lineTo x="19546" y="17799"/>
                <wp:lineTo x="19618" y="15908"/>
                <wp:lineTo x="19259" y="15352"/>
                <wp:lineTo x="18037" y="14239"/>
                <wp:lineTo x="18181" y="12237"/>
                <wp:lineTo x="17462" y="11792"/>
                <wp:lineTo x="15091" y="10679"/>
                <wp:lineTo x="15234" y="9567"/>
                <wp:lineTo x="14516" y="9233"/>
                <wp:lineTo x="10779" y="8900"/>
                <wp:lineTo x="10204" y="7120"/>
                <wp:lineTo x="11498" y="7120"/>
                <wp:lineTo x="13222" y="6118"/>
                <wp:lineTo x="13294" y="3894"/>
                <wp:lineTo x="12935" y="3671"/>
                <wp:lineTo x="11138" y="3560"/>
                <wp:lineTo x="13222" y="2336"/>
                <wp:lineTo x="13150" y="0"/>
                <wp:lineTo x="6899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both"/>
        <w:rPr>
          <w:rFonts w:ascii="仿宋_GB2312" w:eastAsia="仿宋_GB2312" w:cstheme="minorBidi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decorative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2B71"/>
    <w:rsid w:val="16362B71"/>
    <w:rsid w:val="2F7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2021-06-11T08:34:00Z</dcterms:created>
  <dc:creator>万吉良</dc:creator>
  <cp:lastModifiedBy>万吉良</cp:lastModifiedBy>
  <dcterms:modified xsi:type="dcterms:W3CDTF">2021-06-11T08:42:14Z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E858B3457ADF45389EFE479E29B29158</vt:lpwstr>
  </property>
</Properties>
</file>