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大赛注册报名流程</w:t>
      </w:r>
    </w:p>
    <w:p>
      <w:pPr>
        <w:jc w:val="center"/>
        <w:rPr>
          <w:rFonts w:ascii="楷体_GB2312" w:hAnsi="方正小标宋简体" w:eastAsia="楷体_GB2312" w:cs="方正小标宋简体"/>
          <w:bCs/>
          <w:sz w:val="32"/>
          <w:szCs w:val="32"/>
        </w:rPr>
      </w:pPr>
      <w:r>
        <w:rPr>
          <w:rFonts w:hint="eastAsia" w:ascii="楷体_GB2312" w:hAnsi="方正小标宋简体" w:eastAsia="楷体_GB2312" w:cs="方正小标宋简体"/>
          <w:bCs/>
          <w:sz w:val="32"/>
          <w:szCs w:val="32"/>
        </w:rPr>
        <w:t>（参赛报名和对接服务报名）</w:t>
      </w:r>
    </w:p>
    <w:p>
      <w:pPr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参赛者和对接服务机构均</w:t>
      </w:r>
      <w:r>
        <w:rPr>
          <w:rFonts w:ascii="Times New Roman" w:hAnsi="Times New Roman" w:eastAsia="仿宋_GB2312" w:cs="Times New Roman"/>
          <w:sz w:val="32"/>
          <w:szCs w:val="32"/>
        </w:rPr>
        <w:t>通过网络注册报名。</w:t>
      </w:r>
    </w:p>
    <w:p>
      <w:pPr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1.</w:t>
      </w:r>
      <w:r>
        <w:rPr>
          <w:rFonts w:ascii="Times New Roman" w:hAnsi="Times New Roman" w:eastAsia="仿宋_GB2312" w:cs="Times New Roman"/>
          <w:sz w:val="32"/>
          <w:szCs w:val="32"/>
        </w:rPr>
        <w:t>进入大赛官网，网址：</w:t>
      </w:r>
      <w:r>
        <w:rPr>
          <w:rStyle w:val="7"/>
          <w:rFonts w:ascii="Times New Roman" w:hAnsi="Times New Roman" w:eastAsia="仿宋_GB2312" w:cs="Times New Roman"/>
          <w:color w:val="auto"/>
          <w:sz w:val="32"/>
          <w:szCs w:val="32"/>
          <w:u w:val="none"/>
        </w:rPr>
        <w:t>www.cnmaker.org.cn。</w:t>
      </w:r>
    </w:p>
    <w:p>
      <w:pPr>
        <w:ind w:firstLine="64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2.</w:t>
      </w:r>
      <w:r>
        <w:rPr>
          <w:rFonts w:ascii="Times New Roman" w:hAnsi="Times New Roman" w:eastAsia="仿宋_GB2312" w:cs="Times New Roman"/>
          <w:sz w:val="32"/>
          <w:szCs w:val="32"/>
        </w:rPr>
        <w:t>首次注册用户，点击</w:t>
      </w:r>
      <w:r>
        <w:rPr>
          <w:rFonts w:hint="eastAsia" w:ascii="仿宋_GB2312" w:hAnsi="仿宋_GB2312" w:eastAsia="仿宋_GB2312" w:cs="仿宋_GB2312"/>
          <w:sz w:val="32"/>
          <w:szCs w:val="32"/>
        </w:rPr>
        <w:t>“免费注册”</w:t>
      </w:r>
      <w:r>
        <w:rPr>
          <w:rFonts w:ascii="Times New Roman" w:hAnsi="Times New Roman" w:eastAsia="仿宋_GB2312" w:cs="Times New Roman"/>
          <w:sz w:val="32"/>
          <w:szCs w:val="32"/>
        </w:rPr>
        <w:t>，根据提示填写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并</w:t>
      </w:r>
      <w:r>
        <w:rPr>
          <w:rFonts w:ascii="Times New Roman" w:hAnsi="Times New Roman" w:eastAsia="仿宋_GB2312" w:cs="Times New Roman"/>
          <w:sz w:val="32"/>
          <w:szCs w:val="32"/>
        </w:rPr>
        <w:t>完善信息，通过实名认证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</w:t>
      </w:r>
    </w:p>
    <w:p>
      <w:pPr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3.已注册用户，点击“登录”进入</w:t>
      </w:r>
      <w:r>
        <w:rPr>
          <w:rFonts w:hint="eastAsia" w:ascii="仿宋_GB2312" w:hAnsi="仿宋_GB2312" w:eastAsia="仿宋_GB2312" w:cs="仿宋_GB2312"/>
          <w:sz w:val="32"/>
          <w:szCs w:val="32"/>
        </w:rPr>
        <w:t>“用户中心”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，可</w:t>
      </w:r>
      <w:r>
        <w:rPr>
          <w:rFonts w:ascii="Times New Roman" w:hAnsi="Times New Roman" w:eastAsia="仿宋_GB2312" w:cs="Times New Roman"/>
          <w:sz w:val="32"/>
          <w:szCs w:val="32"/>
        </w:rPr>
        <w:t>维护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、</w:t>
      </w:r>
      <w:r>
        <w:rPr>
          <w:rFonts w:ascii="Times New Roman" w:hAnsi="Times New Roman" w:eastAsia="仿宋_GB2312" w:cs="Times New Roman"/>
          <w:sz w:val="32"/>
          <w:szCs w:val="32"/>
        </w:rPr>
        <w:t>发布或更新信息。</w:t>
      </w:r>
    </w:p>
    <w:p>
      <w:pPr>
        <w:ind w:firstLine="64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4.参赛者</w:t>
      </w:r>
      <w:r>
        <w:rPr>
          <w:rFonts w:ascii="Times New Roman" w:hAnsi="Times New Roman" w:eastAsia="仿宋_GB2312" w:cs="Times New Roman"/>
          <w:sz w:val="32"/>
          <w:szCs w:val="32"/>
        </w:rPr>
        <w:t>点击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“参赛报名”，</w:t>
      </w:r>
      <w:r>
        <w:rPr>
          <w:rFonts w:ascii="Times New Roman" w:hAnsi="Times New Roman" w:eastAsia="仿宋_GB2312" w:cs="Times New Roman"/>
          <w:sz w:val="32"/>
          <w:szCs w:val="32"/>
        </w:rPr>
        <w:t>发布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参赛</w:t>
      </w:r>
      <w:r>
        <w:rPr>
          <w:rFonts w:ascii="Times New Roman" w:hAnsi="Times New Roman" w:eastAsia="仿宋_GB2312" w:cs="Times New Roman"/>
          <w:sz w:val="32"/>
          <w:szCs w:val="32"/>
        </w:rPr>
        <w:t>项目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</w:t>
      </w:r>
    </w:p>
    <w:p>
      <w:pPr>
        <w:ind w:firstLine="64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5.服务机构点击“对接服务报名”，选择参加对接活动、成为大赛评委、发布对接需求等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。 </w:t>
      </w:r>
    </w:p>
    <w:p>
      <w:pPr>
        <w:ind w:firstLine="640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pStyle w:val="4"/>
        <w:widowControl/>
        <w:spacing w:beforeAutospacing="0" w:afterAutospacing="0"/>
        <w:rPr>
          <w:rFonts w:ascii="Times New Roman" w:hAnsi="Times New Roman" w:eastAsia="楷体_GB2312" w:cs="楷体"/>
          <w:bCs/>
          <w:color w:val="070707"/>
          <w:sz w:val="32"/>
          <w:szCs w:val="32"/>
        </w:rPr>
      </w:pPr>
      <w:r>
        <w:rPr>
          <w:rFonts w:ascii="Calibri" w:hAnsi="Calibri" w:eastAsia="宋体" w:cs="黑体"/>
          <w:kern w:val="2"/>
          <w:sz w:val="21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371475</wp:posOffset>
            </wp:positionH>
            <wp:positionV relativeFrom="paragraph">
              <wp:posOffset>10795</wp:posOffset>
            </wp:positionV>
            <wp:extent cx="4580890" cy="2959100"/>
            <wp:effectExtent l="0" t="0" r="6350" b="12700"/>
            <wp:wrapTight wrapText="bothSides">
              <wp:wrapPolygon>
                <wp:start x="6899" y="0"/>
                <wp:lineTo x="6899" y="2336"/>
                <wp:lineTo x="8911" y="3560"/>
                <wp:lineTo x="7114" y="3671"/>
                <wp:lineTo x="6899" y="3782"/>
                <wp:lineTo x="6899" y="6118"/>
                <wp:lineTo x="8623" y="7120"/>
                <wp:lineTo x="9845" y="7120"/>
                <wp:lineTo x="9270" y="8900"/>
                <wp:lineTo x="3090" y="9345"/>
                <wp:lineTo x="2803" y="9456"/>
                <wp:lineTo x="2803" y="10679"/>
                <wp:lineTo x="0" y="12014"/>
                <wp:lineTo x="0" y="21470"/>
                <wp:lineTo x="21558" y="21470"/>
                <wp:lineTo x="21558" y="19023"/>
                <wp:lineTo x="21127" y="18689"/>
                <wp:lineTo x="19546" y="17799"/>
                <wp:lineTo x="19618" y="15908"/>
                <wp:lineTo x="19259" y="15352"/>
                <wp:lineTo x="18037" y="14239"/>
                <wp:lineTo x="18181" y="12237"/>
                <wp:lineTo x="17462" y="11792"/>
                <wp:lineTo x="15091" y="10679"/>
                <wp:lineTo x="15234" y="9567"/>
                <wp:lineTo x="14516" y="9233"/>
                <wp:lineTo x="10779" y="8900"/>
                <wp:lineTo x="10204" y="7120"/>
                <wp:lineTo x="11498" y="7120"/>
                <wp:lineTo x="13222" y="6118"/>
                <wp:lineTo x="13294" y="3894"/>
                <wp:lineTo x="12935" y="3671"/>
                <wp:lineTo x="11138" y="3560"/>
                <wp:lineTo x="13222" y="2336"/>
                <wp:lineTo x="13150" y="0"/>
                <wp:lineTo x="6899" y="0"/>
              </wp:wrapPolygon>
            </wp:wrapTight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80890" cy="295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4"/>
        <w:widowControl/>
        <w:spacing w:beforeAutospacing="0" w:afterAutospacing="0"/>
        <w:ind w:firstLine="640" w:firstLineChars="200"/>
        <w:jc w:val="both"/>
        <w:rPr>
          <w:rFonts w:ascii="仿宋_GB2312" w:eastAsia="仿宋_GB2312" w:cstheme="minorBidi"/>
          <w:sz w:val="32"/>
          <w:szCs w:val="32"/>
        </w:rPr>
      </w:pPr>
    </w:p>
    <w:p>
      <w:pPr>
        <w:pStyle w:val="4"/>
        <w:widowControl/>
        <w:spacing w:beforeAutospacing="0" w:afterAutospacing="0"/>
        <w:ind w:firstLine="640" w:firstLineChars="200"/>
        <w:jc w:val="both"/>
        <w:rPr>
          <w:rFonts w:ascii="仿宋_GB2312" w:eastAsia="仿宋_GB2312" w:cstheme="minorBidi"/>
          <w:sz w:val="32"/>
          <w:szCs w:val="32"/>
        </w:rPr>
      </w:pPr>
    </w:p>
    <w:p>
      <w:pPr>
        <w:pStyle w:val="4"/>
        <w:widowControl/>
        <w:spacing w:beforeAutospacing="0" w:afterAutospacing="0"/>
        <w:ind w:firstLine="640" w:firstLineChars="200"/>
        <w:jc w:val="both"/>
        <w:rPr>
          <w:rFonts w:ascii="仿宋_GB2312" w:eastAsia="仿宋_GB2312" w:cstheme="minorBidi"/>
          <w:sz w:val="32"/>
          <w:szCs w:val="32"/>
        </w:rPr>
      </w:pPr>
    </w:p>
    <w:p>
      <w:pPr>
        <w:pStyle w:val="4"/>
        <w:widowControl/>
        <w:spacing w:beforeAutospacing="0" w:afterAutospacing="0"/>
        <w:ind w:firstLine="640" w:firstLineChars="200"/>
        <w:jc w:val="both"/>
        <w:rPr>
          <w:rFonts w:ascii="仿宋_GB2312" w:eastAsia="仿宋_GB2312" w:cstheme="minorBidi"/>
          <w:sz w:val="32"/>
          <w:szCs w:val="32"/>
        </w:rPr>
      </w:pPr>
    </w:p>
    <w:p>
      <w:pPr>
        <w:pStyle w:val="4"/>
        <w:widowControl/>
        <w:spacing w:beforeAutospacing="0" w:afterAutospacing="0"/>
        <w:ind w:firstLine="640" w:firstLineChars="200"/>
        <w:jc w:val="both"/>
        <w:rPr>
          <w:rFonts w:ascii="仿宋_GB2312" w:eastAsia="仿宋_GB2312" w:cstheme="minorBidi"/>
          <w:sz w:val="32"/>
          <w:szCs w:val="32"/>
        </w:rPr>
      </w:pPr>
    </w:p>
    <w:p>
      <w:pPr>
        <w:pStyle w:val="4"/>
        <w:widowControl/>
        <w:spacing w:beforeAutospacing="0" w:afterAutospacing="0"/>
        <w:ind w:firstLine="640" w:firstLineChars="200"/>
        <w:jc w:val="both"/>
        <w:rPr>
          <w:rFonts w:ascii="仿宋_GB2312" w:eastAsia="仿宋_GB2312" w:cstheme="minorBidi"/>
          <w:sz w:val="32"/>
          <w:szCs w:val="32"/>
        </w:rPr>
      </w:pPr>
    </w:p>
    <w:p>
      <w:pPr>
        <w:pStyle w:val="4"/>
        <w:widowControl/>
        <w:spacing w:beforeAutospacing="0" w:afterAutospacing="0"/>
        <w:ind w:firstLine="640" w:firstLineChars="200"/>
        <w:jc w:val="both"/>
        <w:rPr>
          <w:rFonts w:ascii="仿宋_GB2312" w:eastAsia="仿宋_GB2312" w:cstheme="minorBidi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方正小标宋_GBK">
    <w:altName w:val="宋体"/>
    <w:panose1 w:val="00000000000000000000"/>
    <w:charset w:val="86"/>
    <w:family w:val="decorative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362B71"/>
    <w:rsid w:val="16362B71"/>
    <w:rsid w:val="2F792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/>
      <w:b/>
      <w:bCs/>
      <w:kern w:val="0"/>
      <w:sz w:val="36"/>
      <w:szCs w:val="36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em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2021-06-11T08:34:00Z</dcterms:created>
  <dc:creator>万吉良</dc:creator>
  <cp:lastModifiedBy>万吉良</cp:lastModifiedBy>
  <dcterms:modified xsi:type="dcterms:W3CDTF">2021-06-11T08:42:14Z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E858B3457ADF45389EFE479E29B29158</vt:lpwstr>
  </property>
</Properties>
</file>