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7" w:firstLineChars="50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ind w:firstLine="867"/>
        <w:jc w:val="center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</w:p>
    <w:p>
      <w:pPr>
        <w:ind w:firstLine="0" w:firstLineChars="0"/>
        <w:outlineLvl w:val="0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</w:p>
    <w:p>
      <w:pPr>
        <w:ind w:firstLine="0" w:firstLineChars="0"/>
        <w:jc w:val="center"/>
        <w:outlineLvl w:val="0"/>
        <w:rPr>
          <w:rFonts w:hint="eastAsia" w:ascii="方正小标宋简体" w:hAnsi="黑体" w:eastAsia="方正小标宋简体" w:cs="仿宋_GB2312"/>
          <w:sz w:val="48"/>
          <w:szCs w:val="32"/>
        </w:rPr>
      </w:pPr>
      <w:r>
        <w:rPr>
          <w:rFonts w:hint="eastAsia" w:ascii="方正小标宋简体" w:hAnsi="黑体" w:eastAsia="方正小标宋简体" w:cs="仿宋_GB2312"/>
          <w:sz w:val="48"/>
          <w:szCs w:val="32"/>
          <w:lang w:val="en-US" w:eastAsia="zh-CN"/>
        </w:rPr>
        <w:t>2022年</w:t>
      </w:r>
      <w:r>
        <w:rPr>
          <w:rFonts w:hint="eastAsia" w:ascii="方正小标宋简体" w:hAnsi="黑体" w:eastAsia="方正小标宋简体" w:cs="仿宋_GB2312"/>
          <w:sz w:val="48"/>
          <w:szCs w:val="32"/>
        </w:rPr>
        <w:t>山东省工业互联网标杆工厂申报书</w:t>
      </w:r>
    </w:p>
    <w:p>
      <w:pPr>
        <w:ind w:firstLine="627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7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7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</w:pP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</w:rPr>
        <w:t xml:space="preserve">项   目   名   称  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申 报 单 位（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盖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章）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推 荐 单 位（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盖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章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）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 xml:space="preserve">申   报   日   期  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240" w:lineRule="atLeast"/>
        <w:ind w:left="1020" w:leftChars="500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</w:p>
    <w:p>
      <w:pPr>
        <w:ind w:firstLine="627"/>
        <w:jc w:val="center"/>
        <w:rPr>
          <w:rFonts w:ascii="黑体" w:hAnsi="黑体" w:eastAsia="黑体" w:cs="仿宋_GB2312"/>
          <w:sz w:val="32"/>
          <w:szCs w:val="32"/>
        </w:rPr>
      </w:pPr>
    </w:p>
    <w:p>
      <w:pPr>
        <w:ind w:firstLine="627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5220"/>
        </w:tabs>
        <w:spacing w:before="864" w:beforeLines="300"/>
        <w:ind w:firstLine="707"/>
        <w:jc w:val="center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5220"/>
        </w:tabs>
        <w:ind w:firstLine="0" w:firstLineChars="0"/>
        <w:jc w:val="center"/>
        <w:rPr>
          <w:rFonts w:ascii="黑体" w:hAnsi="黑体" w:eastAsia="黑体" w:cs="黑体"/>
          <w:sz w:val="36"/>
          <w:szCs w:val="36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985" w:right="1474" w:bottom="1588" w:left="1474" w:header="851" w:footer="1361" w:gutter="0"/>
          <w:pgNumType w:fmt="numberInDash"/>
          <w:cols w:space="720" w:num="1"/>
          <w:titlePg/>
          <w:docGrid w:type="linesAndChars" w:linePitch="288" w:charSpace="-1313"/>
        </w:sectPr>
      </w:pPr>
      <w:r>
        <w:rPr>
          <w:rFonts w:hint="eastAsia" w:ascii="黑体" w:hAnsi="黑体" w:eastAsia="黑体" w:cs="黑体"/>
          <w:sz w:val="36"/>
          <w:szCs w:val="36"/>
        </w:rPr>
        <w:t>山东省工业和信息化厅编</w:t>
      </w:r>
    </w:p>
    <w:p>
      <w:pPr>
        <w:ind w:firstLine="0" w:firstLineChars="0"/>
        <w:jc w:val="center"/>
        <w:outlineLvl w:val="0"/>
        <w:rPr>
          <w:rFonts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sz w:val="36"/>
          <w:szCs w:val="36"/>
        </w:rPr>
        <w:t>企业信用承诺书</w:t>
      </w:r>
    </w:p>
    <w:p>
      <w:pPr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1867"/>
        <w:gridCol w:w="1985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09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（加盖公章）</w:t>
            </w:r>
          </w:p>
        </w:tc>
        <w:tc>
          <w:tcPr>
            <w:tcW w:w="186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代码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09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申报责任人</w:t>
            </w:r>
          </w:p>
        </w:tc>
        <w:tc>
          <w:tcPr>
            <w:tcW w:w="186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4" w:hRule="atLeast"/>
        </w:trPr>
        <w:tc>
          <w:tcPr>
            <w:tcW w:w="8613" w:type="dxa"/>
            <w:gridSpan w:val="4"/>
          </w:tcPr>
          <w:p>
            <w:pPr>
              <w:spacing w:before="156" w:beforeLines="50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申报单位承诺:</w:t>
            </w:r>
          </w:p>
          <w:p>
            <w:pPr>
              <w:spacing w:before="156" w:beforeLines="50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1.本单位自2019年 1 月 1 日至 2022年 3月30日期间信用状况良好，无严重失信行为。</w:t>
            </w: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2.申报的所有材料均依据相关申报要求,据实提供。</w:t>
            </w: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3.切实履行相关承诺职责，如违背以上承诺，将承担相关责任，同意有关主管部门将相关失信信息记入公共信用信息系统。对于严重失信信息，同意在相关政府门户网站向社会公开。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申报责任人（签名）：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法定代表人（签名）：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</w:p>
        </w:tc>
      </w:tr>
    </w:tbl>
    <w:p>
      <w:pPr>
        <w:widowControl/>
        <w:ind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1906" w:h="16838"/>
          <w:pgMar w:top="1440" w:right="1800" w:bottom="1440" w:left="1800" w:header="851" w:footer="1134" w:gutter="0"/>
          <w:pgNumType w:fmt="numberInDash"/>
          <w:cols w:space="720" w:num="1"/>
          <w:docGrid w:type="lines" w:linePitch="312" w:charSpace="0"/>
        </w:sectPr>
      </w:pPr>
    </w:p>
    <w:p>
      <w:pPr>
        <w:ind w:firstLine="0" w:firstLineChars="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一、项目申请表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07"/>
        <w:gridCol w:w="149"/>
        <w:gridCol w:w="591"/>
        <w:gridCol w:w="265"/>
        <w:gridCol w:w="1204"/>
        <w:gridCol w:w="90"/>
        <w:gridCol w:w="110"/>
        <w:gridCol w:w="599"/>
        <w:gridCol w:w="809"/>
        <w:gridCol w:w="281"/>
        <w:gridCol w:w="520"/>
        <w:gridCol w:w="604"/>
        <w:gridCol w:w="136"/>
        <w:gridCol w:w="143"/>
        <w:gridCol w:w="61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788" w:type="dxa"/>
            <w:vMerge w:val="restart"/>
            <w:textDirection w:val="tbRlV"/>
            <w:vAlign w:val="center"/>
          </w:tcPr>
          <w:p>
            <w:pPr>
              <w:widowControl/>
              <w:snapToGrid w:val="0"/>
              <w:spacing w:line="240" w:lineRule="auto"/>
              <w:ind w:left="113" w:right="113"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企业基本信息</w:t>
            </w:r>
          </w:p>
        </w:tc>
        <w:tc>
          <w:tcPr>
            <w:tcW w:w="1712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企业名称</w:t>
            </w:r>
          </w:p>
        </w:tc>
        <w:tc>
          <w:tcPr>
            <w:tcW w:w="6022" w:type="dxa"/>
            <w:gridSpan w:val="1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788" w:type="dxa"/>
            <w:vMerge w:val="continue"/>
            <w:textDirection w:val="tbRlV"/>
            <w:vAlign w:val="center"/>
          </w:tcPr>
          <w:p>
            <w:pPr>
              <w:widowControl/>
              <w:snapToGrid w:val="0"/>
              <w:spacing w:line="240" w:lineRule="auto"/>
              <w:ind w:left="113" w:right="113"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所属地区</w:t>
            </w:r>
          </w:p>
        </w:tc>
        <w:tc>
          <w:tcPr>
            <w:tcW w:w="6022" w:type="dxa"/>
            <w:gridSpan w:val="1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32"/>
              </w:rPr>
              <w:t>填写格式：</w:t>
            </w:r>
            <w:r>
              <w:rPr>
                <w:rFonts w:ascii="仿宋_GB2312" w:hAnsi="仿宋_GB2312" w:eastAsia="仿宋_GB2312" w:cs="仿宋_GB2312"/>
                <w:sz w:val="20"/>
                <w:szCs w:val="32"/>
              </w:rPr>
              <w:t xml:space="preserve"> XX</w:t>
            </w:r>
            <w:r>
              <w:rPr>
                <w:rFonts w:hint="eastAsia" w:ascii="仿宋_GB2312" w:hAnsi="仿宋_GB2312" w:eastAsia="仿宋_GB2312" w:cs="仿宋_GB2312"/>
                <w:sz w:val="20"/>
                <w:szCs w:val="32"/>
              </w:rPr>
              <w:t>市</w:t>
            </w:r>
            <w:r>
              <w:rPr>
                <w:rFonts w:ascii="仿宋_GB2312" w:hAnsi="仿宋_GB2312" w:eastAsia="仿宋_GB2312" w:cs="仿宋_GB2312"/>
                <w:sz w:val="20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32"/>
              </w:rPr>
              <w:t>区</w:t>
            </w:r>
            <w:r>
              <w:rPr>
                <w:rFonts w:ascii="仿宋_GB2312" w:hAnsi="仿宋_GB2312" w:eastAsia="仿宋_GB2312" w:cs="仿宋_GB2312"/>
                <w:sz w:val="20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所属行业</w:t>
            </w:r>
          </w:p>
        </w:tc>
        <w:tc>
          <w:tcPr>
            <w:tcW w:w="6022" w:type="dxa"/>
            <w:gridSpan w:val="1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pacing w:val="-4"/>
                <w:sz w:val="2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5"/>
                <w:szCs w:val="32"/>
              </w:rPr>
              <w:t>（按国民经济行业分类具体到种类，如：制造业</w:t>
            </w:r>
            <w:r>
              <w:rPr>
                <w:rFonts w:ascii="仿宋_GB2312" w:hAnsi="仿宋_GB2312" w:eastAsia="仿宋_GB2312" w:cs="仿宋_GB2312"/>
                <w:spacing w:val="-4"/>
                <w:sz w:val="15"/>
                <w:szCs w:val="32"/>
              </w:rPr>
              <w:t>-化</w:t>
            </w:r>
            <w:r>
              <w:rPr>
                <w:rFonts w:hint="eastAsia" w:ascii="仿宋_GB2312" w:hAnsi="仿宋_GB2312" w:eastAsia="仿宋_GB2312" w:cs="仿宋_GB2312"/>
                <w:spacing w:val="-4"/>
                <w:sz w:val="15"/>
                <w:szCs w:val="32"/>
              </w:rPr>
              <w:t>学纤维制造业</w:t>
            </w:r>
            <w:r>
              <w:rPr>
                <w:rFonts w:ascii="仿宋_GB2312" w:hAnsi="仿宋_GB2312" w:eastAsia="仿宋_GB2312" w:cs="仿宋_GB2312"/>
                <w:spacing w:val="-4"/>
                <w:sz w:val="15"/>
                <w:szCs w:val="32"/>
              </w:rPr>
              <w:t>-纤维素纤维</w:t>
            </w:r>
            <w:r>
              <w:rPr>
                <w:rFonts w:hint="eastAsia" w:ascii="仿宋_GB2312" w:hAnsi="仿宋_GB2312" w:eastAsia="仿宋_GB2312" w:cs="仿宋_GB2312"/>
                <w:spacing w:val="-4"/>
                <w:sz w:val="15"/>
                <w:szCs w:val="32"/>
              </w:rPr>
              <w:t>原料及纤维制造）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所属类型</w:t>
            </w:r>
          </w:p>
        </w:tc>
        <w:tc>
          <w:tcPr>
            <w:tcW w:w="6022" w:type="dxa"/>
            <w:gridSpan w:val="1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□离散行业   □流程行业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32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是否通过两化融合管理体系贯标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□是 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□否</w:t>
            </w:r>
          </w:p>
        </w:tc>
        <w:tc>
          <w:tcPr>
            <w:tcW w:w="799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贯标时间</w:t>
            </w:r>
          </w:p>
        </w:tc>
        <w:tc>
          <w:tcPr>
            <w:tcW w:w="1610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贯标等级</w:t>
            </w:r>
          </w:p>
        </w:tc>
        <w:tc>
          <w:tcPr>
            <w:tcW w:w="1669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组织机构代码</w:t>
            </w:r>
          </w:p>
        </w:tc>
        <w:tc>
          <w:tcPr>
            <w:tcW w:w="2812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成立时间</w:t>
            </w:r>
          </w:p>
        </w:tc>
        <w:tc>
          <w:tcPr>
            <w:tcW w:w="1805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详细地址</w:t>
            </w:r>
          </w:p>
        </w:tc>
        <w:tc>
          <w:tcPr>
            <w:tcW w:w="6022" w:type="dxa"/>
            <w:gridSpan w:val="1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116" w:type="dxa"/>
            <w:gridSpan w:val="7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财务情况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019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020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</w:t>
            </w:r>
          </w:p>
        </w:tc>
        <w:tc>
          <w:tcPr>
            <w:tcW w:w="1669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021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11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theme="minorBidi"/>
                <w:sz w:val="24"/>
              </w:rPr>
            </w:pPr>
            <w:r>
              <w:rPr>
                <w:rFonts w:ascii="Times New Roman" w:hAnsi="Times New Roman" w:eastAsia="仿宋_GB2312" w:cstheme="minorBidi"/>
                <w:sz w:val="24"/>
              </w:rPr>
              <w:t>总资产（万元）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669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11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theme="minorBidi"/>
                <w:sz w:val="24"/>
              </w:rPr>
            </w:pPr>
            <w:r>
              <w:rPr>
                <w:rFonts w:ascii="Times New Roman" w:hAnsi="Times New Roman" w:eastAsia="仿宋_GB2312" w:cstheme="minorBidi"/>
                <w:sz w:val="24"/>
              </w:rPr>
              <w:t>负债率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669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11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theme="minorBidi"/>
                <w:sz w:val="24"/>
              </w:rPr>
            </w:pPr>
            <w:r>
              <w:rPr>
                <w:rFonts w:ascii="Times New Roman" w:hAnsi="Times New Roman" w:eastAsia="仿宋_GB2312" w:cstheme="minorBidi"/>
                <w:sz w:val="24"/>
              </w:rPr>
              <w:t>主营业务收入（万元）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669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11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theme="minorBidi"/>
                <w:sz w:val="24"/>
              </w:rPr>
            </w:pPr>
            <w:r>
              <w:rPr>
                <w:rFonts w:ascii="Times New Roman" w:hAnsi="Times New Roman" w:eastAsia="仿宋_GB2312" w:cstheme="minorBidi"/>
                <w:sz w:val="24"/>
              </w:rPr>
              <w:t>税金（万元）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669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11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theme="minorBidi"/>
                <w:sz w:val="24"/>
              </w:rPr>
            </w:pPr>
            <w:r>
              <w:rPr>
                <w:rFonts w:ascii="Times New Roman" w:hAnsi="Times New Roman" w:eastAsia="仿宋_GB2312" w:cstheme="minorBidi"/>
                <w:sz w:val="24"/>
              </w:rPr>
              <w:t>利润（万元）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669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12" w:type="dxa"/>
            <w:gridSpan w:val="4"/>
            <w:vMerge w:val="restar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联系人信息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姓名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职务</w:t>
            </w:r>
          </w:p>
        </w:tc>
        <w:tc>
          <w:tcPr>
            <w:tcW w:w="1669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12" w:type="dxa"/>
            <w:gridSpan w:val="4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移动电话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邮箱</w:t>
            </w:r>
          </w:p>
        </w:tc>
        <w:tc>
          <w:tcPr>
            <w:tcW w:w="1669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8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企业荣誉</w:t>
            </w:r>
          </w:p>
        </w:tc>
        <w:tc>
          <w:tcPr>
            <w:tcW w:w="7734" w:type="dxa"/>
            <w:gridSpan w:val="16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32"/>
              </w:rPr>
              <w:t>备注：企业获得两化融合、企业上云、工业互联网、智能制造</w:t>
            </w:r>
            <w:r>
              <w:rPr>
                <w:rFonts w:ascii="仿宋_GB2312" w:hAnsi="仿宋_GB2312" w:eastAsia="仿宋_GB2312" w:cs="仿宋_GB2312"/>
                <w:sz w:val="18"/>
                <w:szCs w:val="32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18"/>
                <w:szCs w:val="32"/>
              </w:rPr>
              <w:t>领域国家、省级专项或试点示范项目等荣誉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8" w:type="dxa"/>
            <w:vMerge w:val="continue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序号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级别</w:t>
            </w:r>
          </w:p>
        </w:tc>
        <w:tc>
          <w:tcPr>
            <w:tcW w:w="4496" w:type="dxa"/>
            <w:gridSpan w:val="1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奖项名称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8" w:type="dxa"/>
            <w:vMerge w:val="continue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4496" w:type="dxa"/>
            <w:gridSpan w:val="1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8" w:type="dxa"/>
            <w:vMerge w:val="continue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4496" w:type="dxa"/>
            <w:gridSpan w:val="1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8" w:type="dxa"/>
            <w:vMerge w:val="continue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3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4496" w:type="dxa"/>
            <w:gridSpan w:val="1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8" w:type="dxa"/>
            <w:vMerge w:val="continue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4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4496" w:type="dxa"/>
            <w:gridSpan w:val="1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8" w:type="dxa"/>
            <w:vMerge w:val="continue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5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4496" w:type="dxa"/>
            <w:gridSpan w:val="1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8" w:type="dxa"/>
            <w:vMerge w:val="continue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4496" w:type="dxa"/>
            <w:gridSpan w:val="1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88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项目信息</w:t>
            </w:r>
          </w:p>
        </w:tc>
        <w:tc>
          <w:tcPr>
            <w:tcW w:w="1712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项目名称</w:t>
            </w:r>
          </w:p>
        </w:tc>
        <w:tc>
          <w:tcPr>
            <w:tcW w:w="3093" w:type="dxa"/>
            <w:gridSpan w:val="6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项目建设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xx年xx月-</w:t>
            </w:r>
            <w:r>
              <w:rPr>
                <w:rFonts w:ascii="仿宋_GB2312" w:hAnsi="仿宋_GB2312" w:eastAsia="仿宋_GB2312" w:cs="仿宋_GB2312"/>
                <w:szCs w:val="32"/>
              </w:rPr>
              <w:t>-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 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4805" w:type="dxa"/>
            <w:gridSpan w:val="10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项目总投入（万元）</w:t>
            </w:r>
          </w:p>
        </w:tc>
        <w:tc>
          <w:tcPr>
            <w:tcW w:w="2929" w:type="dxa"/>
            <w:gridSpan w:val="6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07" w:type="dxa"/>
            <w:vMerge w:val="restart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其中</w:t>
            </w:r>
          </w:p>
        </w:tc>
        <w:tc>
          <w:tcPr>
            <w:tcW w:w="4098" w:type="dxa"/>
            <w:gridSpan w:val="9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平台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和系统开发费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（万元）</w:t>
            </w:r>
          </w:p>
        </w:tc>
        <w:tc>
          <w:tcPr>
            <w:tcW w:w="2929" w:type="dxa"/>
            <w:gridSpan w:val="6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4098" w:type="dxa"/>
            <w:gridSpan w:val="9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智能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设备（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终端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购置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费（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万元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）</w:t>
            </w:r>
          </w:p>
        </w:tc>
        <w:tc>
          <w:tcPr>
            <w:tcW w:w="2929" w:type="dxa"/>
            <w:gridSpan w:val="6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4098" w:type="dxa"/>
            <w:gridSpan w:val="9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测试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验证和项目咨询费（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万元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）</w:t>
            </w:r>
          </w:p>
        </w:tc>
        <w:tc>
          <w:tcPr>
            <w:tcW w:w="2929" w:type="dxa"/>
            <w:gridSpan w:val="6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4098" w:type="dxa"/>
            <w:gridSpan w:val="9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项目实施人员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工资（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万元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）</w:t>
            </w:r>
          </w:p>
        </w:tc>
        <w:tc>
          <w:tcPr>
            <w:tcW w:w="2929" w:type="dxa"/>
            <w:gridSpan w:val="6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4805" w:type="dxa"/>
            <w:gridSpan w:val="10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项目人员数量</w:t>
            </w:r>
          </w:p>
        </w:tc>
        <w:tc>
          <w:tcPr>
            <w:tcW w:w="2929" w:type="dxa"/>
            <w:gridSpan w:val="6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07" w:type="dxa"/>
            <w:vMerge w:val="restart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其中高级职称人员</w:t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序号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姓名</w:t>
            </w:r>
          </w:p>
        </w:tc>
        <w:tc>
          <w:tcPr>
            <w:tcW w:w="1799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出生年月</w:t>
            </w:r>
          </w:p>
        </w:tc>
        <w:tc>
          <w:tcPr>
            <w:tcW w:w="1464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技术职称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64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64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3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64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4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64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5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64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64" w:type="dxa"/>
            <w:gridSpan w:val="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788" w:type="dxa"/>
            <w:vMerge w:val="continue"/>
            <w:vAlign w:val="center"/>
          </w:tcPr>
          <w:p>
            <w:pPr>
              <w:widowControl/>
              <w:snapToGrid w:val="0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项目总体描述</w:t>
            </w:r>
          </w:p>
        </w:tc>
        <w:tc>
          <w:tcPr>
            <w:tcW w:w="7027" w:type="dxa"/>
            <w:gridSpan w:val="15"/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32"/>
              </w:rPr>
              <w:t>按照工业互联网标杆工厂建设指南及说明进行描述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，不超过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1000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字）</w:t>
            </w:r>
          </w:p>
        </w:tc>
      </w:tr>
    </w:tbl>
    <w:tbl>
      <w:tblPr>
        <w:tblStyle w:val="9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560"/>
        <w:gridCol w:w="2267"/>
        <w:gridCol w:w="35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Cs w:val="21"/>
              </w:rPr>
              <w:t>项目信息</w:t>
            </w:r>
          </w:p>
        </w:tc>
        <w:tc>
          <w:tcPr>
            <w:tcW w:w="915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Cs w:val="21"/>
              </w:rPr>
              <w:t>类目</w:t>
            </w:r>
          </w:p>
        </w:tc>
        <w:tc>
          <w:tcPr>
            <w:tcW w:w="133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Cs w:val="21"/>
              </w:rPr>
              <w:t>子类</w:t>
            </w:r>
          </w:p>
        </w:tc>
        <w:tc>
          <w:tcPr>
            <w:tcW w:w="2109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color w:val="000000"/>
                <w:kern w:val="0"/>
                <w:szCs w:val="21"/>
              </w:rPr>
              <w:t>子项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基础能力</w:t>
            </w:r>
          </w:p>
        </w:tc>
        <w:tc>
          <w:tcPr>
            <w:tcW w:w="915" w:type="pct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基础技术能力</w:t>
            </w:r>
          </w:p>
        </w:tc>
        <w:tc>
          <w:tcPr>
            <w:tcW w:w="133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网络技术</w:t>
            </w:r>
          </w:p>
        </w:tc>
        <w:tc>
          <w:tcPr>
            <w:tcW w:w="2109" w:type="pc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1、5G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2、4G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3、NB-IoT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4、ZigBee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5、Lora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6、通用以太网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7、工业以太网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8、TSN网络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9、现场总线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10、工业PON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11、标识解析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平台技术</w:t>
            </w:r>
          </w:p>
        </w:tc>
        <w:tc>
          <w:tcPr>
            <w:tcW w:w="21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1、自建工业互联网平台</w:t>
            </w:r>
          </w:p>
          <w:p>
            <w:pPr>
              <w:pStyle w:val="15"/>
              <w:widowControl/>
              <w:ind w:firstLine="0" w:firstLineChars="0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bCs/>
                <w:color w:val="000000"/>
                <w:kern w:val="0"/>
                <w:szCs w:val="21"/>
                <w:u w:val="single"/>
              </w:rPr>
              <w:t>平台名称：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1、接入应用非自建工业互联网平台</w:t>
            </w:r>
          </w:p>
          <w:p>
            <w:pPr>
              <w:pStyle w:val="15"/>
              <w:widowControl/>
              <w:ind w:firstLine="0" w:firstLineChars="0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bCs/>
                <w:color w:val="000000"/>
                <w:kern w:val="0"/>
                <w:szCs w:val="21"/>
                <w:u w:val="single"/>
              </w:rPr>
              <w:t>平台名称：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安全技术</w:t>
            </w:r>
          </w:p>
        </w:tc>
        <w:tc>
          <w:tcPr>
            <w:tcW w:w="21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1、防火墙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2、工控防火墙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3、抗</w:t>
            </w:r>
            <w:r>
              <w:rPr>
                <w:rFonts w:hint="eastAsia" w:ascii="Times New Roman" w:hAnsi="Times New Roman" w:eastAsia="方正仿宋_GBK" w:cs="Calibri"/>
                <w:color w:val="000000"/>
                <w:kern w:val="0"/>
                <w:szCs w:val="21"/>
              </w:rPr>
              <w:t>DDOS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4、入侵防御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5、数据泄漏防护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6、防病毒网关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7、入侵检测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8、漏洞扫描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9、工控漏洞扫描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10、网络分区分域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11、终端安全保护系统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21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12、工控终端安全系统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制造系统能力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（1</w:t>
            </w:r>
            <w:r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个子项中</w:t>
            </w:r>
            <w:r>
              <w:rPr>
                <w:rFonts w:hint="eastAsia" w:ascii="Times New Roman" w:hAnsi="Times New Roman" w:eastAsia="方正仿宋_GBK" w:cs="宋体"/>
                <w:bCs/>
                <w:color w:val="000000"/>
                <w:kern w:val="0"/>
                <w:szCs w:val="21"/>
              </w:rPr>
              <w:t>至少满足5个子项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、生产现场优化</w:t>
            </w:r>
          </w:p>
        </w:tc>
        <w:tc>
          <w:tcPr>
            <w:tcW w:w="2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1、生产工艺优化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、质量检测分析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、生产管理优化</w:t>
            </w:r>
          </w:p>
        </w:tc>
        <w:tc>
          <w:tcPr>
            <w:tcW w:w="2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3、进度智能管控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4、全流程质量优化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5、能源效率优化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6、厂内物流优化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7、智能安全管控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、经营管理优化</w:t>
            </w:r>
          </w:p>
        </w:tc>
        <w:tc>
          <w:tcPr>
            <w:tcW w:w="2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、生产管控一体化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、库存管理优化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、财务流程优化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标杆能力</w:t>
            </w:r>
          </w:p>
        </w:tc>
        <w:tc>
          <w:tcPr>
            <w:tcW w:w="91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标杆能力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（至少满足1个方向的优化，且该方向的指标能力须全具备）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1、产品全流程优化</w:t>
            </w:r>
          </w:p>
        </w:tc>
        <w:tc>
          <w:tcPr>
            <w:tcW w:w="2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widowControl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 1、综合设计仿真优化</w:t>
            </w:r>
          </w:p>
          <w:p>
            <w:pPr>
              <w:pStyle w:val="15"/>
              <w:widowControl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 2、设计制造一体化</w:t>
            </w:r>
          </w:p>
          <w:p>
            <w:pPr>
              <w:pStyle w:val="15"/>
              <w:widowControl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 3、产品服务优化</w:t>
            </w:r>
          </w:p>
          <w:p>
            <w:pPr>
              <w:pStyle w:val="15"/>
              <w:widowControl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 4、产品使用反馈优化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2、资产全流程优化</w:t>
            </w:r>
          </w:p>
        </w:tc>
        <w:tc>
          <w:tcPr>
            <w:tcW w:w="2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widowControl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 1、工厂设计仿真优化</w:t>
            </w:r>
          </w:p>
          <w:p>
            <w:pPr>
              <w:pStyle w:val="15"/>
              <w:widowControl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 2、工厂资产运行优化</w:t>
            </w:r>
          </w:p>
          <w:p>
            <w:pPr>
              <w:pStyle w:val="15"/>
              <w:widowControl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 3、工厂资产故障预测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3、商业全流程优化</w:t>
            </w:r>
          </w:p>
        </w:tc>
        <w:tc>
          <w:tcPr>
            <w:tcW w:w="2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widowControl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 1、用户需求预测</w:t>
            </w:r>
          </w:p>
          <w:p>
            <w:pPr>
              <w:pStyle w:val="15"/>
              <w:widowControl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 2、供应链协同</w:t>
            </w:r>
          </w:p>
          <w:p>
            <w:pPr>
              <w:pStyle w:val="15"/>
              <w:widowControl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 3、制造资源协同</w:t>
            </w:r>
          </w:p>
          <w:p>
            <w:pPr>
              <w:pStyle w:val="15"/>
              <w:widowControl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 4、全价值链集成优化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4、跨链条优化</w:t>
            </w:r>
          </w:p>
        </w:tc>
        <w:tc>
          <w:tcPr>
            <w:tcW w:w="2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widowControl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 1、柔性可重构制造系统设计</w:t>
            </w:r>
          </w:p>
          <w:p>
            <w:pPr>
              <w:pStyle w:val="15"/>
              <w:widowControl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 xml:space="preserve"> 2、基于供应链的产品设计优化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业态模式创新</w:t>
            </w:r>
          </w:p>
        </w:tc>
        <w:tc>
          <w:tcPr>
            <w:tcW w:w="91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业态模式创新（根据企业业态模式创新情况，选择最满足的1个子类）</w:t>
            </w:r>
          </w:p>
        </w:tc>
        <w:tc>
          <w:tcPr>
            <w:tcW w:w="133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1、智能化产品</w:t>
            </w:r>
          </w:p>
        </w:tc>
        <w:tc>
          <w:tcPr>
            <w:tcW w:w="2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1、打造智能硬件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2、打造智能机器人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3、研制智能无人机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2、数字化管理（数字孪生）</w:t>
            </w:r>
          </w:p>
        </w:tc>
        <w:tc>
          <w:tcPr>
            <w:tcW w:w="2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1、业务流程数据化管理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2、设备资产数字化管理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3、数据资产数字化管理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3、智能化生产</w:t>
            </w:r>
          </w:p>
        </w:tc>
        <w:tc>
          <w:tcPr>
            <w:tcW w:w="2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1、工业设备智能优化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2、生产工艺智能优化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3、安全环保管理优化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4、网络化协同</w:t>
            </w:r>
          </w:p>
        </w:tc>
        <w:tc>
          <w:tcPr>
            <w:tcW w:w="2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1、协同研发设计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2、协同生产服务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5、个性化定制（C2M数字工厂）</w:t>
            </w:r>
          </w:p>
        </w:tc>
        <w:tc>
          <w:tcPr>
            <w:tcW w:w="2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1、需求精准识别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2、个性化设计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3、定制化生产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4、订单快速交付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5、客户智能服务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33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6、服务化延伸</w:t>
            </w:r>
          </w:p>
        </w:tc>
        <w:tc>
          <w:tcPr>
            <w:tcW w:w="2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1、设备健康管理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2、产品远程运维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3、产能开放共享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Cs w:val="21"/>
              </w:rPr>
              <w:t>□ 4、保险金融服务</w:t>
            </w:r>
          </w:p>
        </w:tc>
      </w:tr>
    </w:tbl>
    <w:p>
      <w:pPr>
        <w:spacing w:line="560" w:lineRule="exact"/>
        <w:ind w:firstLine="0" w:firstLineChars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二、项目建设情况</w:t>
      </w:r>
    </w:p>
    <w:p>
      <w:pPr>
        <w:spacing w:line="360" w:lineRule="exact"/>
        <w:ind w:firstLine="0" w:firstLineChars="0"/>
        <w:rPr>
          <w:rFonts w:ascii="仿宋" w:hAnsi="仿宋" w:eastAsia="仿宋" w:cs="仿宋_GB2312"/>
          <w:sz w:val="24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（一）企业概况</w:t>
      </w:r>
      <w:r>
        <w:rPr>
          <w:rFonts w:hint="eastAsia" w:ascii="仿宋" w:hAnsi="仿宋" w:eastAsia="仿宋" w:cs="仿宋_GB2312"/>
          <w:sz w:val="24"/>
          <w:szCs w:val="32"/>
        </w:rPr>
        <w:t>（成立时间、发展历程、资本性质、组织结构、财务状况、经营情况、技术水平等。）</w:t>
      </w:r>
    </w:p>
    <w:p>
      <w:pPr>
        <w:spacing w:line="560" w:lineRule="exact"/>
        <w:ind w:firstLine="0" w:firstLineChars="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（二）项目建设投入情况</w:t>
      </w:r>
    </w:p>
    <w:p>
      <w:pPr>
        <w:spacing w:line="560" w:lineRule="exact"/>
        <w:ind w:firstLine="0" w:firstLineChars="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（三）项目实施团队情况和任务分工</w:t>
      </w:r>
    </w:p>
    <w:p>
      <w:pPr>
        <w:spacing w:line="560" w:lineRule="exact"/>
        <w:ind w:firstLine="0" w:firstLineChars="0"/>
        <w:rPr>
          <w:rFonts w:ascii="仿宋" w:hAnsi="仿宋" w:eastAsia="仿宋" w:cs="仿宋_GB2312"/>
          <w:sz w:val="32"/>
          <w:szCs w:val="32"/>
        </w:rPr>
      </w:pPr>
    </w:p>
    <w:p>
      <w:pPr>
        <w:spacing w:line="360" w:lineRule="exact"/>
        <w:ind w:firstLine="0" w:firstLineChars="0"/>
        <w:rPr>
          <w:rFonts w:ascii="仿宋" w:hAnsi="仿宋" w:eastAsia="仿宋" w:cs="仿宋_GB2312"/>
          <w:sz w:val="24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（四）企业在行业中发展地位</w:t>
      </w:r>
      <w:r>
        <w:rPr>
          <w:rFonts w:hint="eastAsia" w:ascii="仿宋" w:hAnsi="仿宋" w:eastAsia="仿宋" w:cs="仿宋_GB2312"/>
          <w:sz w:val="24"/>
          <w:szCs w:val="32"/>
        </w:rPr>
        <w:t>（在相关行业、区域以及工业互联网方面已具备的技术优势、服务优势，已有的工业互联网基础和取得的经济、社会效益。）</w:t>
      </w:r>
    </w:p>
    <w:p>
      <w:pPr>
        <w:spacing w:line="560" w:lineRule="exact"/>
        <w:ind w:firstLine="0" w:firstLineChars="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（五）标杆工厂建设内容（</w:t>
      </w:r>
      <w:r>
        <w:rPr>
          <w:rFonts w:hint="eastAsia" w:ascii="仿宋" w:hAnsi="仿宋" w:eastAsia="仿宋" w:cs="仿宋_GB2312"/>
          <w:sz w:val="24"/>
          <w:szCs w:val="32"/>
        </w:rPr>
        <w:t>详细描述前表中勾选的主要建设内容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）</w:t>
      </w:r>
    </w:p>
    <w:p>
      <w:pPr>
        <w:spacing w:line="560" w:lineRule="exact"/>
        <w:ind w:firstLine="0" w:firstLineChars="0"/>
        <w:rPr>
          <w:rFonts w:ascii="仿宋" w:hAnsi="仿宋" w:eastAsia="仿宋" w:cs="仿宋_GB2312"/>
          <w:sz w:val="32"/>
          <w:szCs w:val="32"/>
        </w:rPr>
      </w:pPr>
    </w:p>
    <w:p>
      <w:pPr>
        <w:spacing w:line="360" w:lineRule="exact"/>
        <w:ind w:firstLine="0" w:firstLineChars="0"/>
        <w:rPr>
          <w:rFonts w:ascii="仿宋" w:hAnsi="仿宋" w:eastAsia="仿宋" w:cs="仿宋_GB2312"/>
          <w:sz w:val="24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（六）业态创新模式情况概述</w:t>
      </w: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24"/>
          <w:szCs w:val="32"/>
        </w:rPr>
        <w:t>围绕智能化产品、数字化管理（数字孪生）、智能化生产、网络化协同、个性化定制（C2M数字工厂）、服务化延伸等六个方向，重点描述所申报创新模式的实现路径、创新点，对行业的带动作用和示范意义，以及对产业发展的作用）</w:t>
      </w:r>
    </w:p>
    <w:p>
      <w:pPr>
        <w:spacing w:line="560" w:lineRule="exact"/>
        <w:ind w:firstLine="0" w:firstLineChars="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三、项目主要成效和亮点</w:t>
      </w:r>
    </w:p>
    <w:p>
      <w:pPr>
        <w:spacing w:line="560" w:lineRule="exact"/>
        <w:ind w:firstLine="0" w:firstLineChars="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（一）项目实施所取得的直接效果</w:t>
      </w:r>
    </w:p>
    <w:p>
      <w:pPr>
        <w:spacing w:line="560" w:lineRule="exact"/>
        <w:ind w:firstLine="0" w:firstLineChars="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（二）项目成果的市场分析和技术成果应用分析</w:t>
      </w:r>
    </w:p>
    <w:p>
      <w:pPr>
        <w:spacing w:line="560" w:lineRule="exact"/>
        <w:ind w:firstLine="0" w:firstLineChars="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（三）项目实施对行业的影响和带动作用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四、相关附件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企业征信情况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、财务报表、项目实施合同、</w:t>
      </w:r>
      <w:r>
        <w:rPr>
          <w:rFonts w:ascii="Times New Roman" w:hAnsi="Times New Roman" w:eastAsia="仿宋_GB2312"/>
          <w:bCs/>
          <w:sz w:val="32"/>
          <w:szCs w:val="32"/>
        </w:rPr>
        <w:t>企业专利、获奖证书及其他证明材料（复印件）</w:t>
      </w: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ascii="Times New Roman" w:hAnsi="Times New Roman" w:eastAsia="仿宋_GB2312"/>
          <w:bCs/>
          <w:sz w:val="32"/>
          <w:szCs w:val="32"/>
        </w:rPr>
        <w:t>（填报格式说明：请用A4幅面编辑，正文字体为3号仿宋体，单倍行距。一级标题3号黑体，二级标题3号楷体GB_2312。）</w:t>
      </w:r>
    </w:p>
    <w:bookmarkEnd w:id="0"/>
    <w:sectPr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8"/>
      </w:pPr>
      <w:r>
        <w:separator/>
      </w:r>
    </w:p>
  </w:endnote>
  <w:endnote w:type="continuationSeparator" w:id="1">
    <w:p>
      <w:pPr>
        <w:spacing w:line="240" w:lineRule="auto"/>
        <w:ind w:firstLine="4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altName w:val="方正宋体S-超大字符集(SIP)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94126"/>
    </w:sdtPr>
    <w:sdtContent>
      <w:p>
        <w:pPr>
          <w:pStyle w:val="6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479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PFmlfxwCAAAn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  <w:jc w:val="center"/>
      <w:rPr>
        <w:rFonts w:eastAsia="方正仿宋_GBK"/>
        <w:sz w:val="28"/>
        <w:szCs w:val="28"/>
      </w:rPr>
    </w:pPr>
    <w:r>
      <w:rPr>
        <w:rFonts w:eastAsia="方正仿宋_GBK"/>
        <w:sz w:val="28"/>
        <w:szCs w:val="28"/>
      </w:rPr>
      <w:fldChar w:fldCharType="begin"/>
    </w:r>
    <w:r>
      <w:rPr>
        <w:rFonts w:eastAsia="方正仿宋_GBK"/>
        <w:sz w:val="28"/>
        <w:szCs w:val="28"/>
      </w:rPr>
      <w:instrText xml:space="preserve">PAGE   \* MERGEFORMAT</w:instrText>
    </w:r>
    <w:r>
      <w:rPr>
        <w:rFonts w:eastAsia="方正仿宋_GBK"/>
        <w:sz w:val="28"/>
        <w:szCs w:val="28"/>
      </w:rPr>
      <w:fldChar w:fldCharType="separate"/>
    </w:r>
    <w:r>
      <w:rPr>
        <w:rFonts w:eastAsia="方正仿宋_GBK"/>
        <w:sz w:val="28"/>
        <w:szCs w:val="28"/>
        <w:lang w:val="zh-CN"/>
      </w:rPr>
      <w:t>-</w:t>
    </w:r>
    <w:r>
      <w:rPr>
        <w:rFonts w:eastAsia="方正仿宋_GBK"/>
        <w:sz w:val="28"/>
        <w:szCs w:val="28"/>
      </w:rPr>
      <w:t xml:space="preserve"> 2 -</w:t>
    </w:r>
    <w:r>
      <w:rPr>
        <w:rFonts w:eastAsia="方正仿宋_GBK"/>
        <w:sz w:val="28"/>
        <w:szCs w:val="28"/>
      </w:rPr>
      <w:fldChar w:fldCharType="end"/>
    </w:r>
  </w:p>
  <w:p>
    <w:pPr>
      <w:pStyle w:val="6"/>
      <w:jc w:val="center"/>
      <w:rPr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08"/>
      </w:pPr>
      <w:r>
        <w:separator/>
      </w:r>
    </w:p>
  </w:footnote>
  <w:footnote w:type="continuationSeparator" w:id="1">
    <w:p>
      <w:pPr>
        <w:spacing w:line="240" w:lineRule="auto"/>
        <w:ind w:firstLine="4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M2E2NTU5ZTNkZjgzODY1YzZiYzE2NjJiOTVmOTcifQ=="/>
  </w:docVars>
  <w:rsids>
    <w:rsidRoot w:val="005202FE"/>
    <w:rsid w:val="00005280"/>
    <w:rsid w:val="000069C5"/>
    <w:rsid w:val="000208A1"/>
    <w:rsid w:val="000208FA"/>
    <w:rsid w:val="0002788D"/>
    <w:rsid w:val="00042333"/>
    <w:rsid w:val="00047901"/>
    <w:rsid w:val="00050F3B"/>
    <w:rsid w:val="000564BA"/>
    <w:rsid w:val="000633B3"/>
    <w:rsid w:val="000655E2"/>
    <w:rsid w:val="00071828"/>
    <w:rsid w:val="00087920"/>
    <w:rsid w:val="000A433A"/>
    <w:rsid w:val="000B10A5"/>
    <w:rsid w:val="000C564E"/>
    <w:rsid w:val="000D35C0"/>
    <w:rsid w:val="00113CDE"/>
    <w:rsid w:val="00113CF2"/>
    <w:rsid w:val="0012333F"/>
    <w:rsid w:val="00136857"/>
    <w:rsid w:val="00157736"/>
    <w:rsid w:val="00160CA4"/>
    <w:rsid w:val="00166195"/>
    <w:rsid w:val="00174ED6"/>
    <w:rsid w:val="00180B8D"/>
    <w:rsid w:val="001C6944"/>
    <w:rsid w:val="001D3364"/>
    <w:rsid w:val="001D67BF"/>
    <w:rsid w:val="0020004D"/>
    <w:rsid w:val="00206C62"/>
    <w:rsid w:val="00214DD3"/>
    <w:rsid w:val="00215A0C"/>
    <w:rsid w:val="0023327B"/>
    <w:rsid w:val="00241D33"/>
    <w:rsid w:val="002551CF"/>
    <w:rsid w:val="002A5393"/>
    <w:rsid w:val="002A5E7A"/>
    <w:rsid w:val="002B5355"/>
    <w:rsid w:val="002B7048"/>
    <w:rsid w:val="002D67EB"/>
    <w:rsid w:val="00340683"/>
    <w:rsid w:val="00360330"/>
    <w:rsid w:val="00372D6A"/>
    <w:rsid w:val="00384CBE"/>
    <w:rsid w:val="00391348"/>
    <w:rsid w:val="003A113A"/>
    <w:rsid w:val="003B2B1A"/>
    <w:rsid w:val="003B490F"/>
    <w:rsid w:val="003C101D"/>
    <w:rsid w:val="003C2B47"/>
    <w:rsid w:val="003D0CE6"/>
    <w:rsid w:val="003D63E3"/>
    <w:rsid w:val="003E005E"/>
    <w:rsid w:val="004219FA"/>
    <w:rsid w:val="00433065"/>
    <w:rsid w:val="00452625"/>
    <w:rsid w:val="00453A04"/>
    <w:rsid w:val="00476010"/>
    <w:rsid w:val="00490F2F"/>
    <w:rsid w:val="00492B53"/>
    <w:rsid w:val="004A0474"/>
    <w:rsid w:val="004C0794"/>
    <w:rsid w:val="004E1855"/>
    <w:rsid w:val="004F4E7F"/>
    <w:rsid w:val="0051226E"/>
    <w:rsid w:val="005202FE"/>
    <w:rsid w:val="005331E8"/>
    <w:rsid w:val="005544E8"/>
    <w:rsid w:val="005708EA"/>
    <w:rsid w:val="00577A7E"/>
    <w:rsid w:val="00580A14"/>
    <w:rsid w:val="005820A9"/>
    <w:rsid w:val="00584D0D"/>
    <w:rsid w:val="005B3519"/>
    <w:rsid w:val="005B506F"/>
    <w:rsid w:val="005D3E37"/>
    <w:rsid w:val="005F6716"/>
    <w:rsid w:val="00610E15"/>
    <w:rsid w:val="006110CD"/>
    <w:rsid w:val="00623CDB"/>
    <w:rsid w:val="006321C0"/>
    <w:rsid w:val="00636A2E"/>
    <w:rsid w:val="00640C57"/>
    <w:rsid w:val="0064152F"/>
    <w:rsid w:val="00650119"/>
    <w:rsid w:val="006510D8"/>
    <w:rsid w:val="00657B44"/>
    <w:rsid w:val="00675D67"/>
    <w:rsid w:val="0068060D"/>
    <w:rsid w:val="00686535"/>
    <w:rsid w:val="006A470B"/>
    <w:rsid w:val="006C631C"/>
    <w:rsid w:val="006D57E4"/>
    <w:rsid w:val="006E1962"/>
    <w:rsid w:val="006E2D7D"/>
    <w:rsid w:val="006E2EB9"/>
    <w:rsid w:val="006F440C"/>
    <w:rsid w:val="007003F1"/>
    <w:rsid w:val="00700F3E"/>
    <w:rsid w:val="0070159B"/>
    <w:rsid w:val="00703260"/>
    <w:rsid w:val="00717CF5"/>
    <w:rsid w:val="0072223F"/>
    <w:rsid w:val="00740D3A"/>
    <w:rsid w:val="0074117D"/>
    <w:rsid w:val="00753E30"/>
    <w:rsid w:val="00754947"/>
    <w:rsid w:val="00764AD3"/>
    <w:rsid w:val="007810DB"/>
    <w:rsid w:val="00782EA1"/>
    <w:rsid w:val="00785D75"/>
    <w:rsid w:val="00795B24"/>
    <w:rsid w:val="007A18B8"/>
    <w:rsid w:val="007A4AA7"/>
    <w:rsid w:val="007D57ED"/>
    <w:rsid w:val="007E0B9E"/>
    <w:rsid w:val="007F0A61"/>
    <w:rsid w:val="00802EF2"/>
    <w:rsid w:val="008101FE"/>
    <w:rsid w:val="008111FF"/>
    <w:rsid w:val="00823359"/>
    <w:rsid w:val="00852C46"/>
    <w:rsid w:val="00866093"/>
    <w:rsid w:val="00890A2D"/>
    <w:rsid w:val="00891A15"/>
    <w:rsid w:val="00892C89"/>
    <w:rsid w:val="008A4FE7"/>
    <w:rsid w:val="008D568F"/>
    <w:rsid w:val="008E16B6"/>
    <w:rsid w:val="008F4BCF"/>
    <w:rsid w:val="009223DB"/>
    <w:rsid w:val="0094018D"/>
    <w:rsid w:val="0094474A"/>
    <w:rsid w:val="009525A6"/>
    <w:rsid w:val="00954C5A"/>
    <w:rsid w:val="00956569"/>
    <w:rsid w:val="00964997"/>
    <w:rsid w:val="00983E04"/>
    <w:rsid w:val="00990B96"/>
    <w:rsid w:val="00991FF5"/>
    <w:rsid w:val="009950B6"/>
    <w:rsid w:val="009A6D1D"/>
    <w:rsid w:val="009C3DBB"/>
    <w:rsid w:val="009C4934"/>
    <w:rsid w:val="009C6669"/>
    <w:rsid w:val="00A16103"/>
    <w:rsid w:val="00A208F3"/>
    <w:rsid w:val="00A2700B"/>
    <w:rsid w:val="00A42241"/>
    <w:rsid w:val="00A444F7"/>
    <w:rsid w:val="00A449E1"/>
    <w:rsid w:val="00A6704A"/>
    <w:rsid w:val="00A83A66"/>
    <w:rsid w:val="00A846E0"/>
    <w:rsid w:val="00AA1631"/>
    <w:rsid w:val="00AB11C4"/>
    <w:rsid w:val="00AE3207"/>
    <w:rsid w:val="00AF5BA2"/>
    <w:rsid w:val="00B0199D"/>
    <w:rsid w:val="00B01D14"/>
    <w:rsid w:val="00B208D9"/>
    <w:rsid w:val="00B269B0"/>
    <w:rsid w:val="00B33A5C"/>
    <w:rsid w:val="00B658FB"/>
    <w:rsid w:val="00B659F4"/>
    <w:rsid w:val="00BA1131"/>
    <w:rsid w:val="00BB0726"/>
    <w:rsid w:val="00BB7005"/>
    <w:rsid w:val="00BC38EF"/>
    <w:rsid w:val="00BE1C4E"/>
    <w:rsid w:val="00BF1B50"/>
    <w:rsid w:val="00C02082"/>
    <w:rsid w:val="00C062CE"/>
    <w:rsid w:val="00C126D2"/>
    <w:rsid w:val="00C129DA"/>
    <w:rsid w:val="00C143F8"/>
    <w:rsid w:val="00C157AE"/>
    <w:rsid w:val="00C22929"/>
    <w:rsid w:val="00C31EDD"/>
    <w:rsid w:val="00C3431A"/>
    <w:rsid w:val="00C35171"/>
    <w:rsid w:val="00C352FC"/>
    <w:rsid w:val="00C357E1"/>
    <w:rsid w:val="00C46A91"/>
    <w:rsid w:val="00C52133"/>
    <w:rsid w:val="00C5790B"/>
    <w:rsid w:val="00C6592B"/>
    <w:rsid w:val="00C65B6E"/>
    <w:rsid w:val="00C65C92"/>
    <w:rsid w:val="00C844CB"/>
    <w:rsid w:val="00C97A85"/>
    <w:rsid w:val="00CB5CFA"/>
    <w:rsid w:val="00CB7A8B"/>
    <w:rsid w:val="00CC127E"/>
    <w:rsid w:val="00CD0447"/>
    <w:rsid w:val="00CD0C81"/>
    <w:rsid w:val="00CD6EC0"/>
    <w:rsid w:val="00CE76A3"/>
    <w:rsid w:val="00D02248"/>
    <w:rsid w:val="00D07305"/>
    <w:rsid w:val="00D12078"/>
    <w:rsid w:val="00D3034C"/>
    <w:rsid w:val="00D30520"/>
    <w:rsid w:val="00D41584"/>
    <w:rsid w:val="00D45434"/>
    <w:rsid w:val="00D52F69"/>
    <w:rsid w:val="00D556FF"/>
    <w:rsid w:val="00D60BA3"/>
    <w:rsid w:val="00D6473B"/>
    <w:rsid w:val="00D761E6"/>
    <w:rsid w:val="00D82523"/>
    <w:rsid w:val="00D95C1F"/>
    <w:rsid w:val="00DA0F9E"/>
    <w:rsid w:val="00DB1DED"/>
    <w:rsid w:val="00DC6DF4"/>
    <w:rsid w:val="00DD5758"/>
    <w:rsid w:val="00DD6F26"/>
    <w:rsid w:val="00DE0C11"/>
    <w:rsid w:val="00E13D0E"/>
    <w:rsid w:val="00E144CA"/>
    <w:rsid w:val="00E301D7"/>
    <w:rsid w:val="00E469A2"/>
    <w:rsid w:val="00E62985"/>
    <w:rsid w:val="00E62E88"/>
    <w:rsid w:val="00E66068"/>
    <w:rsid w:val="00E66CCF"/>
    <w:rsid w:val="00E66D06"/>
    <w:rsid w:val="00E76F47"/>
    <w:rsid w:val="00E937A5"/>
    <w:rsid w:val="00EA529F"/>
    <w:rsid w:val="00ED4BB7"/>
    <w:rsid w:val="00F1132E"/>
    <w:rsid w:val="00F70D1A"/>
    <w:rsid w:val="00F734BF"/>
    <w:rsid w:val="00F9135B"/>
    <w:rsid w:val="00F94468"/>
    <w:rsid w:val="00FA426C"/>
    <w:rsid w:val="00FB7DEA"/>
    <w:rsid w:val="00FE7F0F"/>
    <w:rsid w:val="00FF134C"/>
    <w:rsid w:val="00FF1946"/>
    <w:rsid w:val="00FF1A26"/>
    <w:rsid w:val="00FF7DC4"/>
    <w:rsid w:val="024D4A7D"/>
    <w:rsid w:val="08C23B9D"/>
    <w:rsid w:val="0A8B6D96"/>
    <w:rsid w:val="10B179E6"/>
    <w:rsid w:val="120E39AF"/>
    <w:rsid w:val="171C091C"/>
    <w:rsid w:val="1C0F2C0E"/>
    <w:rsid w:val="27CF2310"/>
    <w:rsid w:val="2ED11499"/>
    <w:rsid w:val="2FDD4CBB"/>
    <w:rsid w:val="33DE7162"/>
    <w:rsid w:val="34B0525C"/>
    <w:rsid w:val="35F06254"/>
    <w:rsid w:val="35F50DF6"/>
    <w:rsid w:val="365041FE"/>
    <w:rsid w:val="3FE020E3"/>
    <w:rsid w:val="41A35612"/>
    <w:rsid w:val="49690BE9"/>
    <w:rsid w:val="4ABF2E3B"/>
    <w:rsid w:val="4E1F1A6F"/>
    <w:rsid w:val="51284F82"/>
    <w:rsid w:val="5A492DA3"/>
    <w:rsid w:val="610A0520"/>
    <w:rsid w:val="652E7D96"/>
    <w:rsid w:val="74DF5308"/>
    <w:rsid w:val="78E830D7"/>
    <w:rsid w:val="7F5F4B27"/>
    <w:rsid w:val="96675462"/>
    <w:rsid w:val="ADFE6C45"/>
    <w:rsid w:val="ED77E1E2"/>
    <w:rsid w:val="FD8FBD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6"/>
    <w:qFormat/>
    <w:uiPriority w:val="99"/>
    <w:pPr>
      <w:spacing w:after="120" w:line="240" w:lineRule="auto"/>
      <w:ind w:firstLine="0" w:firstLineChars="0"/>
    </w:pPr>
    <w:rPr>
      <w:rFonts w:ascii="Calibri" w:hAnsi="Calibri"/>
      <w:szCs w:val="22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 w:eastAsia="仿宋_GB2312"/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link w:val="7"/>
    <w:qFormat/>
    <w:uiPriority w:val="0"/>
    <w:rPr>
      <w:rFonts w:ascii="Arial" w:hAnsi="Arial" w:eastAsia="宋体"/>
      <w:kern w:val="2"/>
      <w:sz w:val="18"/>
      <w:szCs w:val="18"/>
      <w:lang w:val="en-US" w:eastAsia="zh-CN" w:bidi="ar-SA"/>
    </w:rPr>
  </w:style>
  <w:style w:type="character" w:customStyle="1" w:styleId="13">
    <w:name w:val="日期 字符"/>
    <w:basedOn w:val="11"/>
    <w:link w:val="4"/>
    <w:qFormat/>
    <w:uiPriority w:val="0"/>
    <w:rPr>
      <w:rFonts w:ascii="Arial" w:hAnsi="Arial"/>
      <w:kern w:val="2"/>
      <w:sz w:val="21"/>
      <w:szCs w:val="24"/>
    </w:rPr>
  </w:style>
  <w:style w:type="character" w:customStyle="1" w:styleId="14">
    <w:name w:val="页脚 字符"/>
    <w:basedOn w:val="11"/>
    <w:link w:val="6"/>
    <w:qFormat/>
    <w:uiPriority w:val="99"/>
    <w:rPr>
      <w:rFonts w:eastAsia="仿宋_GB2312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spacing w:line="240" w:lineRule="auto"/>
      <w:ind w:firstLine="42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正文文本 字符"/>
    <w:basedOn w:val="11"/>
    <w:link w:val="2"/>
    <w:qFormat/>
    <w:uiPriority w:val="99"/>
    <w:rPr>
      <w:rFonts w:ascii="Calibri" w:hAnsi="Calibri"/>
      <w:kern w:val="2"/>
      <w:sz w:val="21"/>
      <w:szCs w:val="22"/>
    </w:rPr>
  </w:style>
  <w:style w:type="paragraph" w:customStyle="1" w:styleId="17">
    <w:name w:val="列出段落1"/>
    <w:basedOn w:val="1"/>
    <w:qFormat/>
    <w:uiPriority w:val="34"/>
    <w:pPr>
      <w:spacing w:line="240" w:lineRule="auto"/>
      <w:ind w:firstLine="42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9</Pages>
  <Words>2001</Words>
  <Characters>2065</Characters>
  <Lines>20</Lines>
  <Paragraphs>5</Paragraphs>
  <TotalTime>0</TotalTime>
  <ScaleCrop>false</ScaleCrop>
  <LinksUpToDate>false</LinksUpToDate>
  <CharactersWithSpaces>2321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2019-10-10T22:42:00Z</dcterms:created>
  <dc:creator>叶飞虎</dc:creator>
  <cp:lastModifiedBy>jojo</cp:lastModifiedBy>
  <cp:lastPrinted>2022-04-01T23:46:00Z</cp:lastPrinted>
  <dcterms:modified xsi:type="dcterms:W3CDTF">2022-08-12T11:24:54Z</dcterms:modified>
  <dc:title>常州市标杆工厂申报书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B3F5B6773D124C009868639AECDB8297</vt:lpwstr>
  </property>
</Properties>
</file>