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jc w:val="left"/>
        <w:rPr>
          <w:rFonts w:hint="default" w:ascii="黑体" w:hAnsi="黑体" w:eastAsia="黑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"/>
          <w:bCs/>
          <w:color w:val="auto"/>
          <w:sz w:val="32"/>
          <w:szCs w:val="32"/>
        </w:rPr>
        <w:t>附件</w:t>
      </w:r>
      <w:bookmarkStart w:id="0" w:name="_GoBack"/>
      <w:bookmarkEnd w:id="0"/>
    </w:p>
    <w:p>
      <w:pPr>
        <w:spacing w:line="600" w:lineRule="exact"/>
        <w:rPr>
          <w:rFonts w:ascii="仿宋" w:hAnsi="仿宋" w:eastAsia="仿宋"/>
          <w:bCs/>
          <w:color w:val="auto"/>
          <w:sz w:val="32"/>
          <w:szCs w:val="32"/>
        </w:rPr>
      </w:pPr>
    </w:p>
    <w:p>
      <w:pPr>
        <w:spacing w:line="600" w:lineRule="exact"/>
        <w:jc w:val="center"/>
        <w:rPr>
          <w:rFonts w:ascii="方正小标宋简体" w:hAnsi="Calibri" w:eastAsia="方正小标宋简体"/>
          <w:bCs/>
          <w:color w:val="auto"/>
          <w:sz w:val="44"/>
          <w:szCs w:val="44"/>
        </w:rPr>
      </w:pPr>
      <w:r>
        <w:rPr>
          <w:rFonts w:hint="eastAsia" w:ascii="方正小标宋简体" w:eastAsia="方正小标宋简体"/>
          <w:bCs/>
          <w:color w:val="auto"/>
          <w:sz w:val="44"/>
          <w:szCs w:val="44"/>
        </w:rPr>
        <w:t>备案申请报告书</w:t>
      </w:r>
    </w:p>
    <w:p>
      <w:pPr>
        <w:spacing w:line="600" w:lineRule="exact"/>
        <w:jc w:val="center"/>
        <w:rPr>
          <w:bCs/>
          <w:color w:val="auto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黑体" w:hAnsi="黑体" w:eastAsia="黑体"/>
          <w:bCs/>
          <w:color w:val="auto"/>
          <w:sz w:val="32"/>
          <w:szCs w:val="32"/>
        </w:rPr>
      </w:pPr>
      <w:r>
        <w:rPr>
          <w:rFonts w:hint="eastAsia" w:ascii="黑体" w:hAnsi="黑体" w:eastAsia="黑体"/>
          <w:bCs/>
          <w:color w:val="auto"/>
          <w:sz w:val="32"/>
          <w:szCs w:val="32"/>
        </w:rPr>
        <w:t>(一)备案申请</w:t>
      </w:r>
    </w:p>
    <w:p>
      <w:pPr>
        <w:spacing w:line="600" w:lineRule="exact"/>
        <w:ind w:left="3640"/>
        <w:rPr>
          <w:rFonts w:ascii="仿宋_GB2312" w:hAnsi="仿宋_GB2312" w:eastAsia="仿宋_GB2312"/>
          <w:bCs/>
          <w:color w:val="auto"/>
          <w:sz w:val="32"/>
          <w:szCs w:val="32"/>
        </w:rPr>
      </w:pPr>
    </w:p>
    <w:p>
      <w:pPr>
        <w:spacing w:line="600" w:lineRule="exact"/>
        <w:rPr>
          <w:rFonts w:ascii="仿宋_GB2312" w:hAnsi="仿宋_GB2312" w:eastAsia="仿宋_GB2312" w:cs="仿宋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"/>
          <w:color w:val="auto"/>
          <w:sz w:val="32"/>
          <w:szCs w:val="32"/>
        </w:rPr>
        <w:t>山东省省级转贷引导基金运营机构（山东</w:t>
      </w:r>
      <w:r>
        <w:rPr>
          <w:rFonts w:hint="eastAsia" w:ascii="仿宋_GB2312" w:hAnsi="仿宋_GB2312" w:eastAsia="仿宋_GB2312" w:cs="仿宋"/>
          <w:color w:val="auto"/>
          <w:sz w:val="32"/>
          <w:szCs w:val="32"/>
          <w:lang w:eastAsia="zh-CN"/>
        </w:rPr>
        <w:t>省</w:t>
      </w:r>
      <w:r>
        <w:rPr>
          <w:rFonts w:hint="eastAsia" w:ascii="仿宋_GB2312" w:hAnsi="仿宋_GB2312" w:eastAsia="仿宋_GB2312" w:cs="仿宋"/>
          <w:color w:val="auto"/>
          <w:sz w:val="32"/>
          <w:szCs w:val="32"/>
        </w:rPr>
        <w:t>新动能普惠金融</w:t>
      </w:r>
      <w:r>
        <w:rPr>
          <w:rFonts w:hint="eastAsia" w:ascii="仿宋_GB2312" w:hAnsi="仿宋_GB2312" w:eastAsia="仿宋_GB2312" w:cs="仿宋"/>
          <w:color w:val="auto"/>
          <w:sz w:val="32"/>
          <w:szCs w:val="32"/>
          <w:lang w:eastAsia="zh-CN"/>
        </w:rPr>
        <w:t>服务</w:t>
      </w:r>
      <w:r>
        <w:rPr>
          <w:rFonts w:hint="eastAsia" w:ascii="仿宋_GB2312" w:hAnsi="仿宋_GB2312" w:eastAsia="仿宋_GB2312" w:cs="仿宋"/>
          <w:color w:val="auto"/>
          <w:sz w:val="32"/>
          <w:szCs w:val="32"/>
        </w:rPr>
        <w:t>有限公司）：</w:t>
      </w:r>
    </w:p>
    <w:p>
      <w:pPr>
        <w:spacing w:line="600" w:lineRule="exact"/>
        <w:ind w:left="1590" w:leftChars="300" w:hanging="960" w:hangingChars="300"/>
        <w:rPr>
          <w:rFonts w:ascii="仿宋_GB2312" w:hAnsi="仿宋_GB2312" w:eastAsia="仿宋_GB2312" w:cs="仿宋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"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664210</wp:posOffset>
                </wp:positionV>
                <wp:extent cx="1000125" cy="0"/>
                <wp:effectExtent l="0" t="0" r="0" b="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01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3.8pt;margin-top:52.3pt;height:0pt;width:78.75pt;z-index:251659264;mso-width-relative:page;mso-height-relative:page;" filled="f" stroked="t" coordsize="21600,21600" o:gfxdata="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r/Fv+1wAAAAoBAAAPAAAAAAAAAAEAIAAAACIAAABkcnMvZG93bnJldi54&#10;bWxQSwECFAAUAAAACACHTuJADd+E6/sBAADsAwAADgAAAAAAAAABACAAAAAmAQAAZHJzL2Uyb0Rv&#10;Yy54bWxQSwUGAAAAAAYABgBZAQAAk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hAnsi="仿宋_GB2312" w:eastAsia="仿宋_GB2312" w:cs="仿宋"/>
          <w:color w:val="auto"/>
          <w:sz w:val="32"/>
          <w:szCs w:val="32"/>
        </w:rPr>
        <w:t>我公司成立于</w:t>
      </w:r>
      <w:r>
        <w:rPr>
          <w:rFonts w:ascii="仿宋_GB2312" w:hAnsi="仿宋_GB2312" w:eastAsia="仿宋_GB2312" w:cs="仿宋"/>
          <w:color w:val="auto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"/>
          <w:color w:val="auto"/>
          <w:sz w:val="32"/>
          <w:szCs w:val="32"/>
        </w:rPr>
        <w:t>年</w:t>
      </w:r>
      <w:r>
        <w:rPr>
          <w:rFonts w:ascii="仿宋_GB2312" w:hAnsi="仿宋_GB2312" w:eastAsia="仿宋_GB2312" w:cs="仿宋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"/>
          <w:color w:val="auto"/>
          <w:sz w:val="32"/>
          <w:szCs w:val="32"/>
        </w:rPr>
        <w:t>月</w:t>
      </w:r>
      <w:r>
        <w:rPr>
          <w:rFonts w:ascii="仿宋_GB2312" w:hAnsi="仿宋_GB2312" w:eastAsia="仿宋_GB2312" w:cs="仿宋"/>
          <w:color w:val="auto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"/>
          <w:color w:val="auto"/>
          <w:sz w:val="32"/>
          <w:szCs w:val="32"/>
        </w:rPr>
        <w:t>日，注册资本万元。公司经营范围是：</w:t>
      </w:r>
      <w:r>
        <w:rPr>
          <w:rFonts w:ascii="仿宋_GB2312" w:hAnsi="仿宋_GB2312" w:eastAsia="仿宋_GB2312" w:cs="仿宋"/>
          <w:color w:val="auto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_GB2312" w:eastAsia="仿宋_GB2312" w:cs="仿宋"/>
          <w:color w:val="auto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"/>
          <w:color w:val="auto"/>
          <w:sz w:val="32"/>
          <w:szCs w:val="32"/>
        </w:rPr>
        <w:t>根据《山东省企业应急转贷备案机构管理办法》要求，现申请成为山东省企业应急转贷服务体系备案合作机构，请予以受理审查。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"/>
          <w:color w:val="auto"/>
          <w:sz w:val="32"/>
          <w:szCs w:val="32"/>
        </w:rPr>
      </w:pPr>
    </w:p>
    <w:p>
      <w:pPr>
        <w:spacing w:line="600" w:lineRule="exact"/>
        <w:jc w:val="center"/>
        <w:rPr>
          <w:rFonts w:ascii="仿宋_GB2312" w:hAnsi="仿宋_GB2312" w:eastAsia="仿宋_GB2312" w:cs="仿宋"/>
          <w:color w:val="auto"/>
          <w:sz w:val="32"/>
          <w:szCs w:val="32"/>
        </w:rPr>
      </w:pPr>
      <w:r>
        <w:rPr>
          <w:rFonts w:ascii="仿宋_GB2312" w:hAnsi="仿宋_GB2312" w:eastAsia="仿宋_GB2312" w:cs="仿宋"/>
          <w:color w:val="auto"/>
          <w:sz w:val="32"/>
          <w:szCs w:val="32"/>
        </w:rPr>
        <w:t xml:space="preserve">                           </w:t>
      </w:r>
      <w:r>
        <w:rPr>
          <w:rFonts w:hint="eastAsia" w:ascii="仿宋_GB2312" w:hAnsi="仿宋_GB2312" w:eastAsia="仿宋_GB2312" w:cs="仿宋"/>
          <w:color w:val="auto"/>
          <w:sz w:val="32"/>
          <w:szCs w:val="32"/>
          <w:u w:val="single"/>
        </w:rPr>
        <w:t xml:space="preserve"> </w:t>
      </w:r>
      <w:r>
        <w:rPr>
          <w:rFonts w:ascii="仿宋_GB2312" w:hAnsi="仿宋_GB2312" w:eastAsia="仿宋_GB2312" w:cs="仿宋"/>
          <w:color w:val="auto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"/>
          <w:color w:val="auto"/>
          <w:sz w:val="32"/>
          <w:szCs w:val="32"/>
        </w:rPr>
        <w:t>公司（盖章）</w:t>
      </w:r>
    </w:p>
    <w:p>
      <w:pPr>
        <w:spacing w:line="600" w:lineRule="exact"/>
        <w:ind w:right="640"/>
        <w:jc w:val="right"/>
        <w:rPr>
          <w:rFonts w:ascii="仿宋_GB2312" w:hAnsi="仿宋_GB2312" w:eastAsia="仿宋_GB2312" w:cs="仿宋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"/>
          <w:color w:val="auto"/>
          <w:sz w:val="32"/>
          <w:szCs w:val="32"/>
        </w:rPr>
        <w:t xml:space="preserve">年 </w:t>
      </w:r>
      <w:r>
        <w:rPr>
          <w:rFonts w:ascii="仿宋_GB2312" w:hAnsi="仿宋_GB2312" w:eastAsia="仿宋_GB2312" w:cs="仿宋"/>
          <w:color w:val="auto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"/>
          <w:color w:val="auto"/>
          <w:sz w:val="32"/>
          <w:szCs w:val="32"/>
        </w:rPr>
        <w:t xml:space="preserve">月 </w:t>
      </w:r>
      <w:r>
        <w:rPr>
          <w:rFonts w:ascii="仿宋_GB2312" w:hAnsi="仿宋_GB2312" w:eastAsia="仿宋_GB2312" w:cs="仿宋"/>
          <w:color w:val="auto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"/>
          <w:color w:val="auto"/>
          <w:sz w:val="32"/>
          <w:szCs w:val="32"/>
        </w:rPr>
        <w:t xml:space="preserve">日   </w:t>
      </w:r>
    </w:p>
    <w:p>
      <w:pPr>
        <w:spacing w:line="60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p>
      <w:pPr>
        <w:spacing w:line="600" w:lineRule="exact"/>
        <w:ind w:firstLine="0" w:firstLineChars="0"/>
        <w:rPr>
          <w:rFonts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相关部门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 xml:space="preserve">推荐意见：（盖章） </w:t>
      </w:r>
      <w:r>
        <w:rPr>
          <w:rFonts w:ascii="仿宋_GB2312" w:hAnsi="仿宋" w:eastAsia="仿宋_GB2312" w:cs="仿宋"/>
          <w:color w:val="auto"/>
          <w:sz w:val="32"/>
          <w:szCs w:val="32"/>
        </w:rPr>
        <w:t xml:space="preserve"> </w:t>
      </w:r>
    </w:p>
    <w:p>
      <w:pPr>
        <w:spacing w:line="600" w:lineRule="exact"/>
        <w:ind w:left="210" w:leftChars="100" w:firstLine="2560" w:firstLineChars="800"/>
        <w:rPr>
          <w:rFonts w:ascii="仿宋_GB2312" w:hAnsi="仿宋" w:eastAsia="仿宋_GB2312" w:cs="仿宋"/>
          <w:color w:val="auto"/>
          <w:sz w:val="32"/>
          <w:szCs w:val="32"/>
        </w:rPr>
      </w:pPr>
      <w:r>
        <w:rPr>
          <w:rFonts w:ascii="仿宋_GB2312" w:hAnsi="仿宋" w:eastAsia="仿宋_GB2312" w:cs="仿宋"/>
          <w:color w:val="auto"/>
          <w:sz w:val="32"/>
          <w:szCs w:val="32"/>
        </w:rPr>
        <w:t xml:space="preserve">  </w:t>
      </w:r>
    </w:p>
    <w:p>
      <w:pPr>
        <w:spacing w:line="600" w:lineRule="exact"/>
        <w:ind w:left="210" w:leftChars="100" w:firstLine="2560" w:firstLineChars="800"/>
        <w:rPr>
          <w:rFonts w:ascii="仿宋_GB2312" w:hAnsi="仿宋" w:eastAsia="仿宋_GB2312" w:cs="仿宋"/>
          <w:color w:val="auto"/>
          <w:sz w:val="32"/>
          <w:szCs w:val="32"/>
        </w:rPr>
      </w:pPr>
    </w:p>
    <w:p>
      <w:pPr>
        <w:spacing w:line="600" w:lineRule="exact"/>
        <w:rPr>
          <w:rFonts w:ascii="仿宋_GB2312" w:hAnsi="仿宋_GB2312" w:eastAsia="仿宋_GB2312" w:cs="仿宋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"/>
          <w:color w:val="auto"/>
          <w:sz w:val="32"/>
          <w:szCs w:val="32"/>
        </w:rPr>
        <w:t xml:space="preserve">             </w:t>
      </w:r>
    </w:p>
    <w:p>
      <w:pPr>
        <w:spacing w:line="600" w:lineRule="exact"/>
        <w:rPr>
          <w:rFonts w:ascii="仿宋_GB2312" w:hAnsi="仿宋_GB2312" w:eastAsia="仿宋_GB2312" w:cs="仿宋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"/>
          <w:color w:val="auto"/>
          <w:sz w:val="32"/>
          <w:szCs w:val="32"/>
        </w:rPr>
        <w:t xml:space="preserve">  </w:t>
      </w:r>
      <w:r>
        <w:rPr>
          <w:rFonts w:ascii="仿宋_GB2312" w:hAnsi="仿宋_GB2312" w:eastAsia="仿宋_GB2312" w:cs="仿宋"/>
          <w:color w:val="auto"/>
          <w:sz w:val="32"/>
          <w:szCs w:val="32"/>
        </w:rPr>
        <w:t xml:space="preserve">                                    </w:t>
      </w:r>
      <w:r>
        <w:rPr>
          <w:rFonts w:hint="eastAsia" w:ascii="仿宋_GB2312" w:hAnsi="仿宋_GB2312" w:eastAsia="仿宋_GB2312" w:cs="仿宋"/>
          <w:color w:val="auto"/>
          <w:sz w:val="32"/>
          <w:szCs w:val="32"/>
        </w:rPr>
        <w:t>年  月   日</w:t>
      </w:r>
    </w:p>
    <w:p>
      <w:pPr>
        <w:spacing w:line="600" w:lineRule="exact"/>
        <w:ind w:firstLine="640" w:firstLineChars="200"/>
        <w:jc w:val="left"/>
        <w:rPr>
          <w:rFonts w:hint="eastAsia" w:ascii="黑体" w:hAnsi="黑体" w:eastAsia="黑体" w:cs="仿宋"/>
          <w:color w:val="auto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ascii="黑体" w:hAnsi="黑体" w:eastAsia="黑体" w:cs="仿宋"/>
          <w:color w:val="auto"/>
          <w:sz w:val="32"/>
          <w:szCs w:val="32"/>
        </w:rPr>
      </w:pPr>
      <w:r>
        <w:rPr>
          <w:rFonts w:hint="eastAsia" w:ascii="黑体" w:hAnsi="黑体" w:eastAsia="黑体" w:cs="仿宋"/>
          <w:color w:val="auto"/>
          <w:sz w:val="32"/>
          <w:szCs w:val="32"/>
        </w:rPr>
        <w:t>（二）公司基本情况</w:t>
      </w:r>
    </w:p>
    <w:p>
      <w:pPr>
        <w:spacing w:line="600" w:lineRule="exact"/>
        <w:ind w:firstLine="640" w:firstLineChars="200"/>
        <w:rPr>
          <w:rFonts w:ascii="黑体" w:hAnsi="黑体" w:eastAsia="黑体" w:cs="仿宋"/>
          <w:color w:val="auto"/>
          <w:sz w:val="32"/>
          <w:szCs w:val="32"/>
        </w:rPr>
      </w:pPr>
      <w:r>
        <w:rPr>
          <w:rFonts w:hint="eastAsia" w:ascii="黑体" w:hAnsi="黑体" w:eastAsia="黑体" w:cs="仿宋"/>
          <w:color w:val="auto"/>
          <w:sz w:val="32"/>
          <w:szCs w:val="32"/>
        </w:rPr>
        <w:t>（三）公司组织架构</w:t>
      </w:r>
    </w:p>
    <w:p>
      <w:pPr>
        <w:spacing w:line="600" w:lineRule="exact"/>
        <w:ind w:firstLine="640" w:firstLineChars="200"/>
        <w:rPr>
          <w:rFonts w:ascii="黑体" w:hAnsi="黑体" w:eastAsia="黑体" w:cs="仿宋"/>
          <w:color w:val="auto"/>
          <w:sz w:val="32"/>
          <w:szCs w:val="32"/>
        </w:rPr>
      </w:pPr>
      <w:r>
        <w:rPr>
          <w:rFonts w:hint="eastAsia" w:ascii="黑体" w:hAnsi="黑体" w:eastAsia="黑体" w:cs="仿宋"/>
          <w:color w:val="auto"/>
          <w:sz w:val="32"/>
          <w:szCs w:val="32"/>
        </w:rPr>
        <w:t>（四）运营模式</w:t>
      </w:r>
    </w:p>
    <w:p>
      <w:pPr>
        <w:spacing w:line="600" w:lineRule="exact"/>
        <w:ind w:firstLine="640" w:firstLineChars="200"/>
        <w:rPr>
          <w:rFonts w:ascii="黑体" w:hAnsi="黑体" w:eastAsia="黑体" w:cs="仿宋"/>
          <w:color w:val="auto"/>
          <w:sz w:val="32"/>
          <w:szCs w:val="32"/>
        </w:rPr>
      </w:pPr>
      <w:r>
        <w:rPr>
          <w:rFonts w:hint="eastAsia" w:ascii="黑体" w:hAnsi="黑体" w:eastAsia="黑体" w:cs="仿宋"/>
          <w:color w:val="auto"/>
          <w:sz w:val="32"/>
          <w:szCs w:val="32"/>
        </w:rPr>
        <w:t>（五）往年业务开展情况</w:t>
      </w:r>
    </w:p>
    <w:p>
      <w:pPr>
        <w:spacing w:line="600" w:lineRule="exact"/>
        <w:ind w:firstLine="640" w:firstLineChars="200"/>
        <w:rPr>
          <w:rFonts w:hint="eastAsia" w:eastAsia="仿宋_GB2312"/>
          <w:color w:val="auto"/>
          <w:u w:val="single"/>
        </w:rPr>
      </w:pPr>
      <w:r>
        <w:rPr>
          <w:rFonts w:hint="eastAsia" w:ascii="黑体" w:hAnsi="黑体" w:eastAsia="黑体" w:cs="仿宋"/>
          <w:color w:val="auto"/>
          <w:sz w:val="32"/>
          <w:szCs w:val="32"/>
        </w:rPr>
        <w:t>（六）风险防控措施</w:t>
      </w:r>
      <w:r>
        <w:rPr>
          <w:rFonts w:hint="eastAsia" w:ascii="仿宋_GB2312" w:hAnsi="仿宋_GB2312" w:eastAsia="仿宋_GB2312" w:cs="仿宋"/>
          <w:color w:val="auto"/>
          <w:sz w:val="32"/>
          <w:szCs w:val="32"/>
        </w:rPr>
        <w:t>（包含风险体系和业务体系以及相关部门的运作模式介绍、相关人才配备等情况）</w:t>
      </w: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default"/>
          <w:color w:val="auto"/>
          <w:lang w:val="en-US"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>
      <w:pPr>
        <w:pStyle w:val="5"/>
        <w:rPr>
          <w:rFonts w:hint="eastAsia"/>
          <w:color w:val="auto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4NjA0YWRmZDQyNWNlOWE2NTdkYzAxMGU2ZGJkYWQifQ=="/>
  </w:docVars>
  <w:rsids>
    <w:rsidRoot w:val="00000000"/>
    <w:rsid w:val="6E4C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" w:hAnsi="仿宋" w:eastAsia="宋体" w:cs="Times New Roman"/>
    </w:rPr>
  </w:style>
  <w:style w:type="paragraph" w:styleId="3">
    <w:name w:val="Body Text First Indent 2"/>
    <w:basedOn w:val="4"/>
    <w:next w:val="1"/>
    <w:qFormat/>
    <w:uiPriority w:val="99"/>
    <w:pPr>
      <w:ind w:firstLine="420" w:firstLineChars="200"/>
    </w:pPr>
  </w:style>
  <w:style w:type="paragraph" w:styleId="4">
    <w:name w:val="Body Text Indent"/>
    <w:basedOn w:val="1"/>
    <w:qFormat/>
    <w:uiPriority w:val="0"/>
    <w:pPr>
      <w:ind w:firstLine="640" w:firstLineChars="200"/>
    </w:pPr>
    <w:rPr>
      <w:rFonts w:ascii="仿宋_GB2312" w:hAnsi="仿宋" w:eastAsia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2022-10-27T06:12:59Z</dcterms:created>
  <dc:creator>user</dc:creator>
  <cp:lastModifiedBy>不笨不笨</cp:lastModifiedBy>
  <dcterms:modified xsi:type="dcterms:W3CDTF">2022-10-27T06:13:18Z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7689BEE594D9416AA9FBFAECAE7CBEE3</vt:lpwstr>
  </property>
</Properties>
</file>