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Theme="majorEastAsia" w:hAnsiTheme="majorEastAsia" w:eastAsiaTheme="majorEastAsia"/>
          <w:b/>
          <w:sz w:val="32"/>
          <w:szCs w:val="32"/>
          <w:lang w:eastAsia="zh-CN"/>
        </w:rPr>
      </w:pPr>
      <w:r>
        <w:rPr>
          <w:rFonts w:hint="eastAsia" w:asciiTheme="majorEastAsia" w:hAnsiTheme="majorEastAsia" w:eastAsiaTheme="majorEastAsia"/>
          <w:b/>
          <w:sz w:val="32"/>
          <w:szCs w:val="32"/>
          <w:lang w:eastAsia="zh-CN"/>
        </w:rPr>
        <w:t>附件</w:t>
      </w:r>
      <w:r>
        <w:rPr>
          <w:rFonts w:hint="eastAsia" w:asciiTheme="majorEastAsia" w:hAnsiTheme="majorEastAsia" w:eastAsiaTheme="majorEastAsia"/>
          <w:b/>
          <w:sz w:val="32"/>
          <w:szCs w:val="32"/>
          <w:lang w:val="en-US" w:eastAsia="zh-CN"/>
        </w:rPr>
        <w:t>7</w:t>
      </w:r>
      <w:bookmarkStart w:id="0" w:name="_GoBack"/>
      <w:bookmarkEnd w:id="0"/>
    </w:p>
    <w:p>
      <w:pPr>
        <w:ind w:firstLine="904" w:firstLineChars="300"/>
        <w:rPr>
          <w:rFonts w:asciiTheme="majorEastAsia" w:hAnsiTheme="majorEastAsia" w:eastAsiaTheme="majorEastAsia"/>
          <w:b/>
          <w:sz w:val="30"/>
          <w:szCs w:val="30"/>
        </w:rPr>
      </w:pPr>
      <w:r>
        <w:rPr>
          <w:rFonts w:hint="eastAsia" w:asciiTheme="majorEastAsia" w:hAnsiTheme="majorEastAsia" w:eastAsiaTheme="majorEastAsia"/>
          <w:b/>
          <w:sz w:val="30"/>
          <w:szCs w:val="30"/>
          <w:lang w:eastAsia="zh-CN"/>
        </w:rPr>
        <w:t>山东</w:t>
      </w:r>
      <w:r>
        <w:rPr>
          <w:rFonts w:hint="eastAsia" w:asciiTheme="majorEastAsia" w:hAnsiTheme="majorEastAsia" w:eastAsiaTheme="majorEastAsia"/>
          <w:b/>
          <w:sz w:val="30"/>
          <w:szCs w:val="30"/>
        </w:rPr>
        <w:t>省工业和信息化厅股权投资项目对口处室联系表</w:t>
      </w:r>
    </w:p>
    <w:tbl>
      <w:tblPr>
        <w:tblStyle w:val="6"/>
        <w:tblpPr w:leftFromText="180" w:rightFromText="180" w:vertAnchor="text" w:horzAnchor="margin" w:tblpXSpec="center" w:tblpY="211"/>
        <w:tblW w:w="783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1134"/>
        <w:gridCol w:w="1584"/>
        <w:gridCol w:w="1534"/>
        <w:gridCol w:w="21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413" w:type="dxa"/>
            <w:vAlign w:val="center"/>
          </w:tcPr>
          <w:p>
            <w:pPr>
              <w:jc w:val="center"/>
              <w:rPr>
                <w:rFonts w:ascii="方正小标宋简体" w:eastAsia="仿宋"/>
                <w:b/>
              </w:rPr>
            </w:pPr>
            <w:r>
              <w:rPr>
                <w:rFonts w:hint="eastAsia" w:ascii="方正小标宋简体" w:eastAsia="仿宋"/>
                <w:b/>
              </w:rPr>
              <w:t>对口处室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方正小标宋简体" w:eastAsia="仿宋"/>
                <w:b/>
              </w:rPr>
            </w:pPr>
            <w:r>
              <w:rPr>
                <w:rFonts w:hint="eastAsia" w:ascii="方正小标宋简体" w:eastAsia="仿宋"/>
                <w:b/>
              </w:rPr>
              <w:t>联系人</w:t>
            </w:r>
          </w:p>
        </w:tc>
        <w:tc>
          <w:tcPr>
            <w:tcW w:w="1584" w:type="dxa"/>
            <w:vAlign w:val="center"/>
          </w:tcPr>
          <w:p>
            <w:pPr>
              <w:jc w:val="center"/>
              <w:rPr>
                <w:rFonts w:ascii="方正小标宋简体" w:eastAsia="仿宋"/>
                <w:b/>
              </w:rPr>
            </w:pPr>
            <w:r>
              <w:rPr>
                <w:rFonts w:hint="eastAsia" w:ascii="方正小标宋简体" w:eastAsia="仿宋"/>
                <w:b/>
              </w:rPr>
              <w:t>联系电话</w:t>
            </w:r>
          </w:p>
        </w:tc>
        <w:tc>
          <w:tcPr>
            <w:tcW w:w="1534" w:type="dxa"/>
            <w:vAlign w:val="center"/>
          </w:tcPr>
          <w:p>
            <w:pPr>
              <w:jc w:val="center"/>
              <w:rPr>
                <w:rFonts w:ascii="方正小标宋简体" w:eastAsia="仿宋"/>
                <w:b/>
              </w:rPr>
            </w:pPr>
            <w:r>
              <w:rPr>
                <w:rFonts w:hint="eastAsia" w:ascii="方正小标宋简体" w:eastAsia="仿宋"/>
                <w:b/>
              </w:rPr>
              <w:t>邮箱</w:t>
            </w:r>
          </w:p>
        </w:tc>
        <w:tc>
          <w:tcPr>
            <w:tcW w:w="2167" w:type="dxa"/>
            <w:vAlign w:val="center"/>
          </w:tcPr>
          <w:p>
            <w:pPr>
              <w:jc w:val="center"/>
              <w:rPr>
                <w:rFonts w:ascii="方正小标宋简体" w:eastAsia="仿宋"/>
                <w:b/>
              </w:rPr>
            </w:pPr>
            <w:r>
              <w:rPr>
                <w:rFonts w:hint="eastAsia" w:ascii="方正小标宋简体" w:eastAsia="仿宋"/>
                <w:b/>
              </w:rPr>
              <w:t>单位地址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</w:tcPr>
          <w:p>
            <w:pPr>
              <w:spacing w:line="480" w:lineRule="auto"/>
              <w:jc w:val="center"/>
              <w:rPr>
                <w:rFonts w:eastAsia="仿宋"/>
                <w:szCs w:val="20"/>
              </w:rPr>
            </w:pPr>
            <w:r>
              <w:rPr>
                <w:rFonts w:hint="eastAsia" w:eastAsia="仿宋"/>
                <w:szCs w:val="20"/>
              </w:rPr>
              <w:t>培训交流处</w:t>
            </w:r>
          </w:p>
        </w:tc>
        <w:tc>
          <w:tcPr>
            <w:tcW w:w="1134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隋晓亮</w:t>
            </w:r>
          </w:p>
        </w:tc>
        <w:tc>
          <w:tcPr>
            <w:tcW w:w="1584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86902646</w:t>
            </w:r>
          </w:p>
        </w:tc>
        <w:tc>
          <w:tcPr>
            <w:tcW w:w="1534" w:type="dxa"/>
          </w:tcPr>
          <w:p>
            <w:pPr>
              <w:jc w:val="center"/>
              <w:rPr>
                <w:rFonts w:eastAsia="仿宋"/>
                <w:szCs w:val="20"/>
              </w:rPr>
            </w:pPr>
            <w:r>
              <w:rPr>
                <w:rFonts w:eastAsia="仿宋"/>
                <w:szCs w:val="20"/>
              </w:rPr>
              <w:t>s86902646@126.com</w:t>
            </w:r>
          </w:p>
        </w:tc>
        <w:tc>
          <w:tcPr>
            <w:tcW w:w="2167" w:type="dxa"/>
            <w:vAlign w:val="center"/>
          </w:tcPr>
          <w:p>
            <w:pPr>
              <w:spacing w:line="480" w:lineRule="auto"/>
              <w:jc w:val="center"/>
              <w:rPr>
                <w:rFonts w:eastAsia="仿宋"/>
                <w:szCs w:val="20"/>
              </w:rPr>
            </w:pPr>
            <w:r>
              <w:rPr>
                <w:rFonts w:hint="eastAsia" w:eastAsia="仿宋"/>
                <w:szCs w:val="20"/>
              </w:rPr>
              <w:t>济南市省府前街1号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jc w:val="center"/>
              <w:rPr>
                <w:rFonts w:eastAsia="仿宋"/>
                <w:szCs w:val="20"/>
              </w:rPr>
            </w:pPr>
            <w:r>
              <w:rPr>
                <w:rFonts w:hint="eastAsia" w:eastAsia="仿宋"/>
                <w:szCs w:val="20"/>
              </w:rPr>
              <w:t>产业政策处</w:t>
            </w:r>
          </w:p>
        </w:tc>
        <w:tc>
          <w:tcPr>
            <w:tcW w:w="1134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朱喆</w:t>
            </w:r>
            <w:r>
              <w:t xml:space="preserve"> </w:t>
            </w:r>
          </w:p>
        </w:tc>
        <w:tc>
          <w:tcPr>
            <w:tcW w:w="1584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 xml:space="preserve"> 86120402</w:t>
            </w:r>
          </w:p>
        </w:tc>
        <w:tc>
          <w:tcPr>
            <w:tcW w:w="1534" w:type="dxa"/>
          </w:tcPr>
          <w:p>
            <w:pPr>
              <w:jc w:val="center"/>
              <w:rPr>
                <w:rFonts w:eastAsia="仿宋"/>
                <w:szCs w:val="20"/>
              </w:rPr>
            </w:pPr>
            <w:r>
              <w:rPr>
                <w:rFonts w:eastAsia="仿宋"/>
                <w:szCs w:val="20"/>
              </w:rPr>
              <w:t>c86915301@126.com</w:t>
            </w:r>
          </w:p>
        </w:tc>
        <w:tc>
          <w:tcPr>
            <w:tcW w:w="2167" w:type="dxa"/>
            <w:vAlign w:val="center"/>
          </w:tcPr>
          <w:p>
            <w:pPr>
              <w:spacing w:line="480" w:lineRule="auto"/>
              <w:jc w:val="center"/>
              <w:rPr>
                <w:rFonts w:eastAsia="仿宋"/>
              </w:rPr>
            </w:pPr>
            <w:r>
              <w:rPr>
                <w:rFonts w:hint="eastAsia" w:eastAsia="仿宋"/>
                <w:szCs w:val="20"/>
              </w:rPr>
              <w:t>济南市省府前街1号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276" w:lineRule="auto"/>
              <w:jc w:val="center"/>
              <w:rPr>
                <w:rFonts w:eastAsia="仿宋"/>
                <w:szCs w:val="20"/>
              </w:rPr>
            </w:pPr>
            <w:r>
              <w:rPr>
                <w:rFonts w:hint="eastAsia" w:eastAsia="仿宋"/>
                <w:szCs w:val="20"/>
              </w:rPr>
              <w:t>规划与技术改造处</w:t>
            </w:r>
          </w:p>
        </w:tc>
        <w:tc>
          <w:tcPr>
            <w:tcW w:w="1134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王海波</w:t>
            </w:r>
          </w:p>
        </w:tc>
        <w:tc>
          <w:tcPr>
            <w:tcW w:w="1584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86062685</w:t>
            </w:r>
          </w:p>
        </w:tc>
        <w:tc>
          <w:tcPr>
            <w:tcW w:w="1534" w:type="dxa"/>
          </w:tcPr>
          <w:p>
            <w:pPr>
              <w:jc w:val="center"/>
              <w:rPr>
                <w:rFonts w:eastAsia="仿宋"/>
                <w:szCs w:val="20"/>
              </w:rPr>
            </w:pPr>
            <w:r>
              <w:rPr>
                <w:rFonts w:eastAsia="仿宋"/>
                <w:szCs w:val="20"/>
              </w:rPr>
              <w:t>g</w:t>
            </w:r>
            <w:r>
              <w:rPr>
                <w:rFonts w:hint="eastAsia" w:eastAsia="仿宋"/>
                <w:szCs w:val="20"/>
              </w:rPr>
              <w:t>hyjsgzc</w:t>
            </w:r>
            <w:r>
              <w:rPr>
                <w:rFonts w:eastAsia="仿宋"/>
                <w:szCs w:val="20"/>
              </w:rPr>
              <w:t>__sjxw@shandong.cn</w:t>
            </w:r>
          </w:p>
        </w:tc>
        <w:tc>
          <w:tcPr>
            <w:tcW w:w="2167" w:type="dxa"/>
            <w:vAlign w:val="center"/>
          </w:tcPr>
          <w:p>
            <w:pPr>
              <w:spacing w:line="480" w:lineRule="auto"/>
              <w:jc w:val="center"/>
              <w:rPr>
                <w:rFonts w:eastAsia="仿宋"/>
              </w:rPr>
            </w:pPr>
            <w:r>
              <w:rPr>
                <w:rFonts w:hint="eastAsia" w:eastAsia="仿宋"/>
                <w:szCs w:val="20"/>
              </w:rPr>
              <w:t>济南市省府前街1号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jc w:val="center"/>
              <w:rPr>
                <w:rFonts w:eastAsia="仿宋"/>
                <w:szCs w:val="20"/>
              </w:rPr>
            </w:pPr>
            <w:r>
              <w:rPr>
                <w:rFonts w:hint="eastAsia" w:eastAsia="仿宋"/>
                <w:szCs w:val="20"/>
              </w:rPr>
              <w:t>科技处</w:t>
            </w:r>
          </w:p>
        </w:tc>
        <w:tc>
          <w:tcPr>
            <w:tcW w:w="1134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杨肖方</w:t>
            </w:r>
          </w:p>
        </w:tc>
        <w:tc>
          <w:tcPr>
            <w:tcW w:w="1584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86917256</w:t>
            </w:r>
          </w:p>
        </w:tc>
        <w:tc>
          <w:tcPr>
            <w:tcW w:w="1534" w:type="dxa"/>
          </w:tcPr>
          <w:p>
            <w:pPr>
              <w:jc w:val="center"/>
              <w:rPr>
                <w:rFonts w:eastAsia="仿宋"/>
                <w:szCs w:val="20"/>
              </w:rPr>
            </w:pPr>
            <w:r>
              <w:rPr>
                <w:rFonts w:eastAsia="仿宋"/>
                <w:szCs w:val="20"/>
              </w:rPr>
              <w:t>kejichu2019@shandong.cn</w:t>
            </w:r>
          </w:p>
        </w:tc>
        <w:tc>
          <w:tcPr>
            <w:tcW w:w="2167" w:type="dxa"/>
            <w:vAlign w:val="center"/>
          </w:tcPr>
          <w:p>
            <w:pPr>
              <w:spacing w:line="480" w:lineRule="auto"/>
              <w:jc w:val="center"/>
              <w:rPr>
                <w:rFonts w:eastAsia="仿宋"/>
              </w:rPr>
            </w:pPr>
            <w:r>
              <w:rPr>
                <w:rFonts w:hint="eastAsia" w:eastAsia="仿宋"/>
                <w:szCs w:val="20"/>
              </w:rPr>
              <w:t>济南市省府前街1号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jc w:val="center"/>
              <w:rPr>
                <w:rFonts w:eastAsia="仿宋"/>
                <w:szCs w:val="20"/>
              </w:rPr>
            </w:pPr>
            <w:r>
              <w:rPr>
                <w:rFonts w:hint="eastAsia" w:eastAsia="仿宋"/>
                <w:szCs w:val="20"/>
              </w:rPr>
              <w:t>新材料处</w:t>
            </w:r>
          </w:p>
        </w:tc>
        <w:tc>
          <w:tcPr>
            <w:tcW w:w="1134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逯健康</w:t>
            </w:r>
          </w:p>
        </w:tc>
        <w:tc>
          <w:tcPr>
            <w:tcW w:w="1584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86902063</w:t>
            </w:r>
          </w:p>
        </w:tc>
        <w:tc>
          <w:tcPr>
            <w:tcW w:w="1534" w:type="dxa"/>
          </w:tcPr>
          <w:p>
            <w:pPr>
              <w:jc w:val="center"/>
              <w:rPr>
                <w:rFonts w:eastAsia="仿宋"/>
                <w:szCs w:val="20"/>
              </w:rPr>
            </w:pPr>
            <w:r>
              <w:rPr>
                <w:rFonts w:hint="eastAsia" w:eastAsia="仿宋"/>
                <w:szCs w:val="20"/>
              </w:rPr>
              <w:t>xclcyc@shandong.cn</w:t>
            </w:r>
          </w:p>
        </w:tc>
        <w:tc>
          <w:tcPr>
            <w:tcW w:w="2167" w:type="dxa"/>
            <w:vAlign w:val="center"/>
          </w:tcPr>
          <w:p>
            <w:pPr>
              <w:spacing w:line="480" w:lineRule="auto"/>
              <w:jc w:val="center"/>
              <w:rPr>
                <w:rFonts w:eastAsia="仿宋"/>
              </w:rPr>
            </w:pPr>
            <w:r>
              <w:rPr>
                <w:rFonts w:hint="eastAsia" w:eastAsia="仿宋"/>
                <w:szCs w:val="20"/>
              </w:rPr>
              <w:t>济南市省府前街1号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jc w:val="center"/>
              <w:rPr>
                <w:rFonts w:eastAsia="仿宋"/>
                <w:szCs w:val="20"/>
              </w:rPr>
            </w:pPr>
            <w:r>
              <w:rPr>
                <w:rFonts w:hint="eastAsia" w:eastAsia="仿宋"/>
                <w:szCs w:val="20"/>
              </w:rPr>
              <w:t>装备产业处</w:t>
            </w:r>
          </w:p>
        </w:tc>
        <w:tc>
          <w:tcPr>
            <w:tcW w:w="1134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武瑞松</w:t>
            </w:r>
          </w:p>
        </w:tc>
        <w:tc>
          <w:tcPr>
            <w:tcW w:w="1584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86936498</w:t>
            </w:r>
          </w:p>
        </w:tc>
        <w:tc>
          <w:tcPr>
            <w:tcW w:w="1534" w:type="dxa"/>
          </w:tcPr>
          <w:p>
            <w:pPr>
              <w:jc w:val="center"/>
              <w:rPr>
                <w:rFonts w:eastAsia="仿宋"/>
                <w:szCs w:val="20"/>
              </w:rPr>
            </w:pPr>
            <w:r>
              <w:rPr>
                <w:rFonts w:eastAsia="仿宋"/>
                <w:szCs w:val="20"/>
              </w:rPr>
              <w:t>sjxwzbcyc@shandong.cn</w:t>
            </w:r>
          </w:p>
        </w:tc>
        <w:tc>
          <w:tcPr>
            <w:tcW w:w="2167" w:type="dxa"/>
            <w:vAlign w:val="center"/>
          </w:tcPr>
          <w:p>
            <w:pPr>
              <w:spacing w:line="480" w:lineRule="auto"/>
              <w:jc w:val="center"/>
              <w:rPr>
                <w:rFonts w:eastAsia="仿宋"/>
              </w:rPr>
            </w:pPr>
            <w:r>
              <w:rPr>
                <w:rFonts w:hint="eastAsia" w:eastAsia="仿宋"/>
                <w:szCs w:val="20"/>
              </w:rPr>
              <w:t>济南市省府前街1号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jc w:val="center"/>
              <w:rPr>
                <w:rFonts w:eastAsia="仿宋"/>
                <w:szCs w:val="20"/>
              </w:rPr>
            </w:pPr>
            <w:r>
              <w:rPr>
                <w:rFonts w:hint="eastAsia" w:eastAsia="仿宋"/>
                <w:szCs w:val="20"/>
              </w:rPr>
              <w:t>海洋装备处</w:t>
            </w:r>
          </w:p>
        </w:tc>
        <w:tc>
          <w:tcPr>
            <w:tcW w:w="1134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刘丽梅</w:t>
            </w:r>
          </w:p>
        </w:tc>
        <w:tc>
          <w:tcPr>
            <w:tcW w:w="1584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86901768</w:t>
            </w:r>
          </w:p>
        </w:tc>
        <w:tc>
          <w:tcPr>
            <w:tcW w:w="1534" w:type="dxa"/>
          </w:tcPr>
          <w:p>
            <w:pPr>
              <w:jc w:val="center"/>
              <w:rPr>
                <w:rFonts w:eastAsia="仿宋"/>
                <w:szCs w:val="20"/>
              </w:rPr>
            </w:pPr>
            <w:r>
              <w:rPr>
                <w:rFonts w:eastAsia="仿宋"/>
                <w:szCs w:val="20"/>
              </w:rPr>
              <w:t>sdgxthzc@shandong.cn</w:t>
            </w:r>
          </w:p>
        </w:tc>
        <w:tc>
          <w:tcPr>
            <w:tcW w:w="2167" w:type="dxa"/>
            <w:vAlign w:val="center"/>
          </w:tcPr>
          <w:p>
            <w:pPr>
              <w:spacing w:line="480" w:lineRule="auto"/>
              <w:jc w:val="center"/>
              <w:rPr>
                <w:rFonts w:eastAsia="仿宋"/>
              </w:rPr>
            </w:pPr>
            <w:r>
              <w:rPr>
                <w:rFonts w:hint="eastAsia" w:eastAsia="仿宋"/>
                <w:szCs w:val="20"/>
              </w:rPr>
              <w:t>济南市省府前街1号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276" w:lineRule="auto"/>
              <w:jc w:val="center"/>
              <w:rPr>
                <w:rFonts w:eastAsia="仿宋"/>
                <w:szCs w:val="20"/>
              </w:rPr>
            </w:pPr>
            <w:r>
              <w:rPr>
                <w:rFonts w:hint="eastAsia" w:eastAsia="仿宋"/>
                <w:szCs w:val="20"/>
              </w:rPr>
              <w:t>消费品产业处</w:t>
            </w:r>
          </w:p>
        </w:tc>
        <w:tc>
          <w:tcPr>
            <w:tcW w:w="1134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王文芳</w:t>
            </w:r>
          </w:p>
        </w:tc>
        <w:tc>
          <w:tcPr>
            <w:tcW w:w="1584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86062717</w:t>
            </w:r>
          </w:p>
        </w:tc>
        <w:tc>
          <w:tcPr>
            <w:tcW w:w="1534" w:type="dxa"/>
          </w:tcPr>
          <w:p>
            <w:pPr>
              <w:jc w:val="center"/>
              <w:rPr>
                <w:rFonts w:eastAsia="仿宋"/>
                <w:szCs w:val="20"/>
              </w:rPr>
            </w:pPr>
            <w:r>
              <w:rPr>
                <w:rFonts w:eastAsia="仿宋"/>
                <w:szCs w:val="20"/>
              </w:rPr>
              <w:t>sdxfp@shandong.cn</w:t>
            </w:r>
          </w:p>
        </w:tc>
        <w:tc>
          <w:tcPr>
            <w:tcW w:w="2167" w:type="dxa"/>
            <w:vAlign w:val="center"/>
          </w:tcPr>
          <w:p>
            <w:pPr>
              <w:spacing w:line="480" w:lineRule="auto"/>
              <w:jc w:val="center"/>
              <w:rPr>
                <w:rFonts w:eastAsia="仿宋"/>
              </w:rPr>
            </w:pPr>
            <w:r>
              <w:rPr>
                <w:rFonts w:hint="eastAsia" w:eastAsia="仿宋"/>
                <w:szCs w:val="20"/>
              </w:rPr>
              <w:t>济南市省府前街1号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276" w:lineRule="auto"/>
              <w:jc w:val="center"/>
              <w:rPr>
                <w:rFonts w:eastAsia="仿宋"/>
                <w:szCs w:val="20"/>
              </w:rPr>
            </w:pPr>
            <w:r>
              <w:rPr>
                <w:rFonts w:hint="eastAsia" w:eastAsia="仿宋"/>
                <w:szCs w:val="20"/>
              </w:rPr>
              <w:t>轻工纺织业处</w:t>
            </w:r>
          </w:p>
        </w:tc>
        <w:tc>
          <w:tcPr>
            <w:tcW w:w="1134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亓峰</w:t>
            </w:r>
          </w:p>
        </w:tc>
        <w:tc>
          <w:tcPr>
            <w:tcW w:w="1584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86905519</w:t>
            </w:r>
          </w:p>
        </w:tc>
        <w:tc>
          <w:tcPr>
            <w:tcW w:w="1534" w:type="dxa"/>
          </w:tcPr>
          <w:p>
            <w:pPr>
              <w:jc w:val="center"/>
              <w:rPr>
                <w:rFonts w:eastAsia="仿宋"/>
                <w:szCs w:val="20"/>
              </w:rPr>
            </w:pPr>
            <w:r>
              <w:rPr>
                <w:rFonts w:eastAsia="仿宋"/>
                <w:szCs w:val="20"/>
              </w:rPr>
              <w:t>sdqgfz@shandong.cn</w:t>
            </w:r>
          </w:p>
        </w:tc>
        <w:tc>
          <w:tcPr>
            <w:tcW w:w="2167" w:type="dxa"/>
            <w:vAlign w:val="center"/>
          </w:tcPr>
          <w:p>
            <w:pPr>
              <w:spacing w:line="480" w:lineRule="auto"/>
              <w:jc w:val="center"/>
              <w:rPr>
                <w:rFonts w:eastAsia="仿宋"/>
                <w:szCs w:val="20"/>
              </w:rPr>
            </w:pPr>
            <w:r>
              <w:rPr>
                <w:rFonts w:hint="eastAsia" w:eastAsia="仿宋"/>
                <w:szCs w:val="20"/>
              </w:rPr>
              <w:t>济南市省府前街1号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jc w:val="center"/>
              <w:rPr>
                <w:rFonts w:eastAsia="仿宋"/>
                <w:szCs w:val="20"/>
              </w:rPr>
            </w:pPr>
            <w:r>
              <w:rPr>
                <w:rFonts w:hint="eastAsia" w:eastAsia="仿宋"/>
                <w:szCs w:val="20"/>
              </w:rPr>
              <w:t>电子信息处</w:t>
            </w:r>
          </w:p>
        </w:tc>
        <w:tc>
          <w:tcPr>
            <w:tcW w:w="1134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周琰</w:t>
            </w:r>
          </w:p>
        </w:tc>
        <w:tc>
          <w:tcPr>
            <w:tcW w:w="1584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86922326</w:t>
            </w:r>
          </w:p>
        </w:tc>
        <w:tc>
          <w:tcPr>
            <w:tcW w:w="1534" w:type="dxa"/>
          </w:tcPr>
          <w:p>
            <w:pPr>
              <w:jc w:val="center"/>
              <w:rPr>
                <w:rFonts w:eastAsia="仿宋"/>
                <w:szCs w:val="20"/>
              </w:rPr>
            </w:pPr>
            <w:r>
              <w:rPr>
                <w:rFonts w:hint="eastAsia" w:eastAsia="仿宋"/>
                <w:szCs w:val="20"/>
              </w:rPr>
              <w:t>dzxxc</w:t>
            </w:r>
            <w:r>
              <w:rPr>
                <w:rFonts w:eastAsia="仿宋"/>
                <w:szCs w:val="20"/>
              </w:rPr>
              <w:t>_</w:t>
            </w:r>
            <w:r>
              <w:rPr>
                <w:rFonts w:hint="eastAsia" w:eastAsia="仿宋"/>
                <w:szCs w:val="20"/>
              </w:rPr>
              <w:t>sjxw</w:t>
            </w:r>
            <w:r>
              <w:rPr>
                <w:rFonts w:eastAsia="仿宋"/>
                <w:szCs w:val="20"/>
              </w:rPr>
              <w:t>@shandong.cn</w:t>
            </w:r>
          </w:p>
        </w:tc>
        <w:tc>
          <w:tcPr>
            <w:tcW w:w="2167" w:type="dxa"/>
            <w:vAlign w:val="center"/>
          </w:tcPr>
          <w:p>
            <w:pPr>
              <w:spacing w:line="480" w:lineRule="auto"/>
              <w:jc w:val="center"/>
              <w:rPr>
                <w:rFonts w:eastAsia="仿宋"/>
                <w:szCs w:val="20"/>
              </w:rPr>
            </w:pPr>
            <w:r>
              <w:rPr>
                <w:rFonts w:hint="eastAsia" w:eastAsia="仿宋"/>
                <w:szCs w:val="20"/>
              </w:rPr>
              <w:t>济南市省府前街1号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276" w:lineRule="auto"/>
              <w:jc w:val="center"/>
              <w:rPr>
                <w:rFonts w:eastAsia="仿宋"/>
                <w:szCs w:val="20"/>
              </w:rPr>
            </w:pPr>
            <w:r>
              <w:rPr>
                <w:rFonts w:hint="eastAsia" w:eastAsia="仿宋"/>
                <w:szCs w:val="20"/>
              </w:rPr>
              <w:t>软件与信息服务业处</w:t>
            </w:r>
          </w:p>
        </w:tc>
        <w:tc>
          <w:tcPr>
            <w:tcW w:w="1134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刘洪阳</w:t>
            </w:r>
          </w:p>
        </w:tc>
        <w:tc>
          <w:tcPr>
            <w:tcW w:w="1584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8612622</w:t>
            </w:r>
            <w:r>
              <w:t>1</w:t>
            </w:r>
          </w:p>
        </w:tc>
        <w:tc>
          <w:tcPr>
            <w:tcW w:w="1534" w:type="dxa"/>
          </w:tcPr>
          <w:p>
            <w:pPr>
              <w:jc w:val="center"/>
              <w:rPr>
                <w:rFonts w:eastAsia="仿宋"/>
                <w:szCs w:val="20"/>
              </w:rPr>
            </w:pPr>
            <w:r>
              <w:rPr>
                <w:rFonts w:hint="eastAsia" w:eastAsia="仿宋"/>
                <w:szCs w:val="20"/>
              </w:rPr>
              <w:t>ruanjian@shandong.cn</w:t>
            </w:r>
          </w:p>
        </w:tc>
        <w:tc>
          <w:tcPr>
            <w:tcW w:w="2167" w:type="dxa"/>
            <w:vAlign w:val="center"/>
          </w:tcPr>
          <w:p>
            <w:pPr>
              <w:spacing w:line="480" w:lineRule="auto"/>
              <w:jc w:val="center"/>
              <w:rPr>
                <w:rFonts w:eastAsia="仿宋"/>
                <w:szCs w:val="20"/>
              </w:rPr>
            </w:pPr>
            <w:r>
              <w:rPr>
                <w:rFonts w:hint="eastAsia" w:eastAsia="仿宋"/>
                <w:szCs w:val="20"/>
              </w:rPr>
              <w:t>济南市省府前街1号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276" w:lineRule="auto"/>
              <w:jc w:val="center"/>
              <w:rPr>
                <w:rFonts w:eastAsia="仿宋"/>
                <w:szCs w:val="20"/>
              </w:rPr>
            </w:pPr>
            <w:r>
              <w:rPr>
                <w:rFonts w:hint="eastAsia" w:eastAsia="仿宋"/>
                <w:szCs w:val="20"/>
              </w:rPr>
              <w:t>工业互联网处</w:t>
            </w:r>
          </w:p>
        </w:tc>
        <w:tc>
          <w:tcPr>
            <w:tcW w:w="1134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赵锟</w:t>
            </w:r>
          </w:p>
        </w:tc>
        <w:tc>
          <w:tcPr>
            <w:tcW w:w="1584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86126236</w:t>
            </w:r>
          </w:p>
        </w:tc>
        <w:tc>
          <w:tcPr>
            <w:tcW w:w="1534" w:type="dxa"/>
          </w:tcPr>
          <w:p>
            <w:pPr>
              <w:jc w:val="center"/>
              <w:rPr>
                <w:rFonts w:eastAsia="仿宋"/>
                <w:szCs w:val="20"/>
              </w:rPr>
            </w:pPr>
            <w:r>
              <w:rPr>
                <w:rFonts w:eastAsia="仿宋"/>
                <w:szCs w:val="20"/>
              </w:rPr>
              <w:t>sjxwxxhtj@shandong.cn</w:t>
            </w:r>
          </w:p>
        </w:tc>
        <w:tc>
          <w:tcPr>
            <w:tcW w:w="2167" w:type="dxa"/>
            <w:vAlign w:val="center"/>
          </w:tcPr>
          <w:p>
            <w:pPr>
              <w:spacing w:line="480" w:lineRule="auto"/>
              <w:jc w:val="center"/>
              <w:rPr>
                <w:rFonts w:eastAsia="仿宋"/>
                <w:szCs w:val="20"/>
              </w:rPr>
            </w:pPr>
            <w:r>
              <w:rPr>
                <w:rFonts w:hint="eastAsia" w:eastAsia="仿宋"/>
                <w:szCs w:val="20"/>
              </w:rPr>
              <w:t>济南市省府前街1号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276" w:lineRule="auto"/>
              <w:jc w:val="center"/>
              <w:rPr>
                <w:rFonts w:eastAsia="仿宋"/>
                <w:szCs w:val="20"/>
              </w:rPr>
            </w:pPr>
            <w:r>
              <w:rPr>
                <w:rFonts w:hint="eastAsia" w:eastAsia="仿宋"/>
                <w:szCs w:val="20"/>
              </w:rPr>
              <w:t>绿色发展推进处</w:t>
            </w:r>
          </w:p>
        </w:tc>
        <w:tc>
          <w:tcPr>
            <w:tcW w:w="1134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陈雪</w:t>
            </w:r>
          </w:p>
        </w:tc>
        <w:tc>
          <w:tcPr>
            <w:tcW w:w="1584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86198663</w:t>
            </w:r>
          </w:p>
        </w:tc>
        <w:tc>
          <w:tcPr>
            <w:tcW w:w="1534" w:type="dxa"/>
          </w:tcPr>
          <w:p>
            <w:pPr>
              <w:jc w:val="center"/>
              <w:rPr>
                <w:rFonts w:eastAsia="仿宋"/>
                <w:szCs w:val="20"/>
              </w:rPr>
            </w:pPr>
            <w:r>
              <w:rPr>
                <w:rFonts w:eastAsia="仿宋"/>
                <w:szCs w:val="20"/>
              </w:rPr>
              <w:t>s</w:t>
            </w:r>
            <w:r>
              <w:rPr>
                <w:rFonts w:hint="eastAsia" w:eastAsia="仿宋"/>
                <w:szCs w:val="20"/>
              </w:rPr>
              <w:t>gxtls</w:t>
            </w:r>
            <w:r>
              <w:rPr>
                <w:rFonts w:eastAsia="仿宋"/>
                <w:szCs w:val="20"/>
              </w:rPr>
              <w:t>@shandong.cn</w:t>
            </w:r>
          </w:p>
        </w:tc>
        <w:tc>
          <w:tcPr>
            <w:tcW w:w="2167" w:type="dxa"/>
            <w:vAlign w:val="center"/>
          </w:tcPr>
          <w:p>
            <w:pPr>
              <w:spacing w:line="480" w:lineRule="auto"/>
              <w:jc w:val="center"/>
              <w:rPr>
                <w:rFonts w:eastAsia="仿宋"/>
                <w:szCs w:val="20"/>
              </w:rPr>
            </w:pPr>
            <w:r>
              <w:rPr>
                <w:rFonts w:hint="eastAsia" w:eastAsia="仿宋"/>
                <w:szCs w:val="20"/>
              </w:rPr>
              <w:t>济南市省府前街1号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276" w:lineRule="auto"/>
              <w:jc w:val="center"/>
              <w:rPr>
                <w:rFonts w:eastAsia="仿宋"/>
                <w:szCs w:val="20"/>
              </w:rPr>
            </w:pPr>
            <w:r>
              <w:rPr>
                <w:rFonts w:hint="eastAsia" w:eastAsia="仿宋"/>
                <w:szCs w:val="20"/>
              </w:rPr>
              <w:t>非公有制经济处</w:t>
            </w:r>
          </w:p>
        </w:tc>
        <w:tc>
          <w:tcPr>
            <w:tcW w:w="1134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白培华</w:t>
            </w:r>
          </w:p>
        </w:tc>
        <w:tc>
          <w:tcPr>
            <w:tcW w:w="1584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86902547</w:t>
            </w:r>
          </w:p>
        </w:tc>
        <w:tc>
          <w:tcPr>
            <w:tcW w:w="1534" w:type="dxa"/>
          </w:tcPr>
          <w:p>
            <w:pPr>
              <w:jc w:val="center"/>
              <w:rPr>
                <w:rFonts w:eastAsia="仿宋"/>
                <w:szCs w:val="20"/>
              </w:rPr>
            </w:pPr>
            <w:r>
              <w:rPr>
                <w:rFonts w:hint="eastAsia" w:eastAsia="仿宋"/>
                <w:szCs w:val="20"/>
              </w:rPr>
              <w:t>baipeihua@shandong.cn</w:t>
            </w:r>
          </w:p>
        </w:tc>
        <w:tc>
          <w:tcPr>
            <w:tcW w:w="2167" w:type="dxa"/>
            <w:vAlign w:val="center"/>
          </w:tcPr>
          <w:p>
            <w:pPr>
              <w:spacing w:line="480" w:lineRule="auto"/>
              <w:jc w:val="center"/>
              <w:rPr>
                <w:rFonts w:eastAsia="仿宋"/>
                <w:szCs w:val="20"/>
              </w:rPr>
            </w:pPr>
            <w:r>
              <w:rPr>
                <w:rFonts w:hint="eastAsia" w:eastAsia="仿宋"/>
                <w:szCs w:val="20"/>
              </w:rPr>
              <w:t>济南市省府前街1号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276" w:lineRule="auto"/>
              <w:jc w:val="center"/>
              <w:rPr>
                <w:rFonts w:eastAsia="仿宋"/>
                <w:szCs w:val="20"/>
              </w:rPr>
            </w:pPr>
            <w:r>
              <w:rPr>
                <w:rFonts w:hint="eastAsia" w:eastAsia="仿宋"/>
                <w:szCs w:val="20"/>
              </w:rPr>
              <w:t>中小企业发展处</w:t>
            </w:r>
          </w:p>
        </w:tc>
        <w:tc>
          <w:tcPr>
            <w:tcW w:w="1134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范华磊</w:t>
            </w:r>
          </w:p>
        </w:tc>
        <w:tc>
          <w:tcPr>
            <w:tcW w:w="1584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86198612</w:t>
            </w:r>
          </w:p>
        </w:tc>
        <w:tc>
          <w:tcPr>
            <w:tcW w:w="1534" w:type="dxa"/>
          </w:tcPr>
          <w:p>
            <w:pPr>
              <w:jc w:val="center"/>
              <w:rPr>
                <w:rFonts w:eastAsia="仿宋"/>
                <w:szCs w:val="20"/>
              </w:rPr>
            </w:pPr>
            <w:r>
              <w:rPr>
                <w:rFonts w:eastAsia="仿宋"/>
                <w:szCs w:val="20"/>
              </w:rPr>
              <w:t>z</w:t>
            </w:r>
            <w:r>
              <w:rPr>
                <w:rFonts w:hint="eastAsia" w:eastAsia="仿宋"/>
                <w:szCs w:val="20"/>
              </w:rPr>
              <w:t>xqyfzc@shandong.cn</w:t>
            </w:r>
          </w:p>
        </w:tc>
        <w:tc>
          <w:tcPr>
            <w:tcW w:w="2167" w:type="dxa"/>
            <w:vAlign w:val="center"/>
          </w:tcPr>
          <w:p>
            <w:pPr>
              <w:spacing w:line="480" w:lineRule="auto"/>
              <w:jc w:val="center"/>
              <w:rPr>
                <w:rFonts w:eastAsia="仿宋"/>
                <w:szCs w:val="20"/>
              </w:rPr>
            </w:pPr>
            <w:r>
              <w:rPr>
                <w:rFonts w:hint="eastAsia" w:eastAsia="仿宋"/>
                <w:szCs w:val="20"/>
              </w:rPr>
              <w:t>济南市省府前街1号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276" w:lineRule="auto"/>
              <w:jc w:val="center"/>
              <w:rPr>
                <w:rFonts w:eastAsia="仿宋"/>
                <w:szCs w:val="20"/>
              </w:rPr>
            </w:pPr>
            <w:r>
              <w:rPr>
                <w:rFonts w:hint="eastAsia" w:eastAsia="仿宋"/>
                <w:szCs w:val="20"/>
              </w:rPr>
              <w:t>化转办</w:t>
            </w:r>
          </w:p>
        </w:tc>
        <w:tc>
          <w:tcPr>
            <w:tcW w:w="1134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宫永利</w:t>
            </w:r>
          </w:p>
        </w:tc>
        <w:tc>
          <w:tcPr>
            <w:tcW w:w="1584" w:type="dxa"/>
          </w:tcPr>
          <w:p>
            <w:pPr>
              <w:spacing w:line="480" w:lineRule="auto"/>
              <w:ind w:firstLine="210" w:firstLineChars="100"/>
            </w:pPr>
            <w:r>
              <w:rPr>
                <w:rFonts w:hint="eastAsia"/>
              </w:rPr>
              <w:t>82037283</w:t>
            </w:r>
          </w:p>
        </w:tc>
        <w:tc>
          <w:tcPr>
            <w:tcW w:w="1534" w:type="dxa"/>
          </w:tcPr>
          <w:p>
            <w:pPr>
              <w:jc w:val="center"/>
              <w:rPr>
                <w:rFonts w:eastAsia="仿宋"/>
                <w:szCs w:val="20"/>
              </w:rPr>
            </w:pPr>
            <w:r>
              <w:rPr>
                <w:rFonts w:hint="eastAsia" w:eastAsia="仿宋"/>
                <w:szCs w:val="20"/>
              </w:rPr>
              <w:t>Gyl878@126.com</w:t>
            </w:r>
          </w:p>
        </w:tc>
        <w:tc>
          <w:tcPr>
            <w:tcW w:w="2167" w:type="dxa"/>
            <w:vAlign w:val="center"/>
          </w:tcPr>
          <w:p>
            <w:pPr>
              <w:spacing w:line="480" w:lineRule="auto"/>
              <w:jc w:val="center"/>
              <w:rPr>
                <w:rFonts w:eastAsia="仿宋"/>
                <w:szCs w:val="20"/>
              </w:rPr>
            </w:pPr>
            <w:r>
              <w:rPr>
                <w:rFonts w:hint="eastAsia" w:eastAsia="仿宋"/>
                <w:szCs w:val="20"/>
              </w:rPr>
              <w:t>济南市玉函路25号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9" w:usb3="00000000" w:csb0="000001F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2B48DD"/>
    <w:rsid w:val="00004919"/>
    <w:rsid w:val="00027FA3"/>
    <w:rsid w:val="000E5206"/>
    <w:rsid w:val="0016519E"/>
    <w:rsid w:val="001778B9"/>
    <w:rsid w:val="002731A4"/>
    <w:rsid w:val="002D73C4"/>
    <w:rsid w:val="00324CAF"/>
    <w:rsid w:val="0052635F"/>
    <w:rsid w:val="00550B07"/>
    <w:rsid w:val="005650C8"/>
    <w:rsid w:val="0072358C"/>
    <w:rsid w:val="00753914"/>
    <w:rsid w:val="00780993"/>
    <w:rsid w:val="0099048E"/>
    <w:rsid w:val="00A14845"/>
    <w:rsid w:val="00B61372"/>
    <w:rsid w:val="00C90D89"/>
    <w:rsid w:val="00DA7F4A"/>
    <w:rsid w:val="00F03DBC"/>
    <w:rsid w:val="00FD7FA1"/>
    <w:rsid w:val="08127915"/>
    <w:rsid w:val="189D799C"/>
    <w:rsid w:val="1A2B48DD"/>
    <w:rsid w:val="317E517E"/>
    <w:rsid w:val="359D7B59"/>
    <w:rsid w:val="435C7440"/>
    <w:rsid w:val="58C00DB8"/>
    <w:rsid w:val="6E9E7BCD"/>
    <w:rsid w:val="74DC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页眉 字符"/>
    <w:basedOn w:val="4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4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山东省经济和信息化委</Company>
  <Pages>1</Pages>
  <Words>127</Words>
  <Characters>726</Characters>
  <Lines>6</Lines>
  <Paragraphs>1</Paragraphs>
  <TotalTime>0</TotalTime>
  <ScaleCrop>false</ScaleCrop>
  <LinksUpToDate>false</LinksUpToDate>
  <CharactersWithSpaces>852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2020-04-10T05:16:00Z</dcterms:created>
  <dc:creator>刘超</dc:creator>
  <cp:lastModifiedBy>刘超</cp:lastModifiedBy>
  <dcterms:modified xsi:type="dcterms:W3CDTF">2020-04-10T10:39:59Z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