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44"/>
          <w:sz w:val="32"/>
          <w:szCs w:val="20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全国质量标杆遴选管理办法</w:t>
      </w:r>
    </w:p>
    <w:p>
      <w:pPr>
        <w:spacing w:beforeLines="100" w:afterLines="100" w:line="6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第一章 总则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为贯彻落实《中共中央 国务院关于开展质量提升行动的指导意见》和</w:t>
      </w:r>
      <w:r>
        <w:rPr>
          <w:rFonts w:hint="eastAsia" w:ascii="仿宋_GB2312" w:hAnsi="仿宋_GB2312" w:eastAsia="仿宋_GB2312" w:cs="仿宋_GB2312"/>
          <w:sz w:val="32"/>
          <w:szCs w:val="36"/>
        </w:rPr>
        <w:t>《工业和信息化部关于促进制造业产品和服务质量提升的实施意见》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，中国质量协会受工业和信息化部委托，在全国工业和信息化系统开展质量标杆遴选和交流活动。为规范质量标杆遴选工作，特制定本办法。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质量标杆是指企业在系统提升产品和服务质量的实践过程中，形成的具有示范效应、可借鉴、可推广的质量管理方法。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开展质量标杆遴选与交流活动，目的在于营造“学标杆、做标杆、超标杆”的氛围，提高企业质量管理能力，提升产品和服务质量水平，加快产业基础高级化、产业链现代化。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第四条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质量标杆的申报及遴选工作遵循“自愿申报、择优推荐、集中评审、跟踪管理”的原则开展。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中国质量协会设立全国质量标杆工作办公室（以下简称办公室），负责全国质量标杆遴选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以及交流活动等的组织管理工作。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 xml:space="preserve">第六条  </w:t>
      </w:r>
      <w:r>
        <w:rPr>
          <w:rFonts w:hint="eastAsia" w:ascii="仿宋_GB2312" w:hAnsi="仿宋_GB2312" w:eastAsia="仿宋_GB2312" w:cs="仿宋_GB2312"/>
          <w:sz w:val="32"/>
        </w:rPr>
        <w:t>办公室每年依据国家有关产业发展政策及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工业和信息化部</w:t>
      </w:r>
      <w:r>
        <w:rPr>
          <w:rFonts w:hint="eastAsia" w:ascii="仿宋_GB2312" w:hAnsi="仿宋_GB2312" w:eastAsia="仿宋_GB2312" w:cs="仿宋_GB2312"/>
          <w:sz w:val="32"/>
        </w:rPr>
        <w:t>重点工作部署等，发布年度质量标杆遴选重点关注领域、方向以及相关活动安排。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省、自治区、直辖市、计划单列市、新疆建设兵团工信主管部门以及全国性行业协会（以下统称“推荐单位”）负责本地区（行业）质量标杆的相关审查、管理以及推荐申报全国质量标杆工作，鼓励开展本地区（行业）质量标杆遴选及交流活动。</w:t>
      </w:r>
    </w:p>
    <w:p>
      <w:pPr>
        <w:spacing w:beforeLines="100" w:afterLines="100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第二章 遴选标准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质量标杆遴选依据以下标准：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（一）科学性和创新性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所应用的管理方法（技术）符合科学规律，符合质量管理基本规律。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所借鉴的管理方法（技术）能结合企业实际进行应用，并具有创新性；或是企业结合实际独创且有效的管理方法。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（二）系统性和示范性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型经验应是企业实践多年的成熟方法，逻辑清晰，内容完整，能展示对该管理方法（技术）的系统性应用情况，如相关推进目标、组织保障、政策制度、资源配置和实施过程等。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典型经验对关键环节重点说明，包括从中获得的经验或教训，特色和亮点鲜明，具有示范性。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（三）显效性和发展性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有充分的数据和事实说明，通过应用该管理方法（技术），企业的质量和效益水平得到明显提升。并有与竞争对手和标杆的对比数据，说明在同行业中处于领先水平。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有证据表明，应用该管理方法（技术）提升企业质量管控能力的典型经验，在同行业具有普遍适用性和可借鉴性。</w:t>
      </w:r>
    </w:p>
    <w:p>
      <w:pPr>
        <w:spacing w:beforeLines="100" w:afterLines="100" w:line="560" w:lineRule="exact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第三章 申报条件和遴选范围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第九条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标杆申报组织应满足以下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（一）具有独立法人资格，且近三年连续保持盈利；在诚信、质量、安全、环保等方面无违法行为和不良记录。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（二）质量标杆所运用的主要管理方法（技术）和经验已在本单位成熟应用，对质量和绩效提升有明显促进作用，在地区和行业内表现突出。</w:t>
      </w:r>
    </w:p>
    <w:p>
      <w:pPr>
        <w:spacing w:line="560" w:lineRule="exact"/>
        <w:ind w:firstLine="707" w:firstLineChars="221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在不涉及商业机密的情况下，积极参与相关的分享交流活动。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质量标杆遴选范围包括：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（一）企业运用先进质量管理理念、方法、工具，促进质量变革、效率变革和动力变革，提高质量和效益，促进企业高质量发展的典型经验。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（二）企业运用大数据、人工智能、区块链等新技术手段提升产品和服务质量，提高用户满意度和企业效益，促进质量管理模式创新的典型经验。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（三）企业发展新业态、新模式，促进了产品或服务质量明显提升，取得良好经营绩效的典型经验。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（四）中小企业（符合《中小企业划型标准规定》工信部联企业〔2011〕300号标准）具有专业化、特色化、精细化、新颖化特点，并在质量管理创新和质量提升方面具有显著成效的典型经验。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（五）生产性服务业如交通运输业、现代物流业、金融服务业、信息服务业和商务服务业等领域企业在提质增效方面的典型案例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（六）企业运用质量管理方法（技术）在绿色节能、环保、健康、安全管控等社会公益性事业中取得的重大成果，使企业经济效益、社会效益协调优化的典型经验。</w:t>
      </w:r>
    </w:p>
    <w:p>
      <w:pPr>
        <w:spacing w:beforeLines="100" w:afterLines="100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第四章 评审组织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中国质量协会建立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质量标杆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评审专家库，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由质量管理以及相关领域和行业的专家组成。专家库成员具有广泛的专业和行业覆盖，以确保评审的质量和水平。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第十二条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办公室每年根据标杆申报的实际情况，从专家库中选择相应领域和行业的专家组成评审委员会，实施年度评审工作。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第十三条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质量标杆评审委员会设主任委员</w:t>
      </w:r>
      <w:r>
        <w:rPr>
          <w:rFonts w:ascii="仿宋_GB2312" w:hAnsi="仿宋_GB2312" w:eastAsia="仿宋_GB2312" w:cs="仿宋_GB2312"/>
          <w:bCs/>
          <w:sz w:val="32"/>
          <w:szCs w:val="32"/>
        </w:rPr>
        <w:t>1人、副主任委员1人。主任委员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ascii="仿宋_GB2312" w:hAnsi="仿宋_GB2312" w:eastAsia="仿宋_GB2312" w:cs="仿宋_GB2312"/>
          <w:bCs/>
          <w:sz w:val="32"/>
          <w:szCs w:val="32"/>
        </w:rPr>
        <w:t>副主任委员由具有质量领域全面综合业务能力的质量专家担任。</w:t>
      </w:r>
    </w:p>
    <w:p>
      <w:pPr>
        <w:spacing w:line="560" w:lineRule="exact"/>
        <w:ind w:firstLine="643" w:firstLineChars="200"/>
        <w:rPr>
          <w:rFonts w:ascii="仿宋_GB2312" w:hAnsi="微软雅黑" w:eastAsia="仿宋_GB2312"/>
          <w:color w:val="11111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第十四条</w:t>
      </w:r>
      <w:r>
        <w:rPr>
          <w:rFonts w:hint="eastAsia" w:ascii="仿宋_GB2312" w:hAnsi="微软雅黑" w:eastAsia="仿宋_GB2312"/>
          <w:color w:val="111111"/>
          <w:sz w:val="32"/>
          <w:szCs w:val="32"/>
        </w:rPr>
        <w:t>根据评审工作需要，评审委员会可设立若干专业组，实施分组评审工作。各专业评审组设组长1人，成员若干人。</w:t>
      </w:r>
    </w:p>
    <w:p>
      <w:pPr>
        <w:spacing w:line="560" w:lineRule="exact"/>
        <w:ind w:firstLine="643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hAnsi="微软雅黑" w:eastAsia="仿宋_GB2312"/>
          <w:b/>
          <w:bCs/>
          <w:color w:val="111111"/>
          <w:sz w:val="32"/>
          <w:szCs w:val="32"/>
        </w:rPr>
        <w:t xml:space="preserve">第十五条  </w:t>
      </w:r>
      <w:r>
        <w:rPr>
          <w:rFonts w:hint="eastAsia" w:ascii="仿宋_GB2312" w:hAnsi="微软雅黑" w:eastAsia="仿宋_GB2312"/>
          <w:color w:val="111111"/>
          <w:sz w:val="32"/>
          <w:szCs w:val="32"/>
        </w:rPr>
        <w:t>评审委员会严格按照相关规则和标准开展评审工作，并对申报材料的内容及评审情况严格保守秘密。</w:t>
      </w:r>
    </w:p>
    <w:p>
      <w:pPr>
        <w:spacing w:beforeLines="100" w:afterLines="100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第五章 遴选程序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自愿申报。各单位在自愿基础上，按照遴选标准和要求提交相关材料进行申报。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第十七条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择优推荐。各推荐单位根据申报要求和范围对本地区（行业）的申报单位进行初步审核，并按照推荐名额择优推荐相应数量的申报经验。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第十八条  </w:t>
      </w:r>
      <w:r>
        <w:rPr>
          <w:rFonts w:hint="eastAsia" w:ascii="仿宋_GB2312" w:hAnsi="仿宋_GB2312" w:eastAsia="仿宋_GB2312" w:cs="仿宋_GB2312"/>
          <w:sz w:val="32"/>
          <w:szCs w:val="32"/>
        </w:rPr>
        <w:t>形式审查。办公室对各推荐单位推荐的申报经验进行形式审查，并确认申报单位的申报资格。形式审查通过的将安排进入资料评审。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资料评审。评审委员会对通过形式审查的申报经验分组进行资料评审，撰写评语并打分，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经专家组合议后确定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推荐进入答辩环节名单。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答辩评审。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对入围经验分组进行答辩评审，撰写评语并打分，经专家组合议后形成质量标杆初评名单，由办公室报工信部科技司广泛征求意见。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第二十一条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公示。办公室将质量标杆推荐名单在中国质量协会网站、工信部科技司网站、全国质量标杆微信公众号等进行公示，广泛征求社会意见。公示期为10个工作日。对有异议的经验进行调查核实并报评审委员会审议。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第二十二条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结果公告。遴选结果经中国质量协会批准后，在中国质量协会网站、工信部网站、全国质量标杆微信公众号及相关媒体发布年度质量标杆名单公告。</w:t>
      </w:r>
    </w:p>
    <w:p>
      <w:pPr>
        <w:spacing w:beforeLines="100" w:afterLines="100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第六章 质量标杆的管理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中国质量协会为质量标杆单位授牌。质量标杆单位有义务参加中国质量协会举办的经验交流活动，分享、交流本单位的典型经验，带动广大企业提升管理水平。</w:t>
      </w:r>
    </w:p>
    <w:p>
      <w:pPr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第二十四条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质量标杆单位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实行动态管理，对申报材料弄虚作假以获得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质量标杆</w:t>
      </w:r>
      <w:r>
        <w:rPr>
          <w:rFonts w:hint="eastAsia" w:ascii="仿宋_GB2312" w:hAnsi="仿宋_GB2312" w:eastAsia="仿宋_GB2312" w:cs="仿宋_GB2312"/>
          <w:sz w:val="32"/>
          <w:szCs w:val="32"/>
        </w:rPr>
        <w:t>称号的，或发生质量、安全、环保、信誉等方面重大责任事故的，撤销称号并公告。</w:t>
      </w:r>
    </w:p>
    <w:p>
      <w:pPr>
        <w:spacing w:beforeLines="100" w:afterLines="100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第七章 附则</w:t>
      </w:r>
    </w:p>
    <w:p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第二十五条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本办法由中国质量协会负责解释。</w:t>
      </w:r>
    </w:p>
    <w:p>
      <w:pPr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第二十六条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本办法自发布之日起施行。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等线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F41"/>
    <w:rsid w:val="00745F41"/>
    <w:rsid w:val="00A2135E"/>
    <w:rsid w:val="00C5252B"/>
    <w:rsid w:val="00DB6834"/>
    <w:rsid w:val="00F44BA4"/>
    <w:rsid w:val="11E1455E"/>
    <w:rsid w:val="57BD17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386</Words>
  <Characters>2206</Characters>
  <Lines>18</Lines>
  <Paragraphs>5</Paragraphs>
  <TotalTime>0</TotalTime>
  <ScaleCrop>false</ScaleCrop>
  <LinksUpToDate>false</LinksUpToDate>
  <CharactersWithSpaces>2587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2021-04-01T08:57:00Z</dcterms:created>
  <dc:creator>493089035@qq.com</dc:creator>
  <cp:lastModifiedBy>15519</cp:lastModifiedBy>
  <dcterms:modified xsi:type="dcterms:W3CDTF">2021-04-07T16:10:10Z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