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D7" w:rsidRDefault="00C84459">
      <w:pPr>
        <w:spacing w:line="64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sz w:val="44"/>
          <w:szCs w:val="44"/>
        </w:rPr>
        <w:t>起草说明</w:t>
      </w:r>
    </w:p>
    <w:p w:rsidR="00EF5ED7" w:rsidRDefault="00EF5ED7">
      <w:pPr>
        <w:spacing w:line="6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</w:p>
    <w:p w:rsidR="00EF5ED7" w:rsidRDefault="00C84459">
      <w:pPr>
        <w:spacing w:line="64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按照规范性文件备案制度的有关规定，现将《山东省化工</w:t>
      </w:r>
      <w:r>
        <w:rPr>
          <w:rFonts w:ascii="仿宋_GB2312" w:eastAsia="仿宋_GB2312" w:hAnsi="仿宋_GB2312" w:hint="eastAsia"/>
          <w:sz w:val="32"/>
        </w:rPr>
        <w:t>行业</w:t>
      </w:r>
      <w:r>
        <w:rPr>
          <w:rFonts w:ascii="仿宋_GB2312" w:eastAsia="仿宋_GB2312" w:hAnsi="仿宋_GB2312" w:hint="eastAsia"/>
          <w:sz w:val="32"/>
        </w:rPr>
        <w:t>投资项目管理规定》（以下简称《规定》）</w:t>
      </w:r>
      <w:r>
        <w:rPr>
          <w:rFonts w:ascii="仿宋_GB2312" w:eastAsia="仿宋_GB2312" w:hAnsi="仿宋_GB2312" w:hint="eastAsia"/>
          <w:sz w:val="32"/>
        </w:rPr>
        <w:t>起草</w:t>
      </w:r>
      <w:r>
        <w:rPr>
          <w:rFonts w:ascii="仿宋_GB2312" w:eastAsia="仿宋_GB2312" w:hAnsi="仿宋_GB2312" w:hint="eastAsia"/>
          <w:sz w:val="32"/>
        </w:rPr>
        <w:t>有关情况说明如下：</w:t>
      </w:r>
    </w:p>
    <w:p w:rsidR="00EF5ED7" w:rsidRDefault="00C84459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制定文件的必要性</w:t>
      </w:r>
    </w:p>
    <w:p w:rsidR="00EF5ED7" w:rsidRDefault="00C84459">
      <w:pPr>
        <w:spacing w:line="64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《规定》是全省化工</w:t>
      </w:r>
      <w:r>
        <w:rPr>
          <w:rFonts w:ascii="仿宋_GB2312" w:eastAsia="仿宋_GB2312" w:hAnsi="微软雅黑" w:hint="eastAsia"/>
          <w:sz w:val="32"/>
          <w:szCs w:val="32"/>
        </w:rPr>
        <w:t>行业</w:t>
      </w:r>
      <w:r>
        <w:rPr>
          <w:rFonts w:ascii="仿宋_GB2312" w:eastAsia="仿宋_GB2312" w:hAnsi="微软雅黑" w:hint="eastAsia"/>
          <w:sz w:val="32"/>
          <w:szCs w:val="32"/>
        </w:rPr>
        <w:t>投资项目的基本遵循，是指导化工产业</w:t>
      </w:r>
      <w:r>
        <w:rPr>
          <w:rFonts w:ascii="仿宋_GB2312" w:eastAsia="仿宋_GB2312" w:hAnsi="微软雅黑" w:hint="eastAsia"/>
          <w:sz w:val="32"/>
          <w:szCs w:val="32"/>
        </w:rPr>
        <w:t>全面贯彻落实新发展理念和双碳战略，进一步推进产业</w:t>
      </w:r>
      <w:r>
        <w:rPr>
          <w:rFonts w:ascii="仿宋_GB2312" w:eastAsia="仿宋_GB2312" w:hAnsi="微软雅黑" w:hint="eastAsia"/>
          <w:sz w:val="32"/>
          <w:szCs w:val="32"/>
        </w:rPr>
        <w:t>安全生产、</w:t>
      </w:r>
      <w:r>
        <w:rPr>
          <w:rFonts w:ascii="仿宋_GB2312" w:eastAsia="仿宋_GB2312" w:hAnsi="微软雅黑" w:hint="eastAsia"/>
          <w:sz w:val="32"/>
          <w:szCs w:val="32"/>
        </w:rPr>
        <w:t>绿色低碳、集约集聚发展</w:t>
      </w:r>
      <w:r>
        <w:rPr>
          <w:rFonts w:ascii="仿宋_GB2312" w:eastAsia="仿宋_GB2312" w:hAnsi="微软雅黑" w:hint="eastAsia"/>
          <w:sz w:val="32"/>
          <w:szCs w:val="32"/>
        </w:rPr>
        <w:t>，实现新旧动能转换的有效手段</w:t>
      </w:r>
      <w:r>
        <w:rPr>
          <w:rFonts w:ascii="仿宋_GB2312" w:eastAsia="仿宋_GB2312" w:hAnsi="仿宋_GB2312" w:hint="eastAsia"/>
          <w:sz w:val="32"/>
          <w:szCs w:val="32"/>
        </w:rPr>
        <w:t>。近年来，省委、省政府高度重视化工产业发展，</w:t>
      </w:r>
      <w:r>
        <w:rPr>
          <w:rFonts w:ascii="仿宋_GB2312" w:eastAsia="仿宋_GB2312" w:hAnsi="仿宋_GB2312" w:hint="eastAsia"/>
          <w:sz w:val="32"/>
        </w:rPr>
        <w:t>在推动化工产业园区化、绿色化发展方面出台了一系列政策措施，加强了对项目</w:t>
      </w:r>
      <w:r>
        <w:rPr>
          <w:rFonts w:ascii="仿宋_GB2312" w:eastAsia="仿宋_GB2312" w:hAnsi="仿宋_GB2312" w:hint="eastAsia"/>
          <w:sz w:val="32"/>
          <w:szCs w:val="32"/>
        </w:rPr>
        <w:t>安全、环保等方面的规范和指导。</w:t>
      </w:r>
      <w:r>
        <w:rPr>
          <w:rFonts w:ascii="仿宋_GB2312" w:eastAsia="仿宋_GB2312" w:hAnsi="仿宋_GB2312" w:hint="eastAsia"/>
          <w:sz w:val="32"/>
          <w:szCs w:val="32"/>
        </w:rPr>
        <w:t>201</w:t>
      </w:r>
      <w:r>
        <w:rPr>
          <w:rFonts w:ascii="仿宋_GB2312" w:eastAsia="仿宋_GB2312" w:hAnsi="仿宋_GB2312" w:hint="eastAsia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8</w:t>
      </w:r>
      <w:r>
        <w:rPr>
          <w:rFonts w:ascii="仿宋_GB2312" w:eastAsia="仿宋_GB2312" w:hAnsi="仿宋_GB2312" w:hint="eastAsia"/>
          <w:sz w:val="32"/>
          <w:szCs w:val="32"/>
        </w:rPr>
        <w:t>月，为认真落实《省委办公厅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省政府办公厅关于印发〈山东省化工产业安全生产转型升级专项行动总体工作方案〉的通知》（鲁厅字〔</w:t>
      </w:r>
      <w:r>
        <w:rPr>
          <w:rFonts w:ascii="仿宋_GB2312" w:eastAsia="仿宋_GB2312" w:hAnsi="仿宋_GB2312" w:hint="eastAsia"/>
          <w:sz w:val="32"/>
          <w:szCs w:val="32"/>
        </w:rPr>
        <w:t>2017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43</w:t>
      </w:r>
      <w:r>
        <w:rPr>
          <w:rFonts w:ascii="仿宋_GB2312" w:eastAsia="仿宋_GB2312" w:hAnsi="仿宋_GB2312" w:hint="eastAsia"/>
          <w:sz w:val="32"/>
          <w:szCs w:val="32"/>
        </w:rPr>
        <w:t>号）部署要求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省政府办公厅印发了《山东省化工投资项目管理规定》（鲁政办字〔</w:t>
      </w:r>
      <w:r>
        <w:rPr>
          <w:rFonts w:ascii="仿宋_GB2312" w:eastAsia="仿宋_GB2312" w:hAnsi="仿宋_GB2312" w:hint="eastAsia"/>
          <w:sz w:val="32"/>
          <w:szCs w:val="32"/>
        </w:rPr>
        <w:t>201</w:t>
      </w:r>
      <w:r>
        <w:rPr>
          <w:rFonts w:ascii="仿宋_GB2312" w:eastAsia="仿宋_GB2312" w:hAnsi="仿宋_GB2312" w:hint="eastAsia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150</w:t>
      </w:r>
      <w:r>
        <w:rPr>
          <w:rFonts w:ascii="仿宋_GB2312" w:eastAsia="仿宋_GB2312" w:hAnsi="仿宋_GB2312" w:hint="eastAsia"/>
          <w:sz w:val="32"/>
          <w:szCs w:val="32"/>
        </w:rPr>
        <w:t>号），对新建、改建、扩建化工投资项目提出了若干原则，优化了</w:t>
      </w:r>
      <w:r>
        <w:rPr>
          <w:rFonts w:ascii="仿宋_GB2312" w:eastAsia="仿宋_GB2312" w:hAnsi="仿宋_GB2312" w:hint="eastAsia"/>
          <w:sz w:val="32"/>
          <w:szCs w:val="32"/>
        </w:rPr>
        <w:t>项目审批</w:t>
      </w:r>
      <w:r>
        <w:rPr>
          <w:rFonts w:ascii="仿宋_GB2312" w:eastAsia="仿宋_GB2312" w:hAnsi="仿宋_GB2312" w:hint="eastAsia"/>
          <w:sz w:val="32"/>
          <w:szCs w:val="32"/>
        </w:rPr>
        <w:t>办理流程，新上涉及“两重点一重大”的化工项目不再层层联审，加快推动项目落地实施。《规定》自发布之日起施行，有效</w:t>
      </w:r>
      <w:r>
        <w:rPr>
          <w:rFonts w:ascii="仿宋_GB2312" w:eastAsia="仿宋_GB2312" w:hAnsi="仿宋_GB2312" w:hint="eastAsia"/>
          <w:sz w:val="32"/>
          <w:szCs w:val="32"/>
        </w:rPr>
        <w:t>期</w:t>
      </w: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年。目前，</w:t>
      </w:r>
      <w:r>
        <w:rPr>
          <w:rFonts w:ascii="仿宋_GB2312" w:eastAsia="仿宋_GB2312" w:hAnsi="仿宋_GB2312" w:hint="eastAsia"/>
          <w:sz w:val="32"/>
          <w:szCs w:val="32"/>
        </w:rPr>
        <w:t>在新的双碳战略、黄河流域生态保护和高质量发展政策环境下，</w:t>
      </w:r>
      <w:r>
        <w:rPr>
          <w:rFonts w:ascii="仿宋_GB2312" w:eastAsia="仿宋_GB2312" w:hAnsi="仿宋_GB2312" w:hint="eastAsia"/>
          <w:sz w:val="32"/>
          <w:szCs w:val="32"/>
        </w:rPr>
        <w:t>为进一步加强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和规范化工投资项目管理，解决我省化工产业发展过程中遇到的新情况新问题，促进化工产业安全环保、绿色低碳、集约集聚、高质高效发展，</w:t>
      </w:r>
      <w:r>
        <w:rPr>
          <w:rFonts w:ascii="仿宋_GB2312" w:eastAsia="仿宋_GB2312" w:hAnsi="仿宋_GB2312" w:hint="eastAsia"/>
          <w:sz w:val="32"/>
          <w:szCs w:val="32"/>
        </w:rPr>
        <w:t>需要就《规定》进行修订完善并向社会公布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:rsidR="00EF5ED7" w:rsidRDefault="00C84459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二、起草依据</w:t>
      </w:r>
    </w:p>
    <w:p w:rsidR="00EF5ED7" w:rsidRDefault="00C84459">
      <w:pPr>
        <w:pStyle w:val="a5"/>
        <w:spacing w:before="0" w:beforeAutospacing="0" w:after="0" w:afterAutospacing="0" w:line="640" w:lineRule="exact"/>
        <w:ind w:firstLine="482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《规定》以</w:t>
      </w:r>
      <w:r>
        <w:rPr>
          <w:rFonts w:ascii="仿宋_GB2312" w:eastAsia="仿宋_GB2312" w:hAnsi="仿宋_GB2312" w:hint="eastAsia"/>
          <w:sz w:val="32"/>
          <w:szCs w:val="32"/>
        </w:rPr>
        <w:t>《省委办公厅省政府办公厅关于印发〈山东省化工产业安全生产转型升级专项行动总体工作方案〉的通知》（鲁厅字〔</w:t>
      </w:r>
      <w:r>
        <w:rPr>
          <w:rFonts w:ascii="仿宋_GB2312" w:eastAsia="仿宋_GB2312" w:hAnsi="仿宋_GB2312" w:hint="eastAsia"/>
          <w:sz w:val="32"/>
          <w:szCs w:val="32"/>
        </w:rPr>
        <w:t>2017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43</w:t>
      </w:r>
      <w:r>
        <w:rPr>
          <w:rFonts w:ascii="仿宋_GB2312" w:eastAsia="仿宋_GB2312" w:hAnsi="仿宋_GB2312" w:hint="eastAsia"/>
          <w:sz w:val="32"/>
          <w:szCs w:val="32"/>
        </w:rPr>
        <w:t>号）、《建设项目环境影响评价分类管理名录（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>
        <w:rPr>
          <w:rFonts w:ascii="仿宋_GB2312" w:eastAsia="仿宋_GB2312" w:hAnsi="仿宋_GB2312" w:hint="eastAsia"/>
          <w:sz w:val="32"/>
          <w:szCs w:val="32"/>
        </w:rPr>
        <w:t>年版）》（生态环境部令第</w:t>
      </w:r>
      <w:r>
        <w:rPr>
          <w:rFonts w:ascii="仿宋_GB2312" w:eastAsia="仿宋_GB2312" w:hAnsi="仿宋_GB2312" w:hint="eastAsia"/>
          <w:sz w:val="32"/>
          <w:szCs w:val="32"/>
        </w:rPr>
        <w:t>16</w:t>
      </w:r>
      <w:r>
        <w:rPr>
          <w:rFonts w:ascii="仿宋_GB2312" w:eastAsia="仿宋_GB2312" w:hAnsi="仿宋_GB2312" w:hint="eastAsia"/>
          <w:sz w:val="32"/>
          <w:szCs w:val="32"/>
        </w:rPr>
        <w:t>号）、《危险化学品目录（</w:t>
      </w:r>
      <w:r>
        <w:rPr>
          <w:rFonts w:ascii="仿宋_GB2312" w:eastAsia="仿宋_GB2312" w:hAnsi="仿宋_GB2312" w:hint="eastAsia"/>
          <w:sz w:val="32"/>
          <w:szCs w:val="32"/>
        </w:rPr>
        <w:t>2015</w:t>
      </w:r>
      <w:r>
        <w:rPr>
          <w:rFonts w:ascii="仿宋_GB2312" w:eastAsia="仿宋_GB2312" w:hAnsi="仿宋_GB2312" w:hint="eastAsia"/>
          <w:sz w:val="32"/>
          <w:szCs w:val="32"/>
        </w:rPr>
        <w:t>版）》（安</w:t>
      </w:r>
      <w:r>
        <w:rPr>
          <w:rFonts w:ascii="仿宋_GB2312" w:eastAsia="仿宋_GB2312" w:hAnsi="仿宋_GB2312" w:hint="eastAsia"/>
          <w:sz w:val="32"/>
          <w:szCs w:val="32"/>
        </w:rPr>
        <w:t>全监管总局、工业和信息化部、公安部、环境保护部、交通运输部、农业部、国家卫生计生委、质检总局、铁路局、民航局公告</w:t>
      </w:r>
      <w:r>
        <w:rPr>
          <w:rFonts w:ascii="仿宋_GB2312" w:eastAsia="仿宋_GB2312" w:hAnsi="仿宋_GB2312" w:hint="eastAsia"/>
          <w:sz w:val="32"/>
          <w:szCs w:val="32"/>
        </w:rPr>
        <w:t>2015</w:t>
      </w:r>
      <w:r>
        <w:rPr>
          <w:rFonts w:ascii="仿宋_GB2312" w:eastAsia="仿宋_GB2312" w:hAnsi="仿宋_GB2312" w:hint="eastAsia"/>
          <w:sz w:val="32"/>
          <w:szCs w:val="32"/>
        </w:rPr>
        <w:t>年第</w:t>
      </w:r>
      <w:r>
        <w:rPr>
          <w:rFonts w:ascii="仿宋_GB2312" w:eastAsia="仿宋_GB2312" w:hAnsi="仿宋_GB2312" w:hint="eastAsia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号）</w:t>
      </w:r>
      <w:r>
        <w:rPr>
          <w:rFonts w:ascii="仿宋_GB2312" w:eastAsia="仿宋_GB2312" w:hAnsi="仿宋_GB2312" w:hint="eastAsia"/>
          <w:sz w:val="32"/>
          <w:szCs w:val="32"/>
        </w:rPr>
        <w:t>、《关于“十四五”推动石化化工行业高质量发展的指导意见》（工业和信息化部</w:t>
      </w:r>
      <w:r>
        <w:rPr>
          <w:rFonts w:ascii="仿宋_GB2312" w:eastAsia="仿宋_GB2312" w:hAnsi="仿宋_GB2312" w:hint="eastAsia"/>
          <w:sz w:val="32"/>
          <w:szCs w:val="32"/>
        </w:rPr>
        <w:t> </w:t>
      </w:r>
      <w:r>
        <w:rPr>
          <w:rFonts w:ascii="仿宋_GB2312" w:eastAsia="仿宋_GB2312" w:hAnsi="仿宋_GB2312" w:hint="eastAsia"/>
          <w:sz w:val="32"/>
          <w:szCs w:val="32"/>
        </w:rPr>
        <w:t>国家发展和改革委员会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科学技术部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生态环境部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应急管理部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国家能源局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工信部联原〔</w:t>
      </w:r>
      <w:r>
        <w:rPr>
          <w:rFonts w:ascii="仿宋_GB2312" w:eastAsia="仿宋_GB2312" w:hAnsi="仿宋_GB2312" w:hint="eastAsia"/>
          <w:sz w:val="32"/>
          <w:szCs w:val="32"/>
        </w:rPr>
        <w:t>2022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34</w:t>
      </w:r>
      <w:r>
        <w:rPr>
          <w:rFonts w:ascii="仿宋_GB2312" w:eastAsia="仿宋_GB2312" w:hAnsi="仿宋_GB2312" w:hint="eastAsia"/>
          <w:sz w:val="32"/>
          <w:szCs w:val="32"/>
        </w:rPr>
        <w:t>号）、《山东省化工投资项目管理规定》（鲁政办字〔</w:t>
      </w:r>
      <w:r>
        <w:rPr>
          <w:rFonts w:ascii="仿宋_GB2312" w:eastAsia="仿宋_GB2312" w:hAnsi="仿宋_GB2312" w:hint="eastAsia"/>
          <w:sz w:val="32"/>
          <w:szCs w:val="32"/>
        </w:rPr>
        <w:t>2019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150</w:t>
      </w:r>
      <w:r>
        <w:rPr>
          <w:rFonts w:ascii="仿宋_GB2312" w:eastAsia="仿宋_GB2312" w:hAnsi="仿宋_GB2312" w:hint="eastAsia"/>
          <w:sz w:val="32"/>
          <w:szCs w:val="32"/>
        </w:rPr>
        <w:t>号）、《关于“两高”项目管理有关事项的通知》、《关于持续推进沿黄重点地区工业园区梳理规范的通知》（鲁发改工业〔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>
        <w:rPr>
          <w:rFonts w:ascii="仿宋_GB2312" w:eastAsia="仿宋_GB2312" w:hAnsi="仿宋_GB2312" w:hint="eastAsia"/>
          <w:sz w:val="32"/>
          <w:szCs w:val="32"/>
        </w:rPr>
        <w:t>〕</w:t>
      </w:r>
      <w:r>
        <w:rPr>
          <w:rFonts w:ascii="仿宋_GB2312" w:eastAsia="仿宋_GB2312" w:hAnsi="仿宋_GB2312" w:hint="eastAsia"/>
          <w:sz w:val="32"/>
          <w:szCs w:val="32"/>
        </w:rPr>
        <w:t>1155</w:t>
      </w:r>
      <w:r>
        <w:rPr>
          <w:rFonts w:ascii="仿宋_GB2312" w:eastAsia="仿宋_GB2312" w:hAnsi="仿宋_GB2312" w:hint="eastAsia"/>
          <w:sz w:val="32"/>
          <w:szCs w:val="32"/>
        </w:rPr>
        <w:t>号）</w:t>
      </w:r>
      <w:r>
        <w:rPr>
          <w:rFonts w:ascii="仿宋_GB2312" w:eastAsia="仿宋_GB2312" w:hAnsi="微软雅黑" w:hint="eastAsia"/>
          <w:sz w:val="32"/>
          <w:szCs w:val="32"/>
        </w:rPr>
        <w:t>为依据制定。未设</w:t>
      </w:r>
      <w:r>
        <w:rPr>
          <w:rFonts w:ascii="仿宋_GB2312" w:eastAsia="仿宋_GB2312" w:hAnsi="微软雅黑" w:hint="eastAsia"/>
          <w:sz w:val="32"/>
          <w:szCs w:val="32"/>
        </w:rPr>
        <w:t>置行政处罚、行政许可和行政强制事项。</w:t>
      </w:r>
    </w:p>
    <w:p w:rsidR="00EF5ED7" w:rsidRDefault="00C84459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三、起草过程</w:t>
      </w:r>
    </w:p>
    <w:p w:rsidR="00EF5ED7" w:rsidRDefault="00C84459"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202</w:t>
      </w:r>
      <w:r>
        <w:rPr>
          <w:rFonts w:ascii="仿宋_GB2312" w:eastAsia="仿宋_GB2312" w:hAnsi="微软雅黑" w:hint="eastAsia"/>
          <w:sz w:val="32"/>
          <w:szCs w:val="32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月，</w:t>
      </w:r>
      <w:r>
        <w:rPr>
          <w:rFonts w:ascii="仿宋_GB2312" w:eastAsia="仿宋_GB2312" w:hAnsi="微软雅黑" w:hint="eastAsia"/>
          <w:sz w:val="32"/>
          <w:szCs w:val="32"/>
        </w:rPr>
        <w:t>省化工专项行动办在认真研究国家、省有关</w:t>
      </w:r>
      <w:r>
        <w:rPr>
          <w:rFonts w:ascii="仿宋_GB2312" w:eastAsia="仿宋_GB2312" w:hAnsi="微软雅黑" w:hint="eastAsia"/>
          <w:sz w:val="32"/>
          <w:szCs w:val="32"/>
        </w:rPr>
        <w:lastRenderedPageBreak/>
        <w:t>文件规定</w:t>
      </w:r>
      <w:r>
        <w:rPr>
          <w:rFonts w:ascii="仿宋_GB2312" w:eastAsia="仿宋_GB2312" w:hAnsi="微软雅黑" w:hint="eastAsia"/>
          <w:sz w:val="32"/>
          <w:szCs w:val="32"/>
        </w:rPr>
        <w:t>的基础上，结合政策执行中遇到的新情况、新问题，起草</w:t>
      </w:r>
      <w:r>
        <w:rPr>
          <w:rFonts w:ascii="仿宋_GB2312" w:eastAsia="仿宋_GB2312" w:hAnsi="微软雅黑" w:hint="eastAsia"/>
          <w:sz w:val="32"/>
          <w:szCs w:val="32"/>
        </w:rPr>
        <w:t>形成了</w:t>
      </w:r>
      <w:r>
        <w:rPr>
          <w:rFonts w:ascii="仿宋_GB2312" w:eastAsia="仿宋_GB2312" w:hAnsi="微软雅黑" w:hint="eastAsia"/>
          <w:sz w:val="32"/>
          <w:szCs w:val="32"/>
        </w:rPr>
        <w:t>《规定》初稿。</w:t>
      </w:r>
      <w:r>
        <w:rPr>
          <w:rFonts w:ascii="仿宋_GB2312" w:eastAsia="仿宋_GB2312" w:hAnsi="微软雅黑" w:hint="eastAsia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21</w:t>
      </w:r>
      <w:r>
        <w:rPr>
          <w:rFonts w:ascii="仿宋_GB2312" w:eastAsia="仿宋_GB2312" w:hAnsi="微软雅黑" w:hint="eastAsia"/>
          <w:sz w:val="32"/>
          <w:szCs w:val="32"/>
        </w:rPr>
        <w:t>日发函征求了</w:t>
      </w:r>
      <w:r>
        <w:rPr>
          <w:rFonts w:ascii="仿宋_GB2312" w:eastAsia="仿宋_GB2312" w:hint="eastAsia"/>
          <w:sz w:val="32"/>
          <w:szCs w:val="32"/>
        </w:rPr>
        <w:t>各市工信系统、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有关行业协会的意见，收到反馈意见建议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余条，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Times New Roman" w:eastAsia="仿宋_GB2312" w:hAnsi="Times New Roman"/>
          <w:sz w:val="32"/>
          <w:szCs w:val="32"/>
        </w:rPr>
        <w:t>认真研究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充分吸收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日发函征求省有关行业协会和部分企业的意见，收到反馈意见建议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条，修订形成了征求意见稿。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发函征求省直有关部门的意见建议，收到反馈意见建议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省工信厅网站上进行了公示，广泛征求社会公众意见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部分吸纳后，</w:t>
      </w:r>
      <w:r>
        <w:rPr>
          <w:rFonts w:ascii="仿宋_GB2312" w:eastAsia="仿宋_GB2312" w:hint="eastAsia"/>
          <w:sz w:val="32"/>
          <w:szCs w:val="32"/>
        </w:rPr>
        <w:t>完善形成了</w:t>
      </w:r>
      <w:r>
        <w:rPr>
          <w:rFonts w:ascii="仿宋_GB2312" w:eastAsia="仿宋_GB2312" w:hint="eastAsia"/>
          <w:sz w:val="32"/>
          <w:szCs w:val="32"/>
        </w:rPr>
        <w:t>公平性和合法性审查稿。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日通过了工信厅政策法规处的合法性审核。</w:t>
      </w:r>
    </w:p>
    <w:p w:rsidR="00EF5ED7" w:rsidRDefault="00C84459">
      <w:pPr>
        <w:spacing w:line="6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四、文件的主要内容</w:t>
      </w:r>
    </w:p>
    <w:p w:rsidR="00EF5ED7" w:rsidRDefault="00C84459">
      <w:pPr>
        <w:snapToGrid w:val="0"/>
        <w:spacing w:line="640" w:lineRule="exact"/>
        <w:ind w:firstLine="720"/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《规定》共五章十八条。第一章总则，主要明确了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化工行业、投资项目的概念和适用范围。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第二章投资原则，主要明确了高质高效、安全发展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、绿色低碳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和集聚集约原则。第三章项目管理，主要明确了化工项目原则上应在省政府认定的化工园区、专业化工园区和重点监控点实施，沿黄重点地区“十四五”时期拟建化工项目，除满足上述条件外，还应在合规工业园区实施。园区外非重点监控点化工企业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仅能在原厂区就地实施环境污染治理、安全隐患整治和智能化改造项目。四种可以在园区外实施的项目情形以及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新建危险化学品投资项目投资额度原则上不低于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亿元等。第四章核准备案，主要明确了省、市、县（市、区）核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lastRenderedPageBreak/>
        <w:t>准、备案机关相关职能权限。第五章附则，主要明确了规定实施时间。</w:t>
      </w:r>
    </w:p>
    <w:p w:rsidR="00EF5ED7" w:rsidRDefault="00C84459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五、关于实行日期的说明</w:t>
      </w:r>
    </w:p>
    <w:p w:rsidR="00EF5ED7" w:rsidRDefault="00C84459">
      <w:pPr>
        <w:spacing w:line="6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为贯彻新发展理念，落实《山东省化工产业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“十四五”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发展规划》，推动全省化工产业高质量发展，实现安全绿色、集约集聚、高端高效，进一步规范化工投资项目管理比较迫切。文件在第五章附则中，明确</w:t>
      </w:r>
      <w:r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  <w:t>本规定自发布之日起施行，有效期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  <w:t>年。</w:t>
      </w:r>
      <w:r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Times New Roman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  <w:t>年发布的《关于印发山东省化工投资项目管理规定的通知》同时废止。</w:t>
      </w:r>
    </w:p>
    <w:p w:rsidR="00EF5ED7" w:rsidRDefault="00EF5ED7">
      <w:pPr>
        <w:spacing w:line="6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  <w:shd w:val="clear" w:color="auto" w:fill="FFFFFF"/>
        </w:rPr>
      </w:pPr>
    </w:p>
    <w:p w:rsidR="00EF5ED7" w:rsidRDefault="00EF5ED7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EF5ED7" w:rsidRDefault="00EF5ED7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EF5ED7" w:rsidRDefault="00EF5ED7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EF5ED7" w:rsidRDefault="00EF5ED7">
      <w:pPr>
        <w:spacing w:line="640" w:lineRule="exact"/>
        <w:rPr>
          <w:rFonts w:ascii="仿宋" w:eastAsia="仿宋" w:hAnsi="仿宋"/>
          <w:sz w:val="32"/>
          <w:szCs w:val="32"/>
        </w:rPr>
      </w:pPr>
    </w:p>
    <w:p w:rsidR="00EF5ED7" w:rsidRDefault="00EF5ED7">
      <w:pPr>
        <w:spacing w:line="640" w:lineRule="exact"/>
        <w:rPr>
          <w:rFonts w:ascii="仿宋" w:eastAsia="仿宋" w:hAnsi="仿宋"/>
          <w:sz w:val="32"/>
          <w:szCs w:val="32"/>
        </w:rPr>
      </w:pPr>
    </w:p>
    <w:sectPr w:rsidR="00EF5ED7">
      <w:footerReference w:type="default" r:id="rId7"/>
      <w:pgSz w:w="11906" w:h="16838"/>
      <w:pgMar w:top="1985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59" w:rsidRDefault="00C84459">
      <w:r>
        <w:separator/>
      </w:r>
    </w:p>
  </w:endnote>
  <w:endnote w:type="continuationSeparator" w:id="0">
    <w:p w:rsidR="00C84459" w:rsidRDefault="00C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D7" w:rsidRDefault="00C844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5ED7" w:rsidRDefault="00C8445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F62E5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59" w:rsidRDefault="00C84459">
      <w:r>
        <w:separator/>
      </w:r>
    </w:p>
  </w:footnote>
  <w:footnote w:type="continuationSeparator" w:id="0">
    <w:p w:rsidR="00C84459" w:rsidRDefault="00C8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916C6"/>
    <w:rsid w:val="001F6746"/>
    <w:rsid w:val="001F6979"/>
    <w:rsid w:val="0047026B"/>
    <w:rsid w:val="006418F8"/>
    <w:rsid w:val="00875CBA"/>
    <w:rsid w:val="00C84459"/>
    <w:rsid w:val="00C916C6"/>
    <w:rsid w:val="00D34E04"/>
    <w:rsid w:val="00DF62E5"/>
    <w:rsid w:val="00EF5ED7"/>
    <w:rsid w:val="05554A01"/>
    <w:rsid w:val="06624721"/>
    <w:rsid w:val="0B523D17"/>
    <w:rsid w:val="0D9F1F3D"/>
    <w:rsid w:val="0EDB5C89"/>
    <w:rsid w:val="0FAA0DDC"/>
    <w:rsid w:val="0FF02D9D"/>
    <w:rsid w:val="11364814"/>
    <w:rsid w:val="14D0319D"/>
    <w:rsid w:val="15316332"/>
    <w:rsid w:val="180669B0"/>
    <w:rsid w:val="186E52D6"/>
    <w:rsid w:val="197A1675"/>
    <w:rsid w:val="1E1F615E"/>
    <w:rsid w:val="214B412D"/>
    <w:rsid w:val="225348F6"/>
    <w:rsid w:val="26213C64"/>
    <w:rsid w:val="278F6D9F"/>
    <w:rsid w:val="2A331DAD"/>
    <w:rsid w:val="2C8B3479"/>
    <w:rsid w:val="2E8A1A85"/>
    <w:rsid w:val="2FD85354"/>
    <w:rsid w:val="307A54E1"/>
    <w:rsid w:val="3121427E"/>
    <w:rsid w:val="32385D9A"/>
    <w:rsid w:val="34D0514C"/>
    <w:rsid w:val="376E35DC"/>
    <w:rsid w:val="37D904B6"/>
    <w:rsid w:val="39CD59DA"/>
    <w:rsid w:val="3B706362"/>
    <w:rsid w:val="3B7A2B8B"/>
    <w:rsid w:val="3FCF485A"/>
    <w:rsid w:val="40CF3493"/>
    <w:rsid w:val="41EA4BD0"/>
    <w:rsid w:val="44CC6C2E"/>
    <w:rsid w:val="48362D3C"/>
    <w:rsid w:val="49185870"/>
    <w:rsid w:val="4D207A7E"/>
    <w:rsid w:val="4D6170CE"/>
    <w:rsid w:val="4F1D2EA8"/>
    <w:rsid w:val="520B4DF1"/>
    <w:rsid w:val="53F22A05"/>
    <w:rsid w:val="53F96DC8"/>
    <w:rsid w:val="559A0249"/>
    <w:rsid w:val="57516391"/>
    <w:rsid w:val="5AAF6DFC"/>
    <w:rsid w:val="617D6266"/>
    <w:rsid w:val="61A971C0"/>
    <w:rsid w:val="626814A8"/>
    <w:rsid w:val="62875C56"/>
    <w:rsid w:val="64E43618"/>
    <w:rsid w:val="65241A12"/>
    <w:rsid w:val="65494F77"/>
    <w:rsid w:val="68D751C5"/>
    <w:rsid w:val="68EB2DD6"/>
    <w:rsid w:val="698F0BFF"/>
    <w:rsid w:val="69967687"/>
    <w:rsid w:val="6999210E"/>
    <w:rsid w:val="69F02E55"/>
    <w:rsid w:val="6AF80693"/>
    <w:rsid w:val="6B511BB0"/>
    <w:rsid w:val="70C14FE6"/>
    <w:rsid w:val="72897ADF"/>
    <w:rsid w:val="72DD6326"/>
    <w:rsid w:val="761E23CC"/>
    <w:rsid w:val="78B13B95"/>
    <w:rsid w:val="7AC15A03"/>
    <w:rsid w:val="7C5E258D"/>
    <w:rsid w:val="7CF01BFA"/>
    <w:rsid w:val="7F6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AEBFAD47-E85E-42DB-9E85-60369F4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huchaofu</dc:creator>
  <cp:lastModifiedBy>yan</cp:lastModifiedBy>
  <cp:revision>61</cp:revision>
  <cp:lastPrinted>2017-12-26T07:42:00Z</cp:lastPrinted>
  <dcterms:created xsi:type="dcterms:W3CDTF">2017-10-09T06:04:00Z</dcterms:created>
  <dcterms:modified xsi:type="dcterms:W3CDTF">2022-09-15T09:00:00Z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BE50618D24C440B0A70719B26D53D53E</vt:lpwstr>
  </property>
</Properties>
</file>