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D8F0C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eastAsia" w:eastAsia="黑体"/>
          <w:color w:val="000000"/>
          <w:spacing w:val="0"/>
          <w:w w:val="100"/>
          <w:position w:val="0"/>
          <w:shd w:val="clear" w:color="auto" w:fill="auto"/>
          <w:lang w:val="en-US" w:eastAsia="zh-CN"/>
        </w:rPr>
      </w:pPr>
      <w:r>
        <w:rPr>
          <w:color w:val="000000"/>
          <w:spacing w:val="0"/>
          <w:w w:val="100"/>
          <w:position w:val="0"/>
          <w:shd w:val="clear" w:color="auto" w:fill="auto"/>
        </w:rPr>
        <w:t>附件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2</w:t>
      </w:r>
    </w:p>
    <w:p w14:paraId="22125006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/>
        <w:jc w:val="center"/>
        <w:textAlignment w:val="auto"/>
        <w:rPr>
          <w:rFonts w:hint="eastAsia"/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en-US" w:eastAsia="zh-CN"/>
        </w:rPr>
        <w:t>动态管理表</w:t>
      </w:r>
      <w:bookmarkStart w:id="0" w:name="bookmark0"/>
    </w:p>
    <w:p w14:paraId="5DAAA225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/>
        <w:jc w:val="both"/>
        <w:textAlignment w:val="auto"/>
        <w:rPr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一、</w:t>
      </w:r>
      <w:r>
        <w:rPr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绿色工厂</w:t>
      </w:r>
      <w:bookmarkEnd w:id="0"/>
    </w:p>
    <w:tbl>
      <w:tblPr>
        <w:tblStyle w:val="6"/>
        <w:tblW w:w="5202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8"/>
        <w:gridCol w:w="573"/>
        <w:gridCol w:w="1827"/>
        <w:gridCol w:w="1018"/>
        <w:gridCol w:w="1678"/>
        <w:gridCol w:w="956"/>
        <w:gridCol w:w="1047"/>
        <w:gridCol w:w="1346"/>
      </w:tblGrid>
      <w:tr w14:paraId="74DBEC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W w:w="92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E53D2C">
            <w:pPr>
              <w:pStyle w:val="1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企业名称</w:t>
            </w:r>
          </w:p>
        </w:tc>
        <w:tc>
          <w:tcPr>
            <w:tcW w:w="407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A6C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C71EB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exact"/>
          <w:jc w:val="center"/>
        </w:trPr>
        <w:tc>
          <w:tcPr>
            <w:tcW w:w="62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1A14E8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5" w:lineRule="exact"/>
              <w:ind w:left="279" w:leftChars="75" w:right="0" w:rightChars="0" w:hanging="99" w:hangingChars="4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一级指标 （权重）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7794D0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F9BFAB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二级指标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1B170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5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指标类型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F2246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单位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9D6E2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引领值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685E1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基准值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8D6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2025年数值</w:t>
            </w:r>
          </w:p>
        </w:tc>
      </w:tr>
      <w:tr w14:paraId="058B52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9" w:hRule="exact"/>
          <w:jc w:val="center"/>
        </w:trPr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02837F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能源低碳化 （30%）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557D23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1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91C01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能源消耗强度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36364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  <w:p w14:paraId="71B7629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逆向</w:t>
            </w:r>
          </w:p>
          <w:p w14:paraId="14773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</w:rPr>
              <w:t>定量</w:t>
            </w:r>
          </w:p>
          <w:p w14:paraId="402252E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E19841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tce/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产品单位或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tce/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万元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3EB434F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E0D4B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163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59B2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321FB33">
            <w:pPr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DD7229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1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51E9B8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8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碳排放强度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5A3E0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  <w:p w14:paraId="37344C2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逆向</w:t>
            </w:r>
          </w:p>
          <w:p w14:paraId="5AB7B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</w:rPr>
              <w:t>定量</w:t>
            </w:r>
          </w:p>
          <w:p w14:paraId="5F791F6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5E36D1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tCO2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/产品单位或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tCO2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/万元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D6784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9E7A9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041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B048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1" w:hRule="exac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E61A94">
            <w:pPr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DD0126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1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50E4D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可再生能源利用率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49DE4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正向</w:t>
            </w:r>
          </w:p>
          <w:p w14:paraId="1E666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</w:rPr>
              <w:t>定量</w:t>
            </w:r>
          </w:p>
          <w:p w14:paraId="49887AE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A750E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%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B5072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F507C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9FA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081F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A335D2">
            <w:pPr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94584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1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36DE5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能碳管理系统平台 功能符合 数量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BBE31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正向</w:t>
            </w:r>
          </w:p>
          <w:p w14:paraId="6A92E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</w:rPr>
              <w:t>定量</w:t>
            </w:r>
          </w:p>
          <w:p w14:paraId="5B176AA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04A51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项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99ED7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是否建设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4FDBE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45FB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D98857">
            <w:pPr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365438">
            <w:pPr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64155C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0" w:hRule="exact"/>
          <w:jc w:val="center"/>
        </w:trPr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132F3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资源 高效化 （30%）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50887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1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9CBF9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原材料消耗强度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FAFE9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  <w:p w14:paraId="3E5F47B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逆向</w:t>
            </w:r>
          </w:p>
          <w:p w14:paraId="0F983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</w:rPr>
              <w:t>定量</w:t>
            </w:r>
          </w:p>
          <w:p w14:paraId="4E36226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AFAAA6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5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原材料单位/产品单位或原 材料单位 /万元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6C12C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06AC11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F660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AB09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exac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9B77E4">
            <w:pPr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5E8E57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1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DD892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取水强度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7D66C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逆向</w:t>
            </w:r>
          </w:p>
          <w:p w14:paraId="60C2304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定量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43B11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7" w:lineRule="exact"/>
              <w:ind w:left="0" w:right="0" w:firstLine="1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en-US" w:eastAsia="en-US" w:bidi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产品单位或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en-US" w:eastAsia="en-US" w:bidi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万元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ED38C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0C8A2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62F0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04CD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A966C7">
            <w:pPr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356D2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1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139A2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1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工业用水重复利用率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A5E49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</w:t>
            </w:r>
          </w:p>
          <w:p w14:paraId="1C77CBB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定量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3DBF0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%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CA22D5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E7F3C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303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F70D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E52431">
            <w:pPr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2198F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1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87F83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一般工业固体废物综合利用 率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56B81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</w:t>
            </w:r>
          </w:p>
          <w:p w14:paraId="140D627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定量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3113EF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%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F8064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04F01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14A9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875D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6" w:hRule="exact"/>
          <w:jc w:val="center"/>
        </w:trPr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38B1B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</w:p>
          <w:p w14:paraId="1885AF5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</w:p>
          <w:p w14:paraId="07185CB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</w:p>
          <w:p w14:paraId="0BB5F7A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生产洁净化 （16%）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72F5C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701B9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生产工艺和设备先进性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EB7F4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</w:t>
            </w:r>
          </w:p>
          <w:p w14:paraId="6FD4B00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性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4E76C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tabs>
                <w:tab w:val="left" w:leader="underscore" w:pos="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/>
              </w:rPr>
              <w:t>—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37243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295FE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/>
              </w:rPr>
              <w:t>—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C58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列举</w:t>
            </w:r>
          </w:p>
        </w:tc>
      </w:tr>
      <w:tr w14:paraId="1EEB17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BDA89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A8F09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8640D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绿色低碳 改造升级项目投资额占比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FFEB6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</w:t>
            </w:r>
          </w:p>
          <w:p w14:paraId="3966E3F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定量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88238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%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49E2B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AAC84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-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107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5FE2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6B2AB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5B409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B4C0A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主要污染物产生或排放强度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14466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逆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向</w:t>
            </w:r>
          </w:p>
          <w:p w14:paraId="5DECF18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定量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8E75C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污染物单位/产品或污染物单位 /万元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6C390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F702C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-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547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1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9FC0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64589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产品绿色化 （16%）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B4B1D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F5E51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绿色设计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BE411F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</w:t>
            </w:r>
          </w:p>
          <w:p w14:paraId="5522EFFF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性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AB288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—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7A103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开展产品绿色设计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DC9AD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/>
              </w:rPr>
              <w:t>—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352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7396F5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1" w:hRule="exac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8E5F5F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F8BE8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13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5563D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产品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碳足迹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447AE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</w:t>
            </w:r>
          </w:p>
          <w:p w14:paraId="6154EDE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性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EE682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—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59474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开展产品碳足迹量化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D5CD6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/>
              </w:rPr>
              <w:t>—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BD9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9BF86C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2E8D19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BBA496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用地集约化 （8%）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C8C77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14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35E42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土地产出率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85445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</w:t>
            </w:r>
          </w:p>
          <w:p w14:paraId="089449B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量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FC06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产品单位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/m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en-US" w:eastAsia="en-US" w:bidi="en-US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或万元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/m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BF25D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173A9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-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B9F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1365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43723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2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更名情况</w:t>
            </w:r>
          </w:p>
        </w:tc>
        <w:tc>
          <w:tcPr>
            <w:tcW w:w="43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109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9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3D64005">
      <w:pPr>
        <w:spacing w:line="1" w:lineRule="exact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</w:p>
    <w:p w14:paraId="386292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Chars="0" w:right="0" w:rightChars="0" w:firstLine="643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二、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绿色工业园区</w:t>
      </w:r>
    </w:p>
    <w:tbl>
      <w:tblPr>
        <w:tblStyle w:val="6"/>
        <w:tblW w:w="9585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391"/>
        <w:gridCol w:w="800"/>
        <w:gridCol w:w="4025"/>
        <w:gridCol w:w="1167"/>
        <w:gridCol w:w="961"/>
        <w:gridCol w:w="1241"/>
      </w:tblGrid>
      <w:tr w14:paraId="79424EF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5" w:hRule="atLeast"/>
          <w:tblHeader/>
          <w:jc w:val="center"/>
        </w:trPr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F070C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279" w:leftChars="75" w:right="0" w:hanging="99" w:hangingChars="4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园区名称</w:t>
            </w:r>
          </w:p>
        </w:tc>
        <w:tc>
          <w:tcPr>
            <w:tcW w:w="73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7D7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0C1638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5" w:hRule="atLeast"/>
          <w:tblHeader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17284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14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一级指标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FDEA0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279" w:leftChars="75" w:right="0" w:rightChars="0" w:hanging="99" w:hangingChars="4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号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66518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二级指标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8F1E2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16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指标单位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5AFE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</w:rPr>
              <w:t>指标类型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D81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2025年数值</w:t>
            </w:r>
          </w:p>
        </w:tc>
      </w:tr>
      <w:tr w14:paraId="3A6AA4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DF2286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产业发展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BD748B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87621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近三年工业总产值年均增长率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9F78C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%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6A0DD7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49B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0EE6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4D6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8196FB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79FBEC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省以上绿色工厂总产值占园区工业总产值比例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F1217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%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5E5669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617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2B01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7BB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9AB371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E866AF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高新技术企业工业总产值占园区工业总产值比例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AA743B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%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E73A58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E72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0873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2FAC0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能源利用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EF6B9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83DD1C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能源产出率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A3BD5B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7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万元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/tce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8D6F1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B95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18878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28A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AF15F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337C8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可再生能源利用率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AC991C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%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B745A3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961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B1142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6120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8CEF1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A0AAA4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单位产品能源消耗达到2级以上企业综合能源消耗占比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912DB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%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6F4A9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745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23231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EFC02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资源利用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E02879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1D8AE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水资源产出率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5E2086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/m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en-US" w:eastAsia="en-US" w:bidi="en-US"/>
              </w:rPr>
              <w:t>3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B669F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03B9B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5DE85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394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AD7E66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0E3C0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土地资源产出率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14561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亿元</w:t>
            </w:r>
          </w:p>
          <w:p w14:paraId="17A2BE3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/km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C383C8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C8B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5706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811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A3668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1DE2B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一般工业固体废弃物综合利用率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8F37D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%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99A323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BDF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3B48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51D403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基础设施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39659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0A1BF7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新建工业建筑中绿色建筑的比例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9A8567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%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70E13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AEEA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A967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1F2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4D0185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10D60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新建公共建筑中绿色建筑的比例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3A936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%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9F7B116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077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2FAF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43F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800A7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94385A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建设园区工业绿色微电网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2D2D8B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—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CE2C60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正向定性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91DB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7EC3054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4BC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C173D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13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42D2979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建设园区能碳管理中心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0ABB347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—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D7C93B8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正向定性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83C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3B6A091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A3C54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生态环境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153521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14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25AC75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单位工业增加值废水排放量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C74A0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t/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万元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580D8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逆向定量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C8CF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B64F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86B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534E51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15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D88AF2D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主要污染物排放弹性系数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3B8BE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—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58DF53B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弹性系数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DB55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4073A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D39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B1C13E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16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A98BC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单位工业增加值二氧化碳排放量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1D9363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tCO2/</w:t>
            </w:r>
          </w:p>
          <w:p w14:paraId="0EA8239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万元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F88072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逆向定量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3CF5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D5BC2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0BD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4D3D10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17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D8FFDC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二氧化碳排放弹性系数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2C113F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—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475A04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弹性系数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234B"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E740571">
      <w:pPr>
        <w:rPr>
          <w:sz w:val="18"/>
          <w:szCs w:val="18"/>
        </w:rPr>
      </w:pPr>
    </w:p>
    <w:p w14:paraId="68A29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绿色供应链管理企业</w:t>
      </w:r>
    </w:p>
    <w:tbl>
      <w:tblPr>
        <w:tblStyle w:val="6"/>
        <w:tblW w:w="48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06"/>
        <w:gridCol w:w="5565"/>
        <w:gridCol w:w="1363"/>
      </w:tblGrid>
      <w:tr w14:paraId="78B2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75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2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C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6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5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3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9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4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2025年情况</w:t>
            </w:r>
          </w:p>
        </w:tc>
      </w:tr>
      <w:tr w14:paraId="7267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8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5896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绿色供应链管理战略</w:t>
            </w:r>
          </w:p>
        </w:tc>
        <w:tc>
          <w:tcPr>
            <w:tcW w:w="30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AEB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纳入公司发展规划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E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4AAC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0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87E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9B6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制定绿色供应链管理目标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6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4E02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4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8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4F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671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设置专门管理机构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3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3A46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9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B3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实施绿色供应商管理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75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绿色采购标准制度完善、供应商认证体系完善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7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73D5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3A7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858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41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对供应商定期审核、供应商绩效评估制度健全、定期对供应商培训、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D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009A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8F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414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F73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低风险供应商占比（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3E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7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BFC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B11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绿色生产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0A2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节能减排环保合规、符合有害物质限制使用管理办法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A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1C73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FD3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A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绿色回收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FC7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产品回收率（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DD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3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CDE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A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E67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包装回收率（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9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A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B35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82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C17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回收体系完善、指导下游企业回收拆解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B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4C09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57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B2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绿色信息平台建设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DA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绿色供应链管理信息平台完善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7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39BE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3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B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绿色信息披露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5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披露企业节能减排减碳信息、供应商节能减排信息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E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6B2A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F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C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3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披露高中风险供应商审核率及低风险供应商占比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A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5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14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0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3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发布企业社会责任报告（含绿色采购信息）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2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62B6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D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2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碳足迹核算情况</w:t>
            </w:r>
          </w:p>
        </w:tc>
        <w:tc>
          <w:tcPr>
            <w:tcW w:w="3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7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7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</w:tr>
      <w:tr w14:paraId="01F8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3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54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更名情况</w:t>
            </w:r>
          </w:p>
        </w:tc>
        <w:tc>
          <w:tcPr>
            <w:tcW w:w="3767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066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835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10"/>
          <w:szCs w:val="10"/>
          <w:lang w:val="en-US" w:eastAsia="zh-CN"/>
          <w14:textFill>
            <w14:solidFill>
              <w14:schemeClr w14:val="tx1"/>
            </w14:solidFill>
          </w14:textFill>
        </w:rPr>
      </w:pPr>
    </w:p>
    <w:p w14:paraId="172629AC"/>
    <w:sectPr>
      <w:footerReference r:id="rId5" w:type="default"/>
      <w:footnotePr>
        <w:numFmt w:val="decimal"/>
      </w:footnotePr>
      <w:pgSz w:w="11900" w:h="16840"/>
      <w:pgMar w:top="1485" w:right="1321" w:bottom="1485" w:left="1321" w:header="1339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A1156"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rawingGridHorizontalSpacing w:val="181"/>
  <w:drawingGridVerticalSpacing w:val="18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9BF3DEF"/>
    <w:rsid w:val="33FAA147"/>
    <w:rsid w:val="41703BED"/>
    <w:rsid w:val="53697C0D"/>
    <w:rsid w:val="6E166726"/>
    <w:rsid w:val="7A7F3C0C"/>
    <w:rsid w:val="7DF9B2CC"/>
    <w:rsid w:val="7E2D3F00"/>
    <w:rsid w:val="7F7F4F46"/>
    <w:rsid w:val="7FEE2406"/>
    <w:rsid w:val="9FBF79C4"/>
    <w:rsid w:val="BBFECD65"/>
    <w:rsid w:val="BCEE4A27"/>
    <w:rsid w:val="EDFFC5EF"/>
    <w:rsid w:val="F7EA7072"/>
    <w:rsid w:val="FD873A25"/>
    <w:rsid w:val="FEDA8D52"/>
    <w:rsid w:val="FFDFC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qFormat/>
    <w:uiPriority w:val="0"/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widowControl w:val="0"/>
      <w:shd w:val="clear" w:color="auto" w:fill="auto"/>
      <w:spacing w:after="280"/>
      <w:ind w:firstLine="36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Body text_"/>
    <w:basedOn w:val="7"/>
    <w:link w:val="2"/>
    <w:qFormat/>
    <w:uiPriority w:val="0"/>
    <w:rPr>
      <w:rFonts w:ascii="黑体" w:hAnsi="黑体" w:eastAsia="黑体" w:cs="黑体"/>
      <w:sz w:val="32"/>
      <w:szCs w:val="32"/>
      <w:u w:val="none"/>
      <w:lang w:val="zh-CN" w:eastAsia="zh-CN" w:bidi="zh-CN"/>
    </w:rPr>
  </w:style>
  <w:style w:type="character" w:customStyle="1" w:styleId="9">
    <w:name w:val="Header or footer (2)_"/>
    <w:basedOn w:val="7"/>
    <w:link w:val="10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10">
    <w:name w:val="Header or footer (2)"/>
    <w:basedOn w:val="1"/>
    <w:link w:val="9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character" w:customStyle="1" w:styleId="11">
    <w:name w:val="Heading #1_"/>
    <w:basedOn w:val="7"/>
    <w:link w:val="12"/>
    <w:qFormat/>
    <w:uiPriority w:val="0"/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paragraph" w:customStyle="1" w:styleId="12">
    <w:name w:val="Heading #1"/>
    <w:basedOn w:val="1"/>
    <w:link w:val="11"/>
    <w:qFormat/>
    <w:uiPriority w:val="0"/>
    <w:pPr>
      <w:widowControl w:val="0"/>
      <w:shd w:val="clear" w:color="auto" w:fill="auto"/>
      <w:spacing w:after="320"/>
      <w:jc w:val="center"/>
      <w:outlineLvl w:val="0"/>
    </w:pPr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character" w:customStyle="1" w:styleId="13">
    <w:name w:val="Other_"/>
    <w:basedOn w:val="7"/>
    <w:link w:val="14"/>
    <w:qFormat/>
    <w:uiPriority w:val="0"/>
    <w:rPr>
      <w:rFonts w:ascii="宋体" w:hAnsi="宋体" w:eastAsia="宋体" w:cs="宋体"/>
      <w:sz w:val="18"/>
      <w:szCs w:val="18"/>
      <w:u w:val="none"/>
      <w:lang w:val="zh-CN" w:eastAsia="zh-CN" w:bidi="zh-CN"/>
    </w:rPr>
  </w:style>
  <w:style w:type="paragraph" w:customStyle="1" w:styleId="14">
    <w:name w:val="Other"/>
    <w:basedOn w:val="1"/>
    <w:link w:val="13"/>
    <w:qFormat/>
    <w:uiPriority w:val="0"/>
    <w:pPr>
      <w:widowControl w:val="0"/>
      <w:shd w:val="clear" w:color="auto" w:fill="auto"/>
      <w:spacing w:line="260" w:lineRule="exact"/>
      <w:jc w:val="center"/>
    </w:pPr>
    <w:rPr>
      <w:rFonts w:ascii="宋体" w:hAnsi="宋体" w:eastAsia="宋体" w:cs="宋体"/>
      <w:sz w:val="18"/>
      <w:szCs w:val="18"/>
      <w:u w:val="none"/>
      <w:lang w:val="zh-CN" w:eastAsia="zh-CN" w:bidi="zh-CN"/>
    </w:rPr>
  </w:style>
  <w:style w:type="character" w:customStyle="1" w:styleId="15">
    <w:name w:val="Other (2)_"/>
    <w:basedOn w:val="7"/>
    <w:link w:val="16"/>
    <w:qFormat/>
    <w:uiPriority w:val="0"/>
    <w:rPr>
      <w:rFonts w:ascii="黑体" w:hAnsi="黑体" w:eastAsia="黑体" w:cs="黑体"/>
      <w:sz w:val="18"/>
      <w:szCs w:val="18"/>
      <w:u w:val="none"/>
      <w:lang w:val="zh-CN" w:eastAsia="zh-CN" w:bidi="zh-CN"/>
    </w:rPr>
  </w:style>
  <w:style w:type="paragraph" w:customStyle="1" w:styleId="16">
    <w:name w:val="Other (2)"/>
    <w:basedOn w:val="1"/>
    <w:link w:val="15"/>
    <w:qFormat/>
    <w:uiPriority w:val="0"/>
    <w:pPr>
      <w:widowControl w:val="0"/>
      <w:shd w:val="clear" w:color="auto" w:fill="auto"/>
    </w:pPr>
    <w:rPr>
      <w:rFonts w:ascii="黑体" w:hAnsi="黑体" w:eastAsia="黑体" w:cs="黑体"/>
      <w:sz w:val="18"/>
      <w:szCs w:val="18"/>
      <w:u w:val="none"/>
      <w:lang w:val="zh-CN" w:eastAsia="zh-CN" w:bidi="zh-CN"/>
    </w:rPr>
  </w:style>
  <w:style w:type="paragraph" w:customStyle="1" w:styleId="17">
    <w:name w:val="Body text (2)"/>
    <w:basedOn w:val="1"/>
    <w:qFormat/>
    <w:uiPriority w:val="0"/>
    <w:pPr>
      <w:widowControl w:val="0"/>
      <w:shd w:val="clear" w:color="auto" w:fill="auto"/>
      <w:spacing w:after="28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1144</Words>
  <Characters>1216</Characters>
  <Lines>1</Lines>
  <Paragraphs>1</Paragraphs>
  <TotalTime>6</TotalTime>
  <ScaleCrop>false</ScaleCrop>
  <LinksUpToDate>false</LinksUpToDate>
  <CharactersWithSpaces>1237</CharactersWithSpaces>
  <Application>WPS Office_12.1.0.25860_F1E327BC-269C-435d-A152-05C5408002CA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2025-10-15T02:20:00Z</dcterms:created>
  <dc:creator>yuleifengxing</dc:creator>
  <cp:lastModifiedBy>youngsky</cp:lastModifiedBy>
  <cp:lastPrinted>2026-05-09T16:57:00Z</cp:lastPrinted>
  <dcterms:modified xsi:type="dcterms:W3CDTF">2026-05-11T10:06:03Z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eyJoZGlkIjoiMWZmYTdmMDI4YzE0ODYzZTVmMmIxNTZkZDkxOGEyMGYiLCJ1c2VySWQiOiIyNDYxMzA1NzQifQ==</vt:lpwstr>
  </property>
  <property fmtid="{D5CDD505-2E9C-101B-9397-08002B2CF9AE}" pid="3" name="KSOProductBuildVer">
    <vt:lpwstr>2052-12.1.0.25860</vt:lpwstr>
  </property>
  <property fmtid="{D5CDD505-2E9C-101B-9397-08002B2CF9AE}" pid="4" name="ICV">
    <vt:lpwstr>3DEC01A03EC943A0999200CD70F7D4FA_12</vt:lpwstr>
  </property>
</Properties>
</file>