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9D8F0C">
      <w:pPr>
        <w:pStyle w:val="2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leftChars="0" w:right="0" w:firstLine="0" w:firstLineChars="0"/>
        <w:jc w:val="left"/>
        <w:textAlignment w:val="auto"/>
        <w:rPr>
          <w:rFonts w:hint="eastAsia" w:eastAsia="黑体"/>
          <w:color w:val="000000"/>
          <w:spacing w:val="0"/>
          <w:w w:val="100"/>
          <w:position w:val="0"/>
          <w:shd w:val="clear" w:color="auto" w:fill="auto"/>
          <w:lang w:val="en-US" w:eastAsia="zh-CN"/>
        </w:rPr>
      </w:pPr>
      <w:r>
        <w:rPr>
          <w:color w:val="000000"/>
          <w:spacing w:val="0"/>
          <w:w w:val="100"/>
          <w:position w:val="0"/>
          <w:shd w:val="clear" w:color="auto" w:fill="auto"/>
        </w:rPr>
        <w:t>附件</w:t>
      </w:r>
      <w:r>
        <w:rPr>
          <w:rFonts w:hint="eastAsia"/>
          <w:color w:val="000000"/>
          <w:spacing w:val="0"/>
          <w:w w:val="100"/>
          <w:position w:val="0"/>
          <w:shd w:val="clear" w:color="auto" w:fill="auto"/>
          <w:lang w:val="en-US" w:eastAsia="zh-CN"/>
        </w:rPr>
        <w:t>2</w:t>
      </w:r>
    </w:p>
    <w:p w14:paraId="22125006">
      <w:pPr>
        <w:pStyle w:val="2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right="0"/>
        <w:jc w:val="center"/>
        <w:textAlignment w:val="auto"/>
        <w:rPr>
          <w:rFonts w:hint="eastAsia"/>
          <w:color w:val="000000"/>
          <w:spacing w:val="0"/>
          <w:w w:val="100"/>
          <w:position w:val="0"/>
          <w:sz w:val="44"/>
          <w:szCs w:val="44"/>
          <w:shd w:val="clear" w:color="auto" w:fill="auto"/>
          <w:lang w:val="en-US" w:eastAsia="zh-CN"/>
        </w:rPr>
      </w:pPr>
      <w:r>
        <w:rPr>
          <w:rFonts w:hint="eastAsia"/>
          <w:color w:val="000000"/>
          <w:spacing w:val="0"/>
          <w:w w:val="100"/>
          <w:position w:val="0"/>
          <w:sz w:val="44"/>
          <w:szCs w:val="44"/>
          <w:shd w:val="clear" w:color="auto" w:fill="auto"/>
          <w:lang w:val="en-US" w:eastAsia="zh-CN"/>
        </w:rPr>
        <w:t>动态管理表</w:t>
      </w:r>
      <w:bookmarkStart w:id="0" w:name="bookmark0"/>
    </w:p>
    <w:p w14:paraId="5DAAA225">
      <w:pPr>
        <w:pStyle w:val="2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right="0"/>
        <w:jc w:val="both"/>
        <w:textAlignment w:val="auto"/>
        <w:rPr>
          <w:b w:val="0"/>
          <w:bCs w:val="0"/>
          <w:color w:val="000000"/>
          <w:spacing w:val="0"/>
          <w:w w:val="100"/>
          <w:position w:val="0"/>
          <w:sz w:val="32"/>
          <w:szCs w:val="32"/>
          <w:shd w:val="clear" w:color="auto" w:fill="auto"/>
        </w:rPr>
      </w:pPr>
      <w:r>
        <w:rPr>
          <w:rFonts w:hint="eastAsia"/>
          <w:b w:val="0"/>
          <w:bCs w:val="0"/>
          <w:color w:val="000000"/>
          <w:spacing w:val="0"/>
          <w:w w:val="100"/>
          <w:position w:val="0"/>
          <w:sz w:val="32"/>
          <w:szCs w:val="32"/>
          <w:shd w:val="clear" w:color="auto" w:fill="auto"/>
          <w:lang w:val="en-US" w:eastAsia="zh-CN"/>
        </w:rPr>
        <w:t>一、</w:t>
      </w:r>
      <w:r>
        <w:rPr>
          <w:b w:val="0"/>
          <w:bCs w:val="0"/>
          <w:color w:val="000000"/>
          <w:spacing w:val="0"/>
          <w:w w:val="100"/>
          <w:position w:val="0"/>
          <w:sz w:val="32"/>
          <w:szCs w:val="32"/>
          <w:shd w:val="clear" w:color="auto" w:fill="auto"/>
        </w:rPr>
        <w:t>绿色工厂</w:t>
      </w:r>
      <w:bookmarkEnd w:id="0"/>
    </w:p>
    <w:tbl>
      <w:tblPr>
        <w:tblStyle w:val="6"/>
        <w:tblW w:w="5202" w:type="pct"/>
        <w:jc w:val="center"/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1208"/>
        <w:gridCol w:w="573"/>
        <w:gridCol w:w="1827"/>
        <w:gridCol w:w="1018"/>
        <w:gridCol w:w="1678"/>
        <w:gridCol w:w="956"/>
        <w:gridCol w:w="1047"/>
        <w:gridCol w:w="1346"/>
      </w:tblGrid>
      <w:tr w14:paraId="74DBEC2E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38" w:hRule="exact"/>
          <w:jc w:val="center"/>
        </w:trPr>
        <w:tc>
          <w:tcPr>
            <w:tcW w:w="923" w:type="pct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14:paraId="06E53D2C">
            <w:pPr>
              <w:pStyle w:val="12"/>
              <w:keepNext/>
              <w:keepLines/>
              <w:pageBreakBefore w:val="0"/>
              <w:widowControl w:val="0"/>
              <w:numPr>
                <w:ilvl w:val="0"/>
                <w:numId w:val="0"/>
              </w:numPr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eastAsia="zh-CN"/>
              </w:rPr>
              <w:t>企业名称</w:t>
            </w:r>
          </w:p>
        </w:tc>
        <w:tc>
          <w:tcPr>
            <w:tcW w:w="4076" w:type="pct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D4A6C9">
            <w:pPr>
              <w:pStyle w:val="14"/>
              <w:keepNext w:val="0"/>
              <w:keepLines w:val="0"/>
              <w:pageBreakBefore w:val="0"/>
              <w:widowControl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</w:pPr>
          </w:p>
        </w:tc>
      </w:tr>
      <w:tr w14:paraId="4C71EB1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78" w:hRule="exact"/>
          <w:jc w:val="center"/>
        </w:trPr>
        <w:tc>
          <w:tcPr>
            <w:tcW w:w="626" w:type="pct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14:paraId="11A14E81">
            <w:pPr>
              <w:pStyle w:val="14"/>
              <w:keepNext w:val="0"/>
              <w:keepLines w:val="0"/>
              <w:pageBreakBefore w:val="0"/>
              <w:widowControl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35" w:lineRule="exact"/>
              <w:ind w:left="279" w:leftChars="75" w:right="0" w:rightChars="0" w:hanging="99" w:hangingChars="41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zh-CN" w:eastAsia="zh-CN" w:bidi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</w:rPr>
              <w:t>一级指标 （权重）</w:t>
            </w:r>
          </w:p>
        </w:tc>
        <w:tc>
          <w:tcPr>
            <w:tcW w:w="296" w:type="pct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14:paraId="267794D0">
            <w:pPr>
              <w:pStyle w:val="16"/>
              <w:keepNext w:val="0"/>
              <w:keepLines w:val="0"/>
              <w:pageBreakBefore w:val="0"/>
              <w:widowControl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946" w:type="pct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14:paraId="35F9BFAB">
            <w:pPr>
              <w:pStyle w:val="14"/>
              <w:keepNext w:val="0"/>
              <w:keepLines w:val="0"/>
              <w:pageBreakBefore w:val="0"/>
              <w:widowControl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zh-CN" w:eastAsia="zh-CN" w:bidi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</w:rPr>
              <w:t>二级指标</w:t>
            </w:r>
          </w:p>
        </w:tc>
        <w:tc>
          <w:tcPr>
            <w:tcW w:w="527" w:type="pct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14:paraId="571B1702">
            <w:pPr>
              <w:pStyle w:val="14"/>
              <w:keepNext w:val="0"/>
              <w:keepLines w:val="0"/>
              <w:pageBreakBefore w:val="0"/>
              <w:widowControl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35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zh-CN" w:eastAsia="zh-CN" w:bidi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</w:rPr>
              <w:t>指标类型</w:t>
            </w:r>
          </w:p>
        </w:tc>
        <w:tc>
          <w:tcPr>
            <w:tcW w:w="869" w:type="pct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14:paraId="1FF22466">
            <w:pPr>
              <w:pStyle w:val="14"/>
              <w:keepNext w:val="0"/>
              <w:keepLines w:val="0"/>
              <w:pageBreakBefore w:val="0"/>
              <w:widowControl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zh-CN" w:eastAsia="zh-CN" w:bidi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</w:rPr>
              <w:t>单位</w:t>
            </w:r>
          </w:p>
        </w:tc>
        <w:tc>
          <w:tcPr>
            <w:tcW w:w="495" w:type="pct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14:paraId="019D6E27">
            <w:pPr>
              <w:pStyle w:val="14"/>
              <w:keepNext w:val="0"/>
              <w:keepLines w:val="0"/>
              <w:pageBreakBefore w:val="0"/>
              <w:widowControl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zh-CN" w:eastAsia="zh-CN" w:bidi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</w:rPr>
              <w:t>引领值</w:t>
            </w:r>
          </w:p>
        </w:tc>
        <w:tc>
          <w:tcPr>
            <w:tcW w:w="542" w:type="pct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14:paraId="7A685E1D">
            <w:pPr>
              <w:pStyle w:val="14"/>
              <w:keepNext w:val="0"/>
              <w:keepLines w:val="0"/>
              <w:pageBreakBefore w:val="0"/>
              <w:widowControl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zh-CN" w:eastAsia="zh-CN" w:bidi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</w:rPr>
              <w:t>基准值</w:t>
            </w:r>
          </w:p>
        </w:tc>
        <w:tc>
          <w:tcPr>
            <w:tcW w:w="696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DF8D66">
            <w:pPr>
              <w:pStyle w:val="14"/>
              <w:keepNext w:val="0"/>
              <w:keepLines w:val="0"/>
              <w:pageBreakBefore w:val="0"/>
              <w:widowControl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2025年数值</w:t>
            </w:r>
          </w:p>
        </w:tc>
      </w:tr>
      <w:tr w14:paraId="058B520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09" w:hRule="exact"/>
          <w:jc w:val="center"/>
        </w:trPr>
        <w:tc>
          <w:tcPr>
            <w:tcW w:w="626" w:type="pct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14:paraId="2302837F">
            <w:pPr>
              <w:pStyle w:val="14"/>
              <w:keepNext w:val="0"/>
              <w:keepLines w:val="0"/>
              <w:pageBreakBefore w:val="0"/>
              <w:widowControl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2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</w:rPr>
              <w:t>能源低碳化 （30%）</w:t>
            </w:r>
          </w:p>
        </w:tc>
        <w:tc>
          <w:tcPr>
            <w:tcW w:w="296" w:type="pct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14:paraId="1557D23D">
            <w:pPr>
              <w:pStyle w:val="14"/>
              <w:keepNext w:val="0"/>
              <w:keepLines w:val="0"/>
              <w:pageBreakBefore w:val="0"/>
              <w:widowControl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18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</w:rPr>
              <w:t>1</w:t>
            </w:r>
          </w:p>
        </w:tc>
        <w:tc>
          <w:tcPr>
            <w:tcW w:w="946" w:type="pct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14:paraId="5F91C014">
            <w:pPr>
              <w:pStyle w:val="14"/>
              <w:keepNext w:val="0"/>
              <w:keepLines w:val="0"/>
              <w:pageBreakBefore w:val="0"/>
              <w:widowControl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12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</w:rPr>
              <w:t>能源消耗强度</w:t>
            </w:r>
          </w:p>
        </w:tc>
        <w:tc>
          <w:tcPr>
            <w:tcW w:w="527" w:type="pct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14:paraId="19363646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"/>
              </w:rPr>
            </w:pPr>
          </w:p>
          <w:p w14:paraId="71B76299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"/>
              </w:rPr>
              <w:t>逆向</w:t>
            </w:r>
          </w:p>
          <w:p w14:paraId="14773C0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 w:firstLine="240" w:firstLineChars="10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shd w:val="clear" w:color="auto" w:fill="auto"/>
                <w:lang w:val="en-US" w:eastAsia="zh-CN" w:bidi="ar"/>
              </w:rPr>
              <w:t>定量</w:t>
            </w:r>
          </w:p>
          <w:p w14:paraId="402252E7">
            <w:pPr>
              <w:pStyle w:val="14"/>
              <w:keepNext w:val="0"/>
              <w:keepLines w:val="0"/>
              <w:pageBreakBefore w:val="0"/>
              <w:widowControl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869" w:type="pct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14:paraId="7E198416">
            <w:pPr>
              <w:pStyle w:val="14"/>
              <w:keepNext w:val="0"/>
              <w:keepLines w:val="0"/>
              <w:pageBreakBefore w:val="0"/>
              <w:widowControl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en-US" w:eastAsia="en-US" w:bidi="en-US"/>
              </w:rPr>
              <w:t>tce/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</w:rPr>
              <w:t xml:space="preserve">产品单位或 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en-US" w:eastAsia="en-US" w:bidi="en-US"/>
              </w:rPr>
              <w:t>tce/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</w:rPr>
              <w:t>万元</w:t>
            </w:r>
          </w:p>
        </w:tc>
        <w:tc>
          <w:tcPr>
            <w:tcW w:w="495" w:type="pct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14:paraId="03EB434F">
            <w:pPr>
              <w:pStyle w:val="14"/>
              <w:keepNext w:val="0"/>
              <w:keepLines w:val="0"/>
              <w:pageBreakBefore w:val="0"/>
              <w:widowControl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1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542" w:type="pct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14:paraId="05E0D4BA">
            <w:pPr>
              <w:pStyle w:val="14"/>
              <w:keepNext w:val="0"/>
              <w:keepLines w:val="0"/>
              <w:pageBreakBefore w:val="0"/>
              <w:widowControl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1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696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E9163E">
            <w:pPr>
              <w:pStyle w:val="14"/>
              <w:keepNext w:val="0"/>
              <w:keepLines w:val="0"/>
              <w:pageBreakBefore w:val="0"/>
              <w:widowControl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1459B2B9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36" w:hRule="exact"/>
          <w:jc w:val="center"/>
        </w:trPr>
        <w:tc>
          <w:tcPr>
            <w:tcW w:w="626" w:type="pct"/>
            <w:vMerge w:val="continue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6321FB33">
            <w:pPr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96" w:type="pct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14:paraId="4DD72291">
            <w:pPr>
              <w:pStyle w:val="14"/>
              <w:keepNext w:val="0"/>
              <w:keepLines w:val="0"/>
              <w:pageBreakBefore w:val="0"/>
              <w:widowControl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18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</w:rPr>
              <w:t>2</w:t>
            </w:r>
          </w:p>
        </w:tc>
        <w:tc>
          <w:tcPr>
            <w:tcW w:w="946" w:type="pct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14:paraId="151E9B88">
            <w:pPr>
              <w:pStyle w:val="14"/>
              <w:keepNext w:val="0"/>
              <w:keepLines w:val="0"/>
              <w:pageBreakBefore w:val="0"/>
              <w:widowControl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78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</w:rPr>
              <w:t>碳排放强度</w:t>
            </w:r>
          </w:p>
        </w:tc>
        <w:tc>
          <w:tcPr>
            <w:tcW w:w="527" w:type="pct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14:paraId="595A3E08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"/>
              </w:rPr>
            </w:pPr>
          </w:p>
          <w:p w14:paraId="37344C2E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 w:firstLine="240" w:firstLineChars="10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"/>
              </w:rPr>
              <w:t>逆向</w:t>
            </w:r>
          </w:p>
          <w:p w14:paraId="5AB7BE7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 w:firstLine="240" w:firstLineChars="1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shd w:val="clear" w:color="auto" w:fill="auto"/>
                <w:lang w:val="en-US" w:eastAsia="zh-CN" w:bidi="ar"/>
              </w:rPr>
              <w:t>定量</w:t>
            </w:r>
          </w:p>
          <w:p w14:paraId="5F791F67">
            <w:pPr>
              <w:pStyle w:val="14"/>
              <w:keepNext w:val="0"/>
              <w:keepLines w:val="0"/>
              <w:pageBreakBefore w:val="0"/>
              <w:widowControl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59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869" w:type="pct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14:paraId="65E36D17">
            <w:pPr>
              <w:pStyle w:val="14"/>
              <w:keepNext w:val="0"/>
              <w:keepLines w:val="0"/>
              <w:pageBreakBefore w:val="0"/>
              <w:widowControl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2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en-US" w:eastAsia="en-US" w:bidi="en-US"/>
              </w:rPr>
              <w:t xml:space="preserve">tCO2 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</w:rPr>
              <w:t xml:space="preserve">/产品单位或 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en-US" w:eastAsia="en-US" w:bidi="en-US"/>
              </w:rPr>
              <w:t xml:space="preserve">tCO2 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</w:rPr>
              <w:t>/万元</w:t>
            </w:r>
          </w:p>
        </w:tc>
        <w:tc>
          <w:tcPr>
            <w:tcW w:w="495" w:type="pct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14:paraId="59D67846">
            <w:pPr>
              <w:pStyle w:val="14"/>
              <w:keepNext w:val="0"/>
              <w:keepLines w:val="0"/>
              <w:pageBreakBefore w:val="0"/>
              <w:widowControl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59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542" w:type="pct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14:paraId="019E7A99">
            <w:pPr>
              <w:pStyle w:val="14"/>
              <w:keepNext w:val="0"/>
              <w:keepLines w:val="0"/>
              <w:pageBreakBefore w:val="0"/>
              <w:widowControl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59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696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220414">
            <w:pPr>
              <w:pStyle w:val="14"/>
              <w:keepNext w:val="0"/>
              <w:keepLines w:val="0"/>
              <w:pageBreakBefore w:val="0"/>
              <w:widowControl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1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60B048F4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81" w:hRule="exact"/>
          <w:jc w:val="center"/>
        </w:trPr>
        <w:tc>
          <w:tcPr>
            <w:tcW w:w="626" w:type="pct"/>
            <w:vMerge w:val="continue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7AE61A94">
            <w:pPr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96" w:type="pct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14:paraId="4DD01266">
            <w:pPr>
              <w:pStyle w:val="14"/>
              <w:keepNext w:val="0"/>
              <w:keepLines w:val="0"/>
              <w:pageBreakBefore w:val="0"/>
              <w:widowControl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18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</w:rPr>
              <w:t>3</w:t>
            </w:r>
          </w:p>
        </w:tc>
        <w:tc>
          <w:tcPr>
            <w:tcW w:w="946" w:type="pct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14:paraId="5750E4D3">
            <w:pPr>
              <w:pStyle w:val="14"/>
              <w:keepNext w:val="0"/>
              <w:keepLines w:val="0"/>
              <w:pageBreakBefore w:val="0"/>
              <w:widowControl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59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</w:rPr>
              <w:t>可再生能源利用率</w:t>
            </w:r>
          </w:p>
        </w:tc>
        <w:tc>
          <w:tcPr>
            <w:tcW w:w="527" w:type="pct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14:paraId="0A49DE44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right="0" w:firstLine="240" w:firstLineChars="10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"/>
              </w:rPr>
              <w:t>正向</w:t>
            </w:r>
          </w:p>
          <w:p w14:paraId="1E66621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 w:firstLine="240" w:firstLineChars="1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shd w:val="clear" w:color="auto" w:fill="auto"/>
                <w:lang w:val="en-US" w:eastAsia="zh-CN" w:bidi="ar"/>
              </w:rPr>
              <w:t>定量</w:t>
            </w:r>
          </w:p>
          <w:p w14:paraId="49887AED">
            <w:pPr>
              <w:pStyle w:val="14"/>
              <w:keepNext w:val="0"/>
              <w:keepLines w:val="0"/>
              <w:pageBreakBefore w:val="0"/>
              <w:widowControl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59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869" w:type="pct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14:paraId="17A750EE">
            <w:pPr>
              <w:pStyle w:val="14"/>
              <w:keepNext w:val="0"/>
              <w:keepLines w:val="0"/>
              <w:pageBreakBefore w:val="0"/>
              <w:widowControl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</w:rPr>
              <w:t>%</w:t>
            </w:r>
          </w:p>
        </w:tc>
        <w:tc>
          <w:tcPr>
            <w:tcW w:w="495" w:type="pct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14:paraId="30B5072A">
            <w:pPr>
              <w:pStyle w:val="14"/>
              <w:keepNext w:val="0"/>
              <w:keepLines w:val="0"/>
              <w:pageBreakBefore w:val="0"/>
              <w:widowControl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59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-</w:t>
            </w:r>
          </w:p>
        </w:tc>
        <w:tc>
          <w:tcPr>
            <w:tcW w:w="542" w:type="pct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14:paraId="7FF507C4">
            <w:pPr>
              <w:pStyle w:val="14"/>
              <w:keepNext w:val="0"/>
              <w:keepLines w:val="0"/>
              <w:pageBreakBefore w:val="0"/>
              <w:widowControl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59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-</w:t>
            </w:r>
          </w:p>
        </w:tc>
        <w:tc>
          <w:tcPr>
            <w:tcW w:w="696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D89FAD">
            <w:pPr>
              <w:pStyle w:val="14"/>
              <w:keepNext w:val="0"/>
              <w:keepLines w:val="0"/>
              <w:pageBreakBefore w:val="0"/>
              <w:widowControl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59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53081F42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022" w:hRule="exact"/>
          <w:jc w:val="center"/>
        </w:trPr>
        <w:tc>
          <w:tcPr>
            <w:tcW w:w="626" w:type="pct"/>
            <w:vMerge w:val="continue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2EA335D2">
            <w:pPr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96" w:type="pct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14:paraId="0A94584D">
            <w:pPr>
              <w:pStyle w:val="14"/>
              <w:keepNext w:val="0"/>
              <w:keepLines w:val="0"/>
              <w:pageBreakBefore w:val="0"/>
              <w:widowControl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18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</w:rPr>
              <w:t>4</w:t>
            </w:r>
          </w:p>
        </w:tc>
        <w:tc>
          <w:tcPr>
            <w:tcW w:w="946" w:type="pct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14:paraId="4036DE56">
            <w:pPr>
              <w:pStyle w:val="14"/>
              <w:keepNext w:val="0"/>
              <w:keepLines w:val="0"/>
              <w:pageBreakBefore w:val="0"/>
              <w:widowControl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1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</w:rPr>
              <w:t>能碳管理系统平台 功能符合 数量</w:t>
            </w:r>
          </w:p>
        </w:tc>
        <w:tc>
          <w:tcPr>
            <w:tcW w:w="527" w:type="pct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14:paraId="06BBE312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"/>
              </w:rPr>
              <w:t>正向</w:t>
            </w:r>
          </w:p>
          <w:p w14:paraId="6A92E07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 w:firstLine="240" w:firstLineChars="10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shd w:val="clear" w:color="auto" w:fill="auto"/>
                <w:lang w:val="en-US" w:eastAsia="zh-CN" w:bidi="ar"/>
              </w:rPr>
              <w:t>定量</w:t>
            </w:r>
          </w:p>
          <w:p w14:paraId="5B176AAE">
            <w:pPr>
              <w:pStyle w:val="14"/>
              <w:keepNext w:val="0"/>
              <w:keepLines w:val="0"/>
              <w:pageBreakBefore w:val="0"/>
              <w:widowControl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59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869" w:type="pct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14:paraId="1B04A518">
            <w:pPr>
              <w:pStyle w:val="14"/>
              <w:keepNext w:val="0"/>
              <w:keepLines w:val="0"/>
              <w:pageBreakBefore w:val="0"/>
              <w:widowControl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</w:rPr>
              <w:t>项</w:t>
            </w:r>
          </w:p>
        </w:tc>
        <w:tc>
          <w:tcPr>
            <w:tcW w:w="495" w:type="pct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14:paraId="6899ED72">
            <w:pPr>
              <w:pStyle w:val="14"/>
              <w:keepNext w:val="0"/>
              <w:keepLines w:val="0"/>
              <w:pageBreakBefore w:val="0"/>
              <w:widowControl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是否建设</w:t>
            </w:r>
          </w:p>
        </w:tc>
        <w:tc>
          <w:tcPr>
            <w:tcW w:w="542" w:type="pct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14:paraId="6F4FDBE5">
            <w:pPr>
              <w:pStyle w:val="14"/>
              <w:keepNext w:val="0"/>
              <w:keepLines w:val="0"/>
              <w:pageBreakBefore w:val="0"/>
              <w:widowControl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-</w:t>
            </w:r>
          </w:p>
        </w:tc>
        <w:tc>
          <w:tcPr>
            <w:tcW w:w="696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B845FB">
            <w:pPr>
              <w:pStyle w:val="14"/>
              <w:keepNext w:val="0"/>
              <w:keepLines w:val="0"/>
              <w:pageBreakBefore w:val="0"/>
              <w:widowControl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1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73D98857">
            <w:pPr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40365438">
            <w:pPr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是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/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否</w:t>
            </w:r>
          </w:p>
        </w:tc>
      </w:tr>
      <w:tr w14:paraId="64155C94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140" w:hRule="exact"/>
          <w:jc w:val="center"/>
        </w:trPr>
        <w:tc>
          <w:tcPr>
            <w:tcW w:w="626" w:type="pct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14:paraId="7A132F36">
            <w:pPr>
              <w:pStyle w:val="14"/>
              <w:keepNext w:val="0"/>
              <w:keepLines w:val="0"/>
              <w:pageBreakBefore w:val="0"/>
              <w:widowControl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59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</w:rPr>
              <w:t>资源 高效化 （30%）</w:t>
            </w:r>
          </w:p>
        </w:tc>
        <w:tc>
          <w:tcPr>
            <w:tcW w:w="296" w:type="pct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14:paraId="2750887A">
            <w:pPr>
              <w:pStyle w:val="14"/>
              <w:keepNext w:val="0"/>
              <w:keepLines w:val="0"/>
              <w:pageBreakBefore w:val="0"/>
              <w:widowControl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18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</w:rPr>
              <w:t>5</w:t>
            </w:r>
          </w:p>
        </w:tc>
        <w:tc>
          <w:tcPr>
            <w:tcW w:w="946" w:type="pct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14:paraId="7D9CBF97">
            <w:pPr>
              <w:pStyle w:val="14"/>
              <w:keepNext w:val="0"/>
              <w:keepLines w:val="0"/>
              <w:pageBreakBefore w:val="0"/>
              <w:widowControl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12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</w:rPr>
              <w:t>原材料消耗强度</w:t>
            </w:r>
          </w:p>
        </w:tc>
        <w:tc>
          <w:tcPr>
            <w:tcW w:w="527" w:type="pct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14:paraId="08FAFE93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"/>
              </w:rPr>
            </w:pPr>
          </w:p>
          <w:p w14:paraId="3E5F47B5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"/>
              </w:rPr>
              <w:t>逆向</w:t>
            </w:r>
          </w:p>
          <w:p w14:paraId="0F983A4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 w:firstLine="240" w:firstLineChars="10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shd w:val="clear" w:color="auto" w:fill="auto"/>
                <w:lang w:val="en-US" w:eastAsia="zh-CN" w:bidi="ar"/>
              </w:rPr>
              <w:t>定量</w:t>
            </w:r>
          </w:p>
          <w:p w14:paraId="4E362269">
            <w:pPr>
              <w:pStyle w:val="14"/>
              <w:keepNext w:val="0"/>
              <w:keepLines w:val="0"/>
              <w:pageBreakBefore w:val="0"/>
              <w:widowControl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59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869" w:type="pct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14:paraId="1AFAAA68">
            <w:pPr>
              <w:pStyle w:val="14"/>
              <w:keepNext w:val="0"/>
              <w:keepLines w:val="0"/>
              <w:pageBreakBefore w:val="0"/>
              <w:widowControl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5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</w:rPr>
              <w:t>原材料单位/产品单位或原 材料单位 /万元</w:t>
            </w:r>
          </w:p>
        </w:tc>
        <w:tc>
          <w:tcPr>
            <w:tcW w:w="495" w:type="pct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14:paraId="5A6C12C8">
            <w:pPr>
              <w:pStyle w:val="14"/>
              <w:keepNext w:val="0"/>
              <w:keepLines w:val="0"/>
              <w:pageBreakBefore w:val="0"/>
              <w:widowControl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59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-</w:t>
            </w:r>
          </w:p>
        </w:tc>
        <w:tc>
          <w:tcPr>
            <w:tcW w:w="542" w:type="pct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14:paraId="106AC111">
            <w:pPr>
              <w:pStyle w:val="14"/>
              <w:keepNext w:val="0"/>
              <w:keepLines w:val="0"/>
              <w:pageBreakBefore w:val="0"/>
              <w:widowControl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59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-</w:t>
            </w:r>
          </w:p>
        </w:tc>
        <w:tc>
          <w:tcPr>
            <w:tcW w:w="696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9F6606">
            <w:pPr>
              <w:pStyle w:val="14"/>
              <w:keepNext w:val="0"/>
              <w:keepLines w:val="0"/>
              <w:pageBreakBefore w:val="0"/>
              <w:widowControl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1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29AB09BA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44" w:hRule="exact"/>
          <w:jc w:val="center"/>
        </w:trPr>
        <w:tc>
          <w:tcPr>
            <w:tcW w:w="626" w:type="pct"/>
            <w:vMerge w:val="continue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1D9B77E4">
            <w:pPr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96" w:type="pct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14:paraId="45E8E575">
            <w:pPr>
              <w:pStyle w:val="14"/>
              <w:keepNext w:val="0"/>
              <w:keepLines w:val="0"/>
              <w:pageBreakBefore w:val="0"/>
              <w:widowControl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18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</w:rPr>
              <w:t>6</w:t>
            </w:r>
          </w:p>
        </w:tc>
        <w:tc>
          <w:tcPr>
            <w:tcW w:w="946" w:type="pct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14:paraId="31DD8922">
            <w:pPr>
              <w:pStyle w:val="14"/>
              <w:keepNext w:val="0"/>
              <w:keepLines w:val="0"/>
              <w:pageBreakBefore w:val="0"/>
              <w:widowControl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</w:rPr>
              <w:t>取水强度</w:t>
            </w:r>
          </w:p>
        </w:tc>
        <w:tc>
          <w:tcPr>
            <w:tcW w:w="527" w:type="pct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14:paraId="647D66C9">
            <w:pPr>
              <w:pStyle w:val="14"/>
              <w:keepNext w:val="0"/>
              <w:keepLines w:val="0"/>
              <w:pageBreakBefore w:val="0"/>
              <w:widowControl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</w:rPr>
              <w:t>逆向</w:t>
            </w:r>
          </w:p>
          <w:p w14:paraId="60C2304E">
            <w:pPr>
              <w:pStyle w:val="14"/>
              <w:keepNext w:val="0"/>
              <w:keepLines w:val="0"/>
              <w:pageBreakBefore w:val="0"/>
              <w:widowControl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</w:rPr>
              <w:t>定量</w:t>
            </w:r>
          </w:p>
        </w:tc>
        <w:tc>
          <w:tcPr>
            <w:tcW w:w="869" w:type="pct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14:paraId="3343B11E">
            <w:pPr>
              <w:pStyle w:val="14"/>
              <w:keepNext w:val="0"/>
              <w:keepLines w:val="0"/>
              <w:pageBreakBefore w:val="0"/>
              <w:widowControl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57" w:lineRule="exact"/>
              <w:ind w:left="0" w:right="0" w:firstLine="16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en-US" w:eastAsia="en-US" w:bidi="en-US"/>
              </w:rPr>
              <w:t>m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vertAlign w:val="superscript"/>
                <w:lang w:val="en-US" w:eastAsia="en-US" w:bidi="en-US"/>
              </w:rPr>
              <w:t>3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en-US" w:eastAsia="en-US" w:bidi="en-US"/>
              </w:rPr>
              <w:t>/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</w:rPr>
              <w:t xml:space="preserve">产品单位或 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en-US" w:eastAsia="en-US" w:bidi="en-US"/>
              </w:rPr>
              <w:t>m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vertAlign w:val="superscript"/>
                <w:lang w:val="en-US" w:eastAsia="en-US" w:bidi="en-US"/>
              </w:rPr>
              <w:t>3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en-US" w:eastAsia="en-US" w:bidi="en-US"/>
              </w:rPr>
              <w:t>/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</w:rPr>
              <w:t>万元</w:t>
            </w:r>
          </w:p>
        </w:tc>
        <w:tc>
          <w:tcPr>
            <w:tcW w:w="495" w:type="pct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14:paraId="44ED38CE">
            <w:pPr>
              <w:pStyle w:val="14"/>
              <w:keepNext w:val="0"/>
              <w:keepLines w:val="0"/>
              <w:pageBreakBefore w:val="0"/>
              <w:widowControl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59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542" w:type="pct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14:paraId="610C8A2A">
            <w:pPr>
              <w:pStyle w:val="14"/>
              <w:keepNext w:val="0"/>
              <w:keepLines w:val="0"/>
              <w:pageBreakBefore w:val="0"/>
              <w:widowControl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696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362F05">
            <w:pPr>
              <w:pStyle w:val="14"/>
              <w:keepNext w:val="0"/>
              <w:keepLines w:val="0"/>
              <w:pageBreakBefore w:val="0"/>
              <w:widowControl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1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2C04CD34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02" w:hRule="exact"/>
          <w:jc w:val="center"/>
        </w:trPr>
        <w:tc>
          <w:tcPr>
            <w:tcW w:w="626" w:type="pct"/>
            <w:vMerge w:val="continue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11A966C7">
            <w:pPr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96" w:type="pct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14:paraId="68356D21">
            <w:pPr>
              <w:pStyle w:val="14"/>
              <w:keepNext w:val="0"/>
              <w:keepLines w:val="0"/>
              <w:pageBreakBefore w:val="0"/>
              <w:widowControl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18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</w:rPr>
              <w:t>7</w:t>
            </w:r>
          </w:p>
        </w:tc>
        <w:tc>
          <w:tcPr>
            <w:tcW w:w="946" w:type="pct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14:paraId="12139A24">
            <w:pPr>
              <w:pStyle w:val="14"/>
              <w:keepNext w:val="0"/>
              <w:keepLines w:val="0"/>
              <w:pageBreakBefore w:val="0"/>
              <w:widowControl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71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</w:rPr>
              <w:t>工业用水重复利用率</w:t>
            </w:r>
          </w:p>
        </w:tc>
        <w:tc>
          <w:tcPr>
            <w:tcW w:w="527" w:type="pct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14:paraId="5FA5E496">
            <w:pPr>
              <w:pStyle w:val="14"/>
              <w:keepNext w:val="0"/>
              <w:keepLines w:val="0"/>
              <w:pageBreakBefore w:val="0"/>
              <w:widowControl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</w:rPr>
              <w:t>正向</w:t>
            </w:r>
          </w:p>
          <w:p w14:paraId="1C77CBB7">
            <w:pPr>
              <w:pStyle w:val="14"/>
              <w:keepNext w:val="0"/>
              <w:keepLines w:val="0"/>
              <w:pageBreakBefore w:val="0"/>
              <w:widowControl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</w:rPr>
              <w:t>定量</w:t>
            </w:r>
          </w:p>
        </w:tc>
        <w:tc>
          <w:tcPr>
            <w:tcW w:w="869" w:type="pct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14:paraId="423DBF0A">
            <w:pPr>
              <w:pStyle w:val="14"/>
              <w:keepNext w:val="0"/>
              <w:keepLines w:val="0"/>
              <w:pageBreakBefore w:val="0"/>
              <w:widowControl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</w:rPr>
              <w:t>%</w:t>
            </w:r>
          </w:p>
        </w:tc>
        <w:tc>
          <w:tcPr>
            <w:tcW w:w="495" w:type="pct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14:paraId="3CA22D51">
            <w:pPr>
              <w:pStyle w:val="14"/>
              <w:keepNext w:val="0"/>
              <w:keepLines w:val="0"/>
              <w:pageBreakBefore w:val="0"/>
              <w:widowControl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59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-</w:t>
            </w:r>
          </w:p>
        </w:tc>
        <w:tc>
          <w:tcPr>
            <w:tcW w:w="542" w:type="pct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14:paraId="13E7F3C0">
            <w:pPr>
              <w:pStyle w:val="14"/>
              <w:keepNext w:val="0"/>
              <w:keepLines w:val="0"/>
              <w:pageBreakBefore w:val="0"/>
              <w:widowControl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59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-</w:t>
            </w:r>
          </w:p>
        </w:tc>
        <w:tc>
          <w:tcPr>
            <w:tcW w:w="696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53303A">
            <w:pPr>
              <w:pStyle w:val="14"/>
              <w:keepNext w:val="0"/>
              <w:keepLines w:val="0"/>
              <w:pageBreakBefore w:val="0"/>
              <w:widowControl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59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61F70D19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16" w:hRule="exact"/>
          <w:jc w:val="center"/>
        </w:trPr>
        <w:tc>
          <w:tcPr>
            <w:tcW w:w="626" w:type="pct"/>
            <w:vMerge w:val="continue"/>
            <w:tcBorders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44E52431">
            <w:pPr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4E2198FA">
            <w:pPr>
              <w:pStyle w:val="14"/>
              <w:keepNext w:val="0"/>
              <w:keepLines w:val="0"/>
              <w:pageBreakBefore w:val="0"/>
              <w:widowControl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18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</w:rPr>
              <w:t>8</w:t>
            </w:r>
          </w:p>
        </w:tc>
        <w:tc>
          <w:tcPr>
            <w:tcW w:w="9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1587F838">
            <w:pPr>
              <w:pStyle w:val="14"/>
              <w:keepNext w:val="0"/>
              <w:keepLines w:val="0"/>
              <w:pageBreakBefore w:val="0"/>
              <w:widowControl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9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</w:rPr>
              <w:t>一般工业固体废物综合利用 率</w:t>
            </w:r>
          </w:p>
        </w:tc>
        <w:tc>
          <w:tcPr>
            <w:tcW w:w="5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4F56B81C">
            <w:pPr>
              <w:pStyle w:val="14"/>
              <w:keepNext w:val="0"/>
              <w:keepLines w:val="0"/>
              <w:pageBreakBefore w:val="0"/>
              <w:widowControl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</w:rPr>
              <w:t>正向</w:t>
            </w:r>
          </w:p>
          <w:p w14:paraId="140D6276">
            <w:pPr>
              <w:pStyle w:val="14"/>
              <w:keepNext w:val="0"/>
              <w:keepLines w:val="0"/>
              <w:pageBreakBefore w:val="0"/>
              <w:widowControl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</w:rPr>
              <w:t>定量</w:t>
            </w:r>
          </w:p>
        </w:tc>
        <w:tc>
          <w:tcPr>
            <w:tcW w:w="8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013113EF">
            <w:pPr>
              <w:pStyle w:val="14"/>
              <w:keepNext w:val="0"/>
              <w:keepLines w:val="0"/>
              <w:pageBreakBefore w:val="0"/>
              <w:widowControl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</w:rPr>
              <w:t>%</w:t>
            </w:r>
          </w:p>
        </w:tc>
        <w:tc>
          <w:tcPr>
            <w:tcW w:w="4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00F8064C">
            <w:pPr>
              <w:pStyle w:val="14"/>
              <w:keepNext w:val="0"/>
              <w:keepLines w:val="0"/>
              <w:pageBreakBefore w:val="0"/>
              <w:widowControl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59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-</w:t>
            </w:r>
          </w:p>
        </w:tc>
        <w:tc>
          <w:tcPr>
            <w:tcW w:w="5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1104F014">
            <w:pPr>
              <w:pStyle w:val="14"/>
              <w:keepNext w:val="0"/>
              <w:keepLines w:val="0"/>
              <w:pageBreakBefore w:val="0"/>
              <w:widowControl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59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-</w:t>
            </w:r>
          </w:p>
        </w:tc>
        <w:tc>
          <w:tcPr>
            <w:tcW w:w="6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014A99">
            <w:pPr>
              <w:pStyle w:val="14"/>
              <w:keepNext w:val="0"/>
              <w:keepLines w:val="0"/>
              <w:pageBreakBefore w:val="0"/>
              <w:widowControl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59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70875D7A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96" w:hRule="exact"/>
          <w:jc w:val="center"/>
        </w:trPr>
        <w:tc>
          <w:tcPr>
            <w:tcW w:w="626" w:type="pct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14:paraId="6F38B1BD">
            <w:pPr>
              <w:pStyle w:val="14"/>
              <w:keepNext w:val="0"/>
              <w:keepLines w:val="0"/>
              <w:pageBreakBefore w:val="0"/>
              <w:widowControl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59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</w:rPr>
            </w:pPr>
          </w:p>
          <w:p w14:paraId="1885AF55">
            <w:pPr>
              <w:pStyle w:val="14"/>
              <w:keepNext w:val="0"/>
              <w:keepLines w:val="0"/>
              <w:pageBreakBefore w:val="0"/>
              <w:widowControl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59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</w:rPr>
            </w:pPr>
          </w:p>
          <w:p w14:paraId="07185CB4">
            <w:pPr>
              <w:pStyle w:val="14"/>
              <w:keepNext w:val="0"/>
              <w:keepLines w:val="0"/>
              <w:pageBreakBefore w:val="0"/>
              <w:widowControl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59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</w:rPr>
            </w:pPr>
          </w:p>
          <w:p w14:paraId="0BB5F7A3">
            <w:pPr>
              <w:pStyle w:val="14"/>
              <w:keepNext w:val="0"/>
              <w:keepLines w:val="0"/>
              <w:pageBreakBefore w:val="0"/>
              <w:widowControl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59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</w:rPr>
              <w:t>生产洁净化 （16%）</w:t>
            </w:r>
          </w:p>
        </w:tc>
        <w:tc>
          <w:tcPr>
            <w:tcW w:w="2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7372F5CC">
            <w:pPr>
              <w:pStyle w:val="14"/>
              <w:keepNext w:val="0"/>
              <w:keepLines w:val="0"/>
              <w:pageBreakBefore w:val="0"/>
              <w:widowControl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</w:rPr>
              <w:t>9</w:t>
            </w:r>
          </w:p>
        </w:tc>
        <w:tc>
          <w:tcPr>
            <w:tcW w:w="9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66701B9D">
            <w:pPr>
              <w:pStyle w:val="14"/>
              <w:keepNext w:val="0"/>
              <w:keepLines w:val="0"/>
              <w:pageBreakBefore w:val="0"/>
              <w:widowControl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59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</w:rPr>
              <w:t>生产工艺和设备先进性</w:t>
            </w:r>
          </w:p>
        </w:tc>
        <w:tc>
          <w:tcPr>
            <w:tcW w:w="5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49EB7F48">
            <w:pPr>
              <w:pStyle w:val="14"/>
              <w:keepNext w:val="0"/>
              <w:keepLines w:val="0"/>
              <w:pageBreakBefore w:val="0"/>
              <w:widowControl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</w:rPr>
              <w:t>正向</w:t>
            </w:r>
          </w:p>
          <w:p w14:paraId="6FD4B00E">
            <w:pPr>
              <w:pStyle w:val="14"/>
              <w:keepNext w:val="0"/>
              <w:keepLines w:val="0"/>
              <w:pageBreakBefore w:val="0"/>
              <w:widowControl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59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</w:rPr>
              <w:t>定</w:t>
            </w: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性</w:t>
            </w:r>
          </w:p>
        </w:tc>
        <w:tc>
          <w:tcPr>
            <w:tcW w:w="8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3C4E76CD">
            <w:pPr>
              <w:pStyle w:val="14"/>
              <w:keepNext w:val="0"/>
              <w:keepLines w:val="0"/>
              <w:pageBreakBefore w:val="0"/>
              <w:widowControl w:val="0"/>
              <w:suppressLineNumbers w:val="0"/>
              <w:shd w:val="clear" w:color="auto" w:fill="auto"/>
              <w:tabs>
                <w:tab w:val="left" w:leader="underscore" w:pos="18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en-US" w:eastAsia="en-US"/>
              </w:rPr>
              <w:t>—</w:t>
            </w:r>
          </w:p>
        </w:tc>
        <w:tc>
          <w:tcPr>
            <w:tcW w:w="4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51372434">
            <w:pPr>
              <w:pStyle w:val="14"/>
              <w:keepNext w:val="0"/>
              <w:keepLines w:val="0"/>
              <w:pageBreakBefore w:val="0"/>
              <w:widowControl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1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-</w:t>
            </w:r>
          </w:p>
        </w:tc>
        <w:tc>
          <w:tcPr>
            <w:tcW w:w="5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0F295FE0">
            <w:pPr>
              <w:pStyle w:val="14"/>
              <w:keepNext w:val="0"/>
              <w:keepLines w:val="0"/>
              <w:pageBreakBefore w:val="0"/>
              <w:widowControl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59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en-US" w:eastAsia="en-US"/>
              </w:rPr>
              <w:t>—</w:t>
            </w:r>
          </w:p>
        </w:tc>
        <w:tc>
          <w:tcPr>
            <w:tcW w:w="6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C4C588">
            <w:pPr>
              <w:pStyle w:val="14"/>
              <w:keepNext w:val="0"/>
              <w:keepLines w:val="0"/>
              <w:pageBreakBefore w:val="0"/>
              <w:widowControl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1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eastAsia="zh-CN"/>
              </w:rPr>
              <w:t>列举</w:t>
            </w:r>
          </w:p>
        </w:tc>
      </w:tr>
      <w:tr w14:paraId="1EEB17FA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16" w:hRule="exact"/>
          <w:jc w:val="center"/>
        </w:trPr>
        <w:tc>
          <w:tcPr>
            <w:tcW w:w="626" w:type="pct"/>
            <w:vMerge w:val="continue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26BDA89C">
            <w:pPr>
              <w:pStyle w:val="14"/>
              <w:keepNext w:val="0"/>
              <w:keepLines w:val="0"/>
              <w:pageBreakBefore w:val="0"/>
              <w:widowControl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2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72A8F099">
            <w:pPr>
              <w:pStyle w:val="14"/>
              <w:keepNext w:val="0"/>
              <w:keepLines w:val="0"/>
              <w:pageBreakBefore w:val="0"/>
              <w:widowControl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</w:rPr>
              <w:t>10</w:t>
            </w:r>
          </w:p>
        </w:tc>
        <w:tc>
          <w:tcPr>
            <w:tcW w:w="9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7B8640DE">
            <w:pPr>
              <w:pStyle w:val="14"/>
              <w:keepNext w:val="0"/>
              <w:keepLines w:val="0"/>
              <w:pageBreakBefore w:val="0"/>
              <w:widowControl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1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</w:rPr>
              <w:t>绿色低碳 改造升级项目投资额占比</w:t>
            </w:r>
          </w:p>
        </w:tc>
        <w:tc>
          <w:tcPr>
            <w:tcW w:w="5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1DFFEB6A">
            <w:pPr>
              <w:pStyle w:val="14"/>
              <w:keepNext w:val="0"/>
              <w:keepLines w:val="0"/>
              <w:pageBreakBefore w:val="0"/>
              <w:widowControl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</w:rPr>
              <w:t>正向</w:t>
            </w:r>
          </w:p>
          <w:p w14:paraId="3966E3FE">
            <w:pPr>
              <w:pStyle w:val="14"/>
              <w:keepNext w:val="0"/>
              <w:keepLines w:val="0"/>
              <w:pageBreakBefore w:val="0"/>
              <w:widowControl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59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</w:rPr>
              <w:t>定量</w:t>
            </w:r>
          </w:p>
        </w:tc>
        <w:tc>
          <w:tcPr>
            <w:tcW w:w="8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4C882386">
            <w:pPr>
              <w:pStyle w:val="14"/>
              <w:keepNext w:val="0"/>
              <w:keepLines w:val="0"/>
              <w:pageBreakBefore w:val="0"/>
              <w:widowControl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</w:rPr>
              <w:t>%</w:t>
            </w:r>
          </w:p>
        </w:tc>
        <w:tc>
          <w:tcPr>
            <w:tcW w:w="4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1549E2B8">
            <w:pPr>
              <w:pStyle w:val="14"/>
              <w:keepNext w:val="0"/>
              <w:keepLines w:val="0"/>
              <w:pageBreakBefore w:val="0"/>
              <w:widowControl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59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-</w:t>
            </w:r>
          </w:p>
        </w:tc>
        <w:tc>
          <w:tcPr>
            <w:tcW w:w="5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2DAAC84C">
            <w:pPr>
              <w:pStyle w:val="14"/>
              <w:keepNext w:val="0"/>
              <w:keepLines w:val="0"/>
              <w:pageBreakBefore w:val="0"/>
              <w:widowControl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59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-</w:t>
            </w:r>
          </w:p>
        </w:tc>
        <w:tc>
          <w:tcPr>
            <w:tcW w:w="6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8D1072">
            <w:pPr>
              <w:pStyle w:val="14"/>
              <w:keepNext w:val="0"/>
              <w:keepLines w:val="0"/>
              <w:pageBreakBefore w:val="0"/>
              <w:widowControl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1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4E5FE285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16" w:hRule="exact"/>
          <w:jc w:val="center"/>
        </w:trPr>
        <w:tc>
          <w:tcPr>
            <w:tcW w:w="626" w:type="pct"/>
            <w:vMerge w:val="continue"/>
            <w:tcBorders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136B2ABC">
            <w:pPr>
              <w:pStyle w:val="14"/>
              <w:keepNext w:val="0"/>
              <w:keepLines w:val="0"/>
              <w:pageBreakBefore w:val="0"/>
              <w:widowControl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2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3E5B4099">
            <w:pPr>
              <w:pStyle w:val="14"/>
              <w:keepNext w:val="0"/>
              <w:keepLines w:val="0"/>
              <w:pageBreakBefore w:val="0"/>
              <w:widowControl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</w:rPr>
              <w:t>11</w:t>
            </w:r>
          </w:p>
        </w:tc>
        <w:tc>
          <w:tcPr>
            <w:tcW w:w="9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62B4C0A5">
            <w:pPr>
              <w:pStyle w:val="14"/>
              <w:keepNext w:val="0"/>
              <w:keepLines w:val="0"/>
              <w:pageBreakBefore w:val="0"/>
              <w:widowControl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2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</w:rPr>
              <w:t>主要污染物产生或排放强度</w:t>
            </w:r>
          </w:p>
        </w:tc>
        <w:tc>
          <w:tcPr>
            <w:tcW w:w="5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07144663">
            <w:pPr>
              <w:pStyle w:val="14"/>
              <w:keepNext w:val="0"/>
              <w:keepLines w:val="0"/>
              <w:pageBreakBefore w:val="0"/>
              <w:widowControl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逆</w:t>
            </w: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</w:rPr>
              <w:t>向</w:t>
            </w:r>
          </w:p>
          <w:p w14:paraId="5DECF18E">
            <w:pPr>
              <w:pStyle w:val="14"/>
              <w:keepNext w:val="0"/>
              <w:keepLines w:val="0"/>
              <w:pageBreakBefore w:val="0"/>
              <w:widowControl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59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</w:rPr>
              <w:t>定量</w:t>
            </w:r>
          </w:p>
        </w:tc>
        <w:tc>
          <w:tcPr>
            <w:tcW w:w="8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5D8E75C2">
            <w:pPr>
              <w:pStyle w:val="14"/>
              <w:keepNext w:val="0"/>
              <w:keepLines w:val="0"/>
              <w:pageBreakBefore w:val="0"/>
              <w:widowControl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</w:rPr>
              <w:t>污染物单位/产品或污染物单位 /万元</w:t>
            </w:r>
          </w:p>
        </w:tc>
        <w:tc>
          <w:tcPr>
            <w:tcW w:w="4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386C3909">
            <w:pPr>
              <w:pStyle w:val="14"/>
              <w:keepNext w:val="0"/>
              <w:keepLines w:val="0"/>
              <w:pageBreakBefore w:val="0"/>
              <w:widowControl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59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-</w:t>
            </w:r>
          </w:p>
        </w:tc>
        <w:tc>
          <w:tcPr>
            <w:tcW w:w="5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03F702CA">
            <w:pPr>
              <w:pStyle w:val="14"/>
              <w:keepNext w:val="0"/>
              <w:keepLines w:val="0"/>
              <w:pageBreakBefore w:val="0"/>
              <w:widowControl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59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-</w:t>
            </w:r>
          </w:p>
        </w:tc>
        <w:tc>
          <w:tcPr>
            <w:tcW w:w="6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E85473">
            <w:pPr>
              <w:pStyle w:val="14"/>
              <w:keepNext w:val="0"/>
              <w:keepLines w:val="0"/>
              <w:pageBreakBefore w:val="0"/>
              <w:widowControl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1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1C9FC054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16" w:hRule="exact"/>
          <w:jc w:val="center"/>
        </w:trPr>
        <w:tc>
          <w:tcPr>
            <w:tcW w:w="626" w:type="pct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14:paraId="2F645890">
            <w:pPr>
              <w:pStyle w:val="14"/>
              <w:keepNext w:val="0"/>
              <w:keepLines w:val="0"/>
              <w:pageBreakBefore w:val="0"/>
              <w:widowControl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2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zh-CN" w:eastAsia="zh-CN" w:bidi="zh-CN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</w:rPr>
              <w:t>产品绿色化 （16%）</w:t>
            </w:r>
          </w:p>
        </w:tc>
        <w:tc>
          <w:tcPr>
            <w:tcW w:w="2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23B4B1D0">
            <w:pPr>
              <w:pStyle w:val="14"/>
              <w:keepNext w:val="0"/>
              <w:keepLines w:val="0"/>
              <w:pageBreakBefore w:val="0"/>
              <w:widowControl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</w:rPr>
              <w:t>12</w:t>
            </w:r>
          </w:p>
        </w:tc>
        <w:tc>
          <w:tcPr>
            <w:tcW w:w="9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3DF5E519">
            <w:pPr>
              <w:pStyle w:val="14"/>
              <w:keepNext w:val="0"/>
              <w:keepLines w:val="0"/>
              <w:pageBreakBefore w:val="0"/>
              <w:widowControl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</w:rPr>
              <w:t>绿色设计</w:t>
            </w:r>
          </w:p>
        </w:tc>
        <w:tc>
          <w:tcPr>
            <w:tcW w:w="5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6FBE411F">
            <w:pPr>
              <w:pStyle w:val="14"/>
              <w:keepNext w:val="0"/>
              <w:keepLines w:val="0"/>
              <w:pageBreakBefore w:val="0"/>
              <w:widowControl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</w:rPr>
              <w:t>正向</w:t>
            </w:r>
          </w:p>
          <w:p w14:paraId="5522EFFF">
            <w:pPr>
              <w:pStyle w:val="14"/>
              <w:keepNext w:val="0"/>
              <w:keepLines w:val="0"/>
              <w:pageBreakBefore w:val="0"/>
              <w:widowControl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59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</w:rPr>
              <w:t>定</w:t>
            </w: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性</w:t>
            </w:r>
          </w:p>
        </w:tc>
        <w:tc>
          <w:tcPr>
            <w:tcW w:w="8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2CAB2886">
            <w:pPr>
              <w:pStyle w:val="14"/>
              <w:keepNext w:val="0"/>
              <w:keepLines w:val="0"/>
              <w:pageBreakBefore w:val="0"/>
              <w:widowControl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</w:rPr>
              <w:t>—</w:t>
            </w:r>
          </w:p>
        </w:tc>
        <w:tc>
          <w:tcPr>
            <w:tcW w:w="4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2E7A1034">
            <w:pPr>
              <w:pStyle w:val="14"/>
              <w:keepNext w:val="0"/>
              <w:keepLines w:val="0"/>
              <w:pageBreakBefore w:val="0"/>
              <w:widowControl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59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</w:rPr>
              <w:t>开展产品绿色设计</w:t>
            </w:r>
          </w:p>
        </w:tc>
        <w:tc>
          <w:tcPr>
            <w:tcW w:w="5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2FDC9AD8">
            <w:pPr>
              <w:pStyle w:val="14"/>
              <w:keepNext w:val="0"/>
              <w:keepLines w:val="0"/>
              <w:pageBreakBefore w:val="0"/>
              <w:widowControl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59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en-US" w:eastAsia="en-US"/>
              </w:rPr>
              <w:t>—</w:t>
            </w:r>
          </w:p>
        </w:tc>
        <w:tc>
          <w:tcPr>
            <w:tcW w:w="6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E23526">
            <w:pPr>
              <w:pStyle w:val="14"/>
              <w:keepNext w:val="0"/>
              <w:keepLines w:val="0"/>
              <w:pageBreakBefore w:val="0"/>
              <w:widowControl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 w:firstLine="48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是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/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否</w:t>
            </w:r>
          </w:p>
        </w:tc>
      </w:tr>
      <w:tr w14:paraId="7396F595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11" w:hRule="exact"/>
          <w:jc w:val="center"/>
        </w:trPr>
        <w:tc>
          <w:tcPr>
            <w:tcW w:w="626" w:type="pct"/>
            <w:vMerge w:val="continue"/>
            <w:tcBorders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778E5F5F">
            <w:pPr>
              <w:pStyle w:val="14"/>
              <w:keepNext w:val="0"/>
              <w:keepLines w:val="0"/>
              <w:pageBreakBefore w:val="0"/>
              <w:widowControl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2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zh-CN" w:eastAsia="zh-CN" w:bidi="zh-CN"/>
              </w:rPr>
            </w:pPr>
          </w:p>
        </w:tc>
        <w:tc>
          <w:tcPr>
            <w:tcW w:w="2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7BF8BE89">
            <w:pPr>
              <w:pStyle w:val="14"/>
              <w:keepNext w:val="0"/>
              <w:keepLines w:val="0"/>
              <w:pageBreakBefore w:val="0"/>
              <w:widowControl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</w:rPr>
              <w:t>13</w:t>
            </w:r>
          </w:p>
        </w:tc>
        <w:tc>
          <w:tcPr>
            <w:tcW w:w="9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035563D2">
            <w:pPr>
              <w:pStyle w:val="14"/>
              <w:keepNext w:val="0"/>
              <w:keepLines w:val="0"/>
              <w:pageBreakBefore w:val="0"/>
              <w:widowControl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59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产品</w:t>
            </w:r>
            <w:bookmarkStart w:id="1" w:name="_GoBack"/>
            <w:bookmarkEnd w:id="1"/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</w:rPr>
              <w:t>碳足迹</w:t>
            </w:r>
          </w:p>
        </w:tc>
        <w:tc>
          <w:tcPr>
            <w:tcW w:w="5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14447AED">
            <w:pPr>
              <w:pStyle w:val="14"/>
              <w:keepNext w:val="0"/>
              <w:keepLines w:val="0"/>
              <w:pageBreakBefore w:val="0"/>
              <w:widowControl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</w:rPr>
              <w:t>正向</w:t>
            </w:r>
          </w:p>
          <w:p w14:paraId="6154EDE2">
            <w:pPr>
              <w:pStyle w:val="14"/>
              <w:keepNext w:val="0"/>
              <w:keepLines w:val="0"/>
              <w:pageBreakBefore w:val="0"/>
              <w:widowControl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59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</w:rPr>
              <w:t>定</w:t>
            </w: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性</w:t>
            </w:r>
          </w:p>
        </w:tc>
        <w:tc>
          <w:tcPr>
            <w:tcW w:w="8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2CEE682C">
            <w:pPr>
              <w:pStyle w:val="14"/>
              <w:keepNext w:val="0"/>
              <w:keepLines w:val="0"/>
              <w:pageBreakBefore w:val="0"/>
              <w:widowControl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</w:rPr>
              <w:t>—</w:t>
            </w:r>
          </w:p>
        </w:tc>
        <w:tc>
          <w:tcPr>
            <w:tcW w:w="4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4C594744">
            <w:pPr>
              <w:pStyle w:val="14"/>
              <w:keepNext w:val="0"/>
              <w:keepLines w:val="0"/>
              <w:pageBreakBefore w:val="0"/>
              <w:widowControl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9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</w:rPr>
              <w:t>开展产品碳足迹量化</w:t>
            </w:r>
          </w:p>
        </w:tc>
        <w:tc>
          <w:tcPr>
            <w:tcW w:w="5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2ED5CD69">
            <w:pPr>
              <w:pStyle w:val="14"/>
              <w:keepNext w:val="0"/>
              <w:keepLines w:val="0"/>
              <w:pageBreakBefore w:val="0"/>
              <w:widowControl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59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en-US" w:eastAsia="en-US"/>
              </w:rPr>
              <w:t>—</w:t>
            </w:r>
          </w:p>
        </w:tc>
        <w:tc>
          <w:tcPr>
            <w:tcW w:w="6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FCBD91">
            <w:pPr>
              <w:pStyle w:val="14"/>
              <w:keepNext w:val="0"/>
              <w:keepLines w:val="0"/>
              <w:pageBreakBefore w:val="0"/>
              <w:widowControl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2" w:lineRule="exact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</w:p>
          <w:p w14:paraId="69BF86CC">
            <w:pPr>
              <w:pStyle w:val="14"/>
              <w:keepNext w:val="0"/>
              <w:keepLines w:val="0"/>
              <w:pageBreakBefore w:val="0"/>
              <w:widowControl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2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是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/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否</w:t>
            </w:r>
          </w:p>
        </w:tc>
      </w:tr>
      <w:tr w14:paraId="2E8D1933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16" w:hRule="exact"/>
          <w:jc w:val="center"/>
        </w:trPr>
        <w:tc>
          <w:tcPr>
            <w:tcW w:w="6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1BBA4967">
            <w:pPr>
              <w:pStyle w:val="14"/>
              <w:keepNext w:val="0"/>
              <w:keepLines w:val="0"/>
              <w:pageBreakBefore w:val="0"/>
              <w:widowControl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2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</w:rPr>
              <w:t>用地集约化 （8%）</w:t>
            </w:r>
          </w:p>
        </w:tc>
        <w:tc>
          <w:tcPr>
            <w:tcW w:w="2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6AC8C777">
            <w:pPr>
              <w:pStyle w:val="14"/>
              <w:keepNext w:val="0"/>
              <w:keepLines w:val="0"/>
              <w:pageBreakBefore w:val="0"/>
              <w:widowControl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</w:rPr>
              <w:t>14</w:t>
            </w:r>
          </w:p>
        </w:tc>
        <w:tc>
          <w:tcPr>
            <w:tcW w:w="9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5035E42C">
            <w:pPr>
              <w:pStyle w:val="14"/>
              <w:keepNext w:val="0"/>
              <w:keepLines w:val="0"/>
              <w:pageBreakBefore w:val="0"/>
              <w:widowControl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12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</w:rPr>
              <w:t>土地产出率</w:t>
            </w:r>
          </w:p>
        </w:tc>
        <w:tc>
          <w:tcPr>
            <w:tcW w:w="5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54854456">
            <w:pPr>
              <w:pStyle w:val="14"/>
              <w:keepNext w:val="0"/>
              <w:keepLines w:val="0"/>
              <w:pageBreakBefore w:val="0"/>
              <w:widowControl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</w:rPr>
              <w:t>正向</w:t>
            </w:r>
          </w:p>
          <w:p w14:paraId="089449B1">
            <w:pPr>
              <w:pStyle w:val="14"/>
              <w:keepNext w:val="0"/>
              <w:keepLines w:val="0"/>
              <w:pageBreakBefore w:val="0"/>
              <w:widowControl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</w:rPr>
              <w:t>定</w:t>
            </w: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量</w:t>
            </w:r>
          </w:p>
        </w:tc>
        <w:tc>
          <w:tcPr>
            <w:tcW w:w="8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399FC06D">
            <w:pPr>
              <w:pStyle w:val="14"/>
              <w:keepNext w:val="0"/>
              <w:keepLines w:val="0"/>
              <w:pageBreakBefore w:val="0"/>
              <w:widowControl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</w:rPr>
              <w:t xml:space="preserve">产品单位 </w:t>
            </w: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en-US" w:eastAsia="en-US" w:bidi="en-US"/>
              </w:rPr>
              <w:t>/m</w:t>
            </w: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vertAlign w:val="superscript"/>
                <w:lang w:val="en-US" w:eastAsia="en-US" w:bidi="en-US"/>
              </w:rPr>
              <w:t>2</w:t>
            </w: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</w:rPr>
              <w:t>或万元</w:t>
            </w: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en-US" w:eastAsia="en-US" w:bidi="en-US"/>
              </w:rPr>
              <w:t>/m</w:t>
            </w: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vertAlign w:val="superscript"/>
                <w:lang w:val="en-US" w:eastAsia="en-US" w:bidi="en-US"/>
              </w:rPr>
              <w:t>2</w:t>
            </w:r>
          </w:p>
        </w:tc>
        <w:tc>
          <w:tcPr>
            <w:tcW w:w="4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79BF25D0">
            <w:pPr>
              <w:pStyle w:val="14"/>
              <w:keepNext w:val="0"/>
              <w:keepLines w:val="0"/>
              <w:pageBreakBefore w:val="0"/>
              <w:widowControl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4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-</w:t>
            </w:r>
          </w:p>
        </w:tc>
        <w:tc>
          <w:tcPr>
            <w:tcW w:w="5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3B173A91">
            <w:pPr>
              <w:pStyle w:val="14"/>
              <w:keepNext w:val="0"/>
              <w:keepLines w:val="0"/>
              <w:pageBreakBefore w:val="0"/>
              <w:widowControl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59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-</w:t>
            </w:r>
          </w:p>
        </w:tc>
        <w:tc>
          <w:tcPr>
            <w:tcW w:w="6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E8B9FA">
            <w:pPr>
              <w:pStyle w:val="14"/>
              <w:keepNext w:val="0"/>
              <w:keepLines w:val="0"/>
              <w:pageBreakBefore w:val="0"/>
              <w:widowControl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2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4E13652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86" w:hRule="exact"/>
          <w:jc w:val="center"/>
        </w:trPr>
        <w:tc>
          <w:tcPr>
            <w:tcW w:w="6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4B437234">
            <w:pPr>
              <w:pStyle w:val="14"/>
              <w:keepNext w:val="0"/>
              <w:keepLines w:val="0"/>
              <w:pageBreakBefore w:val="0"/>
              <w:widowControl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2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更名情况</w:t>
            </w:r>
          </w:p>
        </w:tc>
        <w:tc>
          <w:tcPr>
            <w:tcW w:w="4373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DB1097">
            <w:pPr>
              <w:pStyle w:val="14"/>
              <w:keepNext w:val="0"/>
              <w:keepLines w:val="0"/>
              <w:pageBreakBefore w:val="0"/>
              <w:widowControl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59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</w:tbl>
    <w:p w14:paraId="13D64005">
      <w:pPr>
        <w:spacing w:line="1" w:lineRule="exact"/>
        <w:jc w:val="both"/>
        <w:rPr>
          <w:rFonts w:hint="eastAsia" w:asciiTheme="majorEastAsia" w:hAnsiTheme="majorEastAsia" w:eastAsiaTheme="majorEastAsia" w:cstheme="majorEastAsia"/>
          <w:b/>
          <w:bCs/>
          <w:color w:val="000000"/>
          <w:spacing w:val="0"/>
          <w:w w:val="100"/>
          <w:position w:val="0"/>
          <w:sz w:val="32"/>
          <w:szCs w:val="32"/>
          <w:shd w:val="clear" w:color="auto" w:fill="auto"/>
        </w:rPr>
      </w:pPr>
    </w:p>
    <w:p w14:paraId="3862927A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pacing w:before="0" w:after="0" w:line="560" w:lineRule="exact"/>
        <w:ind w:leftChars="0" w:right="0" w:rightChars="0" w:firstLine="643" w:firstLineChars="200"/>
        <w:jc w:val="left"/>
        <w:textAlignment w:val="auto"/>
        <w:rPr>
          <w:rFonts w:hint="eastAsia" w:asciiTheme="majorEastAsia" w:hAnsiTheme="majorEastAsia" w:eastAsiaTheme="majorEastAsia" w:cstheme="majorEastAsia"/>
          <w:b/>
          <w:bCs/>
          <w:color w:val="000000"/>
          <w:spacing w:val="0"/>
          <w:w w:val="100"/>
          <w:position w:val="0"/>
          <w:sz w:val="32"/>
          <w:szCs w:val="32"/>
          <w:shd w:val="clear" w:color="auto" w:fill="auto"/>
        </w:rPr>
      </w:pPr>
      <w:r>
        <w:rPr>
          <w:rFonts w:hint="eastAsia" w:asciiTheme="majorEastAsia" w:hAnsiTheme="majorEastAsia" w:eastAsiaTheme="majorEastAsia" w:cstheme="majorEastAsia"/>
          <w:b/>
          <w:bCs/>
          <w:color w:val="000000"/>
          <w:spacing w:val="0"/>
          <w:w w:val="100"/>
          <w:position w:val="0"/>
          <w:sz w:val="32"/>
          <w:szCs w:val="32"/>
          <w:shd w:val="clear" w:color="auto" w:fill="auto"/>
          <w:lang w:eastAsia="zh-CN"/>
        </w:rPr>
        <w:t>二、</w:t>
      </w:r>
      <w:r>
        <w:rPr>
          <w:rFonts w:hint="eastAsia" w:asciiTheme="majorEastAsia" w:hAnsiTheme="majorEastAsia" w:eastAsiaTheme="majorEastAsia" w:cstheme="majorEastAsia"/>
          <w:b/>
          <w:bCs/>
          <w:color w:val="000000"/>
          <w:spacing w:val="0"/>
          <w:w w:val="100"/>
          <w:position w:val="0"/>
          <w:sz w:val="32"/>
          <w:szCs w:val="32"/>
          <w:shd w:val="clear" w:color="auto" w:fill="auto"/>
        </w:rPr>
        <w:t>绿色工业园区</w:t>
      </w:r>
    </w:p>
    <w:tbl>
      <w:tblPr>
        <w:tblStyle w:val="6"/>
        <w:tblW w:w="9585" w:type="dxa"/>
        <w:jc w:val="center"/>
        <w:tblLayout w:type="fixed"/>
        <w:tblCellMar>
          <w:top w:w="32" w:type="dxa"/>
          <w:left w:w="64" w:type="dxa"/>
          <w:bottom w:w="32" w:type="dxa"/>
          <w:right w:w="64" w:type="dxa"/>
        </w:tblCellMar>
      </w:tblPr>
      <w:tblGrid>
        <w:gridCol w:w="1391"/>
        <w:gridCol w:w="800"/>
        <w:gridCol w:w="4025"/>
        <w:gridCol w:w="1167"/>
        <w:gridCol w:w="961"/>
        <w:gridCol w:w="1241"/>
      </w:tblGrid>
      <w:tr w14:paraId="79424EFA">
        <w:tblPrEx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585" w:hRule="atLeast"/>
          <w:tblHeader/>
          <w:jc w:val="center"/>
        </w:trPr>
        <w:tc>
          <w:tcPr>
            <w:tcW w:w="2191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14:paraId="1FF070C0">
            <w:pPr>
              <w:pStyle w:val="14"/>
              <w:keepNext w:val="0"/>
              <w:keepLines w:val="0"/>
              <w:pageBreakBefore w:val="0"/>
              <w:widowControl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279" w:leftChars="75" w:right="0" w:hanging="99" w:hangingChars="41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  <w:lang w:eastAsia="zh-CN"/>
              </w:rPr>
              <w:t>园区名称</w:t>
            </w:r>
          </w:p>
        </w:tc>
        <w:tc>
          <w:tcPr>
            <w:tcW w:w="7394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C17D78">
            <w:pPr>
              <w:pStyle w:val="14"/>
              <w:keepNext w:val="0"/>
              <w:keepLines w:val="0"/>
              <w:pageBreakBefore w:val="0"/>
              <w:widowControl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sz w:val="24"/>
                <w:szCs w:val="24"/>
                <w:lang w:val="en-US" w:eastAsia="zh-CN"/>
              </w:rPr>
            </w:pPr>
          </w:p>
        </w:tc>
      </w:tr>
      <w:tr w14:paraId="0C1638C7">
        <w:tblPrEx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585" w:hRule="atLeast"/>
          <w:tblHeader/>
          <w:jc w:val="center"/>
        </w:trPr>
        <w:tc>
          <w:tcPr>
            <w:tcW w:w="1391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14:paraId="2317284A">
            <w:pPr>
              <w:pStyle w:val="14"/>
              <w:keepNext w:val="0"/>
              <w:keepLines w:val="0"/>
              <w:pageBreakBefore w:val="0"/>
              <w:widowControl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360" w:lineRule="exact"/>
              <w:ind w:left="0" w:leftChars="0" w:right="0" w:rightChars="0" w:firstLine="14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zh-CN" w:eastAsia="zh-CN" w:bidi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eastAsia="zh-CN"/>
              </w:rPr>
              <w:t>一级指标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14:paraId="31FDEA0E">
            <w:pPr>
              <w:pStyle w:val="14"/>
              <w:keepNext w:val="0"/>
              <w:keepLines w:val="0"/>
              <w:pageBreakBefore w:val="0"/>
              <w:widowControl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360" w:lineRule="exact"/>
              <w:ind w:left="279" w:leftChars="75" w:right="0" w:rightChars="0" w:hanging="99" w:hangingChars="41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序</w:t>
            </w:r>
            <w:r>
              <w:rPr>
                <w:rFonts w:hint="eastAsia" w:ascii="仿宋_GB2312" w:hAnsi="仿宋_GB2312" w:eastAsia="仿宋_GB2312" w:cs="仿宋_GB2312"/>
                <w:b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eastAsia="zh-CN"/>
              </w:rPr>
              <w:t>号</w:t>
            </w:r>
          </w:p>
        </w:tc>
        <w:tc>
          <w:tcPr>
            <w:tcW w:w="4025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14:paraId="1766518D">
            <w:pPr>
              <w:pStyle w:val="14"/>
              <w:keepNext w:val="0"/>
              <w:keepLines w:val="0"/>
              <w:pageBreakBefore w:val="0"/>
              <w:widowControl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zh-CN" w:eastAsia="zh-CN" w:bidi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eastAsia="zh-CN"/>
              </w:rPr>
              <w:t>二级指标</w:t>
            </w:r>
          </w:p>
        </w:tc>
        <w:tc>
          <w:tcPr>
            <w:tcW w:w="1167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14:paraId="228F1E23">
            <w:pPr>
              <w:pStyle w:val="14"/>
              <w:keepNext w:val="0"/>
              <w:keepLines w:val="0"/>
              <w:pageBreakBefore w:val="0"/>
              <w:widowControl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360" w:lineRule="exact"/>
              <w:ind w:left="0" w:leftChars="0" w:right="0" w:rightChars="0" w:firstLine="16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  <w:lang w:val="en-US" w:eastAsia="zh-CN"/>
              </w:rPr>
              <w:t>指标单位</w:t>
            </w:r>
          </w:p>
        </w:tc>
        <w:tc>
          <w:tcPr>
            <w:tcW w:w="961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14:paraId="55AFE52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shd w:val="clear" w:color="auto" w:fill="auto"/>
                <w:lang w:val="en-US" w:eastAsia="zh-CN" w:bidi="ar"/>
              </w:rPr>
              <w:t>指标类型</w:t>
            </w:r>
          </w:p>
        </w:tc>
        <w:tc>
          <w:tcPr>
            <w:tcW w:w="124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A1D81C">
            <w:pPr>
              <w:pStyle w:val="14"/>
              <w:keepNext w:val="0"/>
              <w:keepLines w:val="0"/>
              <w:pageBreakBefore w:val="0"/>
              <w:widowControl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2025年数值</w:t>
            </w:r>
          </w:p>
        </w:tc>
      </w:tr>
      <w:tr w14:paraId="3A6AA498">
        <w:tblPrEx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391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14:paraId="5DF22863">
            <w:pPr>
              <w:pStyle w:val="14"/>
              <w:keepNext w:val="0"/>
              <w:keepLines w:val="0"/>
              <w:pageBreakBefore w:val="0"/>
              <w:widowControl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 w:firstLine="14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</w:rPr>
              <w:t>产业发展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14:paraId="5ABD748B">
            <w:pPr>
              <w:pStyle w:val="14"/>
              <w:keepNext w:val="0"/>
              <w:keepLines w:val="0"/>
              <w:pageBreakBefore w:val="0"/>
              <w:widowControl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</w:rPr>
              <w:t>1</w:t>
            </w:r>
          </w:p>
        </w:tc>
        <w:tc>
          <w:tcPr>
            <w:tcW w:w="4025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14:paraId="7A87621E">
            <w:pPr>
              <w:pStyle w:val="14"/>
              <w:keepNext w:val="0"/>
              <w:keepLines w:val="0"/>
              <w:pageBreakBefore w:val="0"/>
              <w:widowControl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</w:rPr>
              <w:t>近三年工业总产值年均增长率</w:t>
            </w:r>
          </w:p>
        </w:tc>
        <w:tc>
          <w:tcPr>
            <w:tcW w:w="1167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14:paraId="0A9F78C6">
            <w:pPr>
              <w:pStyle w:val="14"/>
              <w:keepNext w:val="0"/>
              <w:keepLines w:val="0"/>
              <w:pageBreakBefore w:val="0"/>
              <w:widowControl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</w:rPr>
              <w:t>%</w:t>
            </w:r>
          </w:p>
        </w:tc>
        <w:tc>
          <w:tcPr>
            <w:tcW w:w="961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14:paraId="76A0DD79">
            <w:pPr>
              <w:pStyle w:val="14"/>
              <w:keepNext w:val="0"/>
              <w:keepLines w:val="0"/>
              <w:pageBreakBefore w:val="0"/>
              <w:widowControl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</w:rPr>
              <w:t>正向定量</w:t>
            </w:r>
          </w:p>
        </w:tc>
        <w:tc>
          <w:tcPr>
            <w:tcW w:w="124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E249BA">
            <w:pPr>
              <w:pStyle w:val="14"/>
              <w:keepNext w:val="0"/>
              <w:keepLines w:val="0"/>
              <w:pageBreakBefore w:val="0"/>
              <w:widowControl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 w:firstLine="3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4F0EE64E">
        <w:tblPrEx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391" w:type="dxa"/>
            <w:vMerge w:val="continue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1E4D68C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="0" w:afterAutospacing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14:paraId="58196FB3">
            <w:pPr>
              <w:pStyle w:val="14"/>
              <w:keepNext w:val="0"/>
              <w:keepLines w:val="0"/>
              <w:pageBreakBefore w:val="0"/>
              <w:widowControl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</w:rPr>
              <w:t>2</w:t>
            </w:r>
          </w:p>
        </w:tc>
        <w:tc>
          <w:tcPr>
            <w:tcW w:w="4025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14:paraId="679FBEC1">
            <w:pPr>
              <w:pStyle w:val="14"/>
              <w:keepNext w:val="0"/>
              <w:keepLines w:val="0"/>
              <w:pageBreakBefore w:val="0"/>
              <w:widowControl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</w:rPr>
              <w:t>省以上绿色工厂总产值占园区工业总产值比例</w:t>
            </w:r>
          </w:p>
        </w:tc>
        <w:tc>
          <w:tcPr>
            <w:tcW w:w="1167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14:paraId="34F12175">
            <w:pPr>
              <w:pStyle w:val="14"/>
              <w:keepNext w:val="0"/>
              <w:keepLines w:val="0"/>
              <w:pageBreakBefore w:val="0"/>
              <w:widowControl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</w:rPr>
              <w:t>%</w:t>
            </w:r>
          </w:p>
        </w:tc>
        <w:tc>
          <w:tcPr>
            <w:tcW w:w="961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14:paraId="55E56693">
            <w:pPr>
              <w:pStyle w:val="14"/>
              <w:keepNext w:val="0"/>
              <w:keepLines w:val="0"/>
              <w:pageBreakBefore w:val="0"/>
              <w:widowControl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</w:rPr>
              <w:t>正向定量</w:t>
            </w:r>
          </w:p>
        </w:tc>
        <w:tc>
          <w:tcPr>
            <w:tcW w:w="124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56617A">
            <w:pPr>
              <w:pStyle w:val="14"/>
              <w:keepNext w:val="0"/>
              <w:keepLines w:val="0"/>
              <w:pageBreakBefore w:val="0"/>
              <w:widowControl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 w:firstLine="3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612B012B">
        <w:tblPrEx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391" w:type="dxa"/>
            <w:vMerge w:val="continue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287BBEA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="0" w:afterAutospacing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14:paraId="49AB3719">
            <w:pPr>
              <w:pStyle w:val="14"/>
              <w:keepNext w:val="0"/>
              <w:keepLines w:val="0"/>
              <w:pageBreakBefore w:val="0"/>
              <w:widowControl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</w:rPr>
              <w:t>3</w:t>
            </w:r>
          </w:p>
        </w:tc>
        <w:tc>
          <w:tcPr>
            <w:tcW w:w="4025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14:paraId="3FE866AF">
            <w:pPr>
              <w:pStyle w:val="14"/>
              <w:keepNext w:val="0"/>
              <w:keepLines w:val="0"/>
              <w:pageBreakBefore w:val="0"/>
              <w:widowControl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</w:rPr>
              <w:t>高新技术企业工业总产值占园区工业总产值比例</w:t>
            </w:r>
          </w:p>
        </w:tc>
        <w:tc>
          <w:tcPr>
            <w:tcW w:w="1167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14:paraId="5CAA743B">
            <w:pPr>
              <w:pStyle w:val="14"/>
              <w:keepNext w:val="0"/>
              <w:keepLines w:val="0"/>
              <w:pageBreakBefore w:val="0"/>
              <w:widowControl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</w:rPr>
              <w:t>%</w:t>
            </w:r>
          </w:p>
        </w:tc>
        <w:tc>
          <w:tcPr>
            <w:tcW w:w="961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14:paraId="5E73A586">
            <w:pPr>
              <w:pStyle w:val="14"/>
              <w:keepNext w:val="0"/>
              <w:keepLines w:val="0"/>
              <w:pageBreakBefore w:val="0"/>
              <w:widowControl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</w:rPr>
              <w:t>正向定量</w:t>
            </w:r>
          </w:p>
        </w:tc>
        <w:tc>
          <w:tcPr>
            <w:tcW w:w="124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A6E72A">
            <w:pPr>
              <w:pStyle w:val="14"/>
              <w:keepNext w:val="0"/>
              <w:keepLines w:val="0"/>
              <w:pageBreakBefore w:val="0"/>
              <w:widowControl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 w:firstLine="3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5F0873F9">
        <w:tblPrEx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391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14:paraId="372FAC0D">
            <w:pPr>
              <w:pStyle w:val="14"/>
              <w:keepNext w:val="0"/>
              <w:keepLines w:val="0"/>
              <w:pageBreakBefore w:val="0"/>
              <w:widowControl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 w:firstLine="14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</w:rPr>
              <w:t>能源利用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14:paraId="20EF6B93">
            <w:pPr>
              <w:pStyle w:val="14"/>
              <w:keepNext w:val="0"/>
              <w:keepLines w:val="0"/>
              <w:pageBreakBefore w:val="0"/>
              <w:widowControl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</w:rPr>
              <w:t>4</w:t>
            </w:r>
          </w:p>
        </w:tc>
        <w:tc>
          <w:tcPr>
            <w:tcW w:w="4025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14:paraId="583DD1C6">
            <w:pPr>
              <w:pStyle w:val="14"/>
              <w:keepNext w:val="0"/>
              <w:keepLines w:val="0"/>
              <w:pageBreakBefore w:val="0"/>
              <w:widowControl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</w:rPr>
              <w:t>能源产出率</w:t>
            </w:r>
          </w:p>
        </w:tc>
        <w:tc>
          <w:tcPr>
            <w:tcW w:w="1167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14:paraId="48A3BD5B">
            <w:pPr>
              <w:pStyle w:val="14"/>
              <w:keepNext w:val="0"/>
              <w:keepLines w:val="0"/>
              <w:pageBreakBefore w:val="0"/>
              <w:widowControl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317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</w:rPr>
              <w:t xml:space="preserve">万元 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en-US" w:eastAsia="en-US" w:bidi="en-US"/>
              </w:rPr>
              <w:t>/tce</w:t>
            </w:r>
          </w:p>
        </w:tc>
        <w:tc>
          <w:tcPr>
            <w:tcW w:w="961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14:paraId="4E8D6F1E">
            <w:pPr>
              <w:pStyle w:val="14"/>
              <w:keepNext w:val="0"/>
              <w:keepLines w:val="0"/>
              <w:pageBreakBefore w:val="0"/>
              <w:widowControl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</w:rPr>
              <w:t>正向定量</w:t>
            </w:r>
          </w:p>
        </w:tc>
        <w:tc>
          <w:tcPr>
            <w:tcW w:w="124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B6B95C">
            <w:pPr>
              <w:pStyle w:val="14"/>
              <w:keepNext w:val="0"/>
              <w:keepLines w:val="0"/>
              <w:pageBreakBefore w:val="0"/>
              <w:widowControl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 w:firstLine="3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00188788">
        <w:tblPrEx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391" w:type="dxa"/>
            <w:vMerge w:val="continue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6128A3F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="0" w:afterAutospacing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14:paraId="3BAF15F4">
            <w:pPr>
              <w:pStyle w:val="14"/>
              <w:keepNext w:val="0"/>
              <w:keepLines w:val="0"/>
              <w:pageBreakBefore w:val="0"/>
              <w:widowControl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</w:rPr>
              <w:t>5</w:t>
            </w:r>
          </w:p>
        </w:tc>
        <w:tc>
          <w:tcPr>
            <w:tcW w:w="4025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14:paraId="52337C84">
            <w:pPr>
              <w:pStyle w:val="14"/>
              <w:keepNext w:val="0"/>
              <w:keepLines w:val="0"/>
              <w:pageBreakBefore w:val="0"/>
              <w:widowControl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</w:rPr>
              <w:t>可再生能源利用率</w:t>
            </w:r>
          </w:p>
        </w:tc>
        <w:tc>
          <w:tcPr>
            <w:tcW w:w="1167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14:paraId="2AC991C2">
            <w:pPr>
              <w:pStyle w:val="14"/>
              <w:keepNext w:val="0"/>
              <w:keepLines w:val="0"/>
              <w:pageBreakBefore w:val="0"/>
              <w:widowControl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</w:rPr>
              <w:t>%</w:t>
            </w:r>
          </w:p>
        </w:tc>
        <w:tc>
          <w:tcPr>
            <w:tcW w:w="961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14:paraId="4B745A36">
            <w:pPr>
              <w:pStyle w:val="14"/>
              <w:keepNext w:val="0"/>
              <w:keepLines w:val="0"/>
              <w:pageBreakBefore w:val="0"/>
              <w:widowControl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</w:rPr>
              <w:t>正向定量</w:t>
            </w:r>
          </w:p>
        </w:tc>
        <w:tc>
          <w:tcPr>
            <w:tcW w:w="124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68961E">
            <w:pPr>
              <w:pStyle w:val="14"/>
              <w:keepNext w:val="0"/>
              <w:keepLines w:val="0"/>
              <w:pageBreakBefore w:val="0"/>
              <w:widowControl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 w:firstLine="3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1DB11425">
        <w:tblPrEx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391" w:type="dxa"/>
            <w:vMerge w:val="continue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161206C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="0" w:afterAutospacing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14:paraId="2F8CEF17">
            <w:pPr>
              <w:pStyle w:val="14"/>
              <w:keepNext w:val="0"/>
              <w:keepLines w:val="0"/>
              <w:pageBreakBefore w:val="0"/>
              <w:widowControl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</w:rPr>
              <w:t>6</w:t>
            </w:r>
          </w:p>
        </w:tc>
        <w:tc>
          <w:tcPr>
            <w:tcW w:w="4025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14:paraId="1A0AAA45">
            <w:pPr>
              <w:pStyle w:val="14"/>
              <w:keepNext w:val="0"/>
              <w:keepLines w:val="0"/>
              <w:pageBreakBefore w:val="0"/>
              <w:widowControl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</w:rPr>
              <w:t>单位产品能源消耗达到2级以上企业综合能源消耗占比</w:t>
            </w:r>
          </w:p>
        </w:tc>
        <w:tc>
          <w:tcPr>
            <w:tcW w:w="1167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14:paraId="32912DB3">
            <w:pPr>
              <w:pStyle w:val="14"/>
              <w:keepNext w:val="0"/>
              <w:keepLines w:val="0"/>
              <w:pageBreakBefore w:val="0"/>
              <w:widowControl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</w:rPr>
              <w:t>%</w:t>
            </w:r>
          </w:p>
        </w:tc>
        <w:tc>
          <w:tcPr>
            <w:tcW w:w="961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14:paraId="546F4A9E">
            <w:pPr>
              <w:pStyle w:val="14"/>
              <w:keepNext w:val="0"/>
              <w:keepLines w:val="0"/>
              <w:pageBreakBefore w:val="0"/>
              <w:widowControl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</w:rPr>
              <w:t>正向定量</w:t>
            </w:r>
          </w:p>
        </w:tc>
        <w:tc>
          <w:tcPr>
            <w:tcW w:w="124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917451">
            <w:pPr>
              <w:pStyle w:val="14"/>
              <w:keepNext w:val="0"/>
              <w:keepLines w:val="0"/>
              <w:pageBreakBefore w:val="0"/>
              <w:widowControl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 w:firstLine="3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0023231A">
        <w:tblPrEx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391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14:paraId="5FEFC02E">
            <w:pPr>
              <w:pStyle w:val="14"/>
              <w:keepNext w:val="0"/>
              <w:keepLines w:val="0"/>
              <w:pageBreakBefore w:val="0"/>
              <w:widowControl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 w:firstLine="14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</w:rPr>
              <w:t>资源利用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14:paraId="2E028796">
            <w:pPr>
              <w:pStyle w:val="14"/>
              <w:keepNext w:val="0"/>
              <w:keepLines w:val="0"/>
              <w:pageBreakBefore w:val="0"/>
              <w:widowControl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</w:rPr>
              <w:t>7</w:t>
            </w:r>
          </w:p>
        </w:tc>
        <w:tc>
          <w:tcPr>
            <w:tcW w:w="4025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14:paraId="421D8AEA">
            <w:pPr>
              <w:pStyle w:val="14"/>
              <w:keepNext w:val="0"/>
              <w:keepLines w:val="0"/>
              <w:pageBreakBefore w:val="0"/>
              <w:widowControl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</w:rPr>
              <w:t>水资源产出率</w:t>
            </w:r>
          </w:p>
        </w:tc>
        <w:tc>
          <w:tcPr>
            <w:tcW w:w="1167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14:paraId="55E20860">
            <w:pPr>
              <w:pStyle w:val="14"/>
              <w:keepNext w:val="0"/>
              <w:keepLines w:val="0"/>
              <w:pageBreakBefore w:val="0"/>
              <w:widowControl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</w:rPr>
              <w:t>元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en-US" w:eastAsia="en-US" w:bidi="en-US"/>
              </w:rPr>
              <w:t>/m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vertAlign w:val="superscript"/>
                <w:lang w:val="en-US" w:eastAsia="en-US" w:bidi="en-US"/>
              </w:rPr>
              <w:t>3</w:t>
            </w:r>
          </w:p>
        </w:tc>
        <w:tc>
          <w:tcPr>
            <w:tcW w:w="961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14:paraId="64B669F5">
            <w:pPr>
              <w:pStyle w:val="14"/>
              <w:keepNext w:val="0"/>
              <w:keepLines w:val="0"/>
              <w:pageBreakBefore w:val="0"/>
              <w:widowControl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</w:rPr>
              <w:t>正向定量</w:t>
            </w:r>
          </w:p>
        </w:tc>
        <w:tc>
          <w:tcPr>
            <w:tcW w:w="124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103B9B">
            <w:pPr>
              <w:pStyle w:val="14"/>
              <w:keepNext w:val="0"/>
              <w:keepLines w:val="0"/>
              <w:pageBreakBefore w:val="0"/>
              <w:widowControl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 w:firstLine="3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525DE857">
        <w:tblPrEx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391" w:type="dxa"/>
            <w:vMerge w:val="continue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56394FB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="0" w:afterAutospacing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14:paraId="2AD7E66A">
            <w:pPr>
              <w:pStyle w:val="14"/>
              <w:keepNext w:val="0"/>
              <w:keepLines w:val="0"/>
              <w:pageBreakBefore w:val="0"/>
              <w:widowControl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</w:rPr>
              <w:t>8</w:t>
            </w:r>
          </w:p>
        </w:tc>
        <w:tc>
          <w:tcPr>
            <w:tcW w:w="4025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14:paraId="070E3C03">
            <w:pPr>
              <w:pStyle w:val="14"/>
              <w:keepNext w:val="0"/>
              <w:keepLines w:val="0"/>
              <w:pageBreakBefore w:val="0"/>
              <w:widowControl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</w:rPr>
              <w:t>土地资源产出率</w:t>
            </w:r>
          </w:p>
        </w:tc>
        <w:tc>
          <w:tcPr>
            <w:tcW w:w="1167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14:paraId="48145612">
            <w:pPr>
              <w:pStyle w:val="14"/>
              <w:keepNext w:val="0"/>
              <w:keepLines w:val="0"/>
              <w:pageBreakBefore w:val="0"/>
              <w:widowControl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</w:rPr>
              <w:t>亿元</w:t>
            </w:r>
          </w:p>
          <w:p w14:paraId="17A2BE34">
            <w:pPr>
              <w:pStyle w:val="14"/>
              <w:keepNext w:val="0"/>
              <w:keepLines w:val="0"/>
              <w:pageBreakBefore w:val="0"/>
              <w:widowControl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en-US" w:eastAsia="en-US" w:bidi="en-US"/>
              </w:rPr>
              <w:t>/km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vertAlign w:val="superscript"/>
                <w:lang w:val="en-US" w:eastAsia="en-US" w:bidi="en-US"/>
              </w:rPr>
              <w:t>2</w:t>
            </w:r>
          </w:p>
        </w:tc>
        <w:tc>
          <w:tcPr>
            <w:tcW w:w="961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14:paraId="0C383C87">
            <w:pPr>
              <w:pStyle w:val="14"/>
              <w:keepNext w:val="0"/>
              <w:keepLines w:val="0"/>
              <w:pageBreakBefore w:val="0"/>
              <w:widowControl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</w:rPr>
              <w:t>正向定量</w:t>
            </w:r>
          </w:p>
        </w:tc>
        <w:tc>
          <w:tcPr>
            <w:tcW w:w="124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44C8B0">
            <w:pPr>
              <w:pStyle w:val="14"/>
              <w:keepNext w:val="0"/>
              <w:keepLines w:val="0"/>
              <w:pageBreakBefore w:val="0"/>
              <w:widowControl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 w:firstLine="3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0157067F">
        <w:tblPrEx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391" w:type="dxa"/>
            <w:vMerge w:val="continue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4A8117E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="0" w:afterAutospacing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14:paraId="02A36685">
            <w:pPr>
              <w:pStyle w:val="14"/>
              <w:keepNext w:val="0"/>
              <w:keepLines w:val="0"/>
              <w:pageBreakBefore w:val="0"/>
              <w:widowControl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</w:rPr>
              <w:t>9</w:t>
            </w:r>
          </w:p>
        </w:tc>
        <w:tc>
          <w:tcPr>
            <w:tcW w:w="4025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14:paraId="0A1DE2B4">
            <w:pPr>
              <w:pStyle w:val="14"/>
              <w:keepNext w:val="0"/>
              <w:keepLines w:val="0"/>
              <w:pageBreakBefore w:val="0"/>
              <w:widowControl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</w:rPr>
              <w:t>一般工业固体废弃物综合利用率</w:t>
            </w:r>
          </w:p>
        </w:tc>
        <w:tc>
          <w:tcPr>
            <w:tcW w:w="1167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14:paraId="538F37D3">
            <w:pPr>
              <w:pStyle w:val="14"/>
              <w:keepNext w:val="0"/>
              <w:keepLines w:val="0"/>
              <w:pageBreakBefore w:val="0"/>
              <w:widowControl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en-US" w:eastAsia="en-US" w:bidi="en-US"/>
              </w:rPr>
              <w:t>%</w:t>
            </w:r>
          </w:p>
        </w:tc>
        <w:tc>
          <w:tcPr>
            <w:tcW w:w="961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14:paraId="299A3231">
            <w:pPr>
              <w:pStyle w:val="14"/>
              <w:keepNext w:val="0"/>
              <w:keepLines w:val="0"/>
              <w:pageBreakBefore w:val="0"/>
              <w:widowControl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</w:rPr>
              <w:t>正向定量</w:t>
            </w:r>
          </w:p>
        </w:tc>
        <w:tc>
          <w:tcPr>
            <w:tcW w:w="124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70BDFA">
            <w:pPr>
              <w:pStyle w:val="14"/>
              <w:keepNext w:val="0"/>
              <w:keepLines w:val="0"/>
              <w:pageBreakBefore w:val="0"/>
              <w:widowControl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 w:firstLine="3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193B48D8">
        <w:tblPrEx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391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14:paraId="551D4035">
            <w:pPr>
              <w:pStyle w:val="14"/>
              <w:keepNext w:val="0"/>
              <w:keepLines w:val="0"/>
              <w:pageBreakBefore w:val="0"/>
              <w:widowControl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 w:firstLine="14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</w:rPr>
              <w:t>基础设施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14:paraId="5F396595">
            <w:pPr>
              <w:pStyle w:val="14"/>
              <w:keepNext w:val="0"/>
              <w:keepLines w:val="0"/>
              <w:pageBreakBefore w:val="0"/>
              <w:widowControl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</w:rPr>
              <w:t>10</w:t>
            </w:r>
          </w:p>
        </w:tc>
        <w:tc>
          <w:tcPr>
            <w:tcW w:w="4025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14:paraId="10A1BF75">
            <w:pPr>
              <w:pStyle w:val="14"/>
              <w:keepNext w:val="0"/>
              <w:keepLines w:val="0"/>
              <w:pageBreakBefore w:val="0"/>
              <w:widowControl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</w:rPr>
              <w:t>新建工业建筑中绿色建筑的比例</w:t>
            </w:r>
          </w:p>
        </w:tc>
        <w:tc>
          <w:tcPr>
            <w:tcW w:w="1167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14:paraId="69A85672">
            <w:pPr>
              <w:pStyle w:val="14"/>
              <w:keepNext w:val="0"/>
              <w:keepLines w:val="0"/>
              <w:pageBreakBefore w:val="0"/>
              <w:widowControl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en-US" w:eastAsia="en-US" w:bidi="en-US"/>
              </w:rPr>
              <w:t>%</w:t>
            </w:r>
          </w:p>
        </w:tc>
        <w:tc>
          <w:tcPr>
            <w:tcW w:w="961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14:paraId="5470E130">
            <w:pPr>
              <w:pStyle w:val="14"/>
              <w:keepNext w:val="0"/>
              <w:keepLines w:val="0"/>
              <w:pageBreakBefore w:val="0"/>
              <w:widowControl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</w:rPr>
              <w:t>正向定量</w:t>
            </w:r>
          </w:p>
        </w:tc>
        <w:tc>
          <w:tcPr>
            <w:tcW w:w="124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BAEEA8">
            <w:pPr>
              <w:pStyle w:val="14"/>
              <w:keepNext w:val="0"/>
              <w:keepLines w:val="0"/>
              <w:pageBreakBefore w:val="0"/>
              <w:widowControl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 w:firstLine="3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2AA96734">
        <w:tblPrEx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391" w:type="dxa"/>
            <w:vMerge w:val="continue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3D1F278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="0" w:afterAutospacing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14:paraId="04D01857">
            <w:pPr>
              <w:pStyle w:val="14"/>
              <w:keepNext w:val="0"/>
              <w:keepLines w:val="0"/>
              <w:pageBreakBefore w:val="0"/>
              <w:widowControl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</w:rPr>
              <w:t>11</w:t>
            </w:r>
          </w:p>
        </w:tc>
        <w:tc>
          <w:tcPr>
            <w:tcW w:w="4025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14:paraId="3B10D600">
            <w:pPr>
              <w:pStyle w:val="14"/>
              <w:keepNext w:val="0"/>
              <w:keepLines w:val="0"/>
              <w:pageBreakBefore w:val="0"/>
              <w:widowControl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</w:rPr>
              <w:t>新建公共建筑中绿色建筑的比例</w:t>
            </w:r>
          </w:p>
        </w:tc>
        <w:tc>
          <w:tcPr>
            <w:tcW w:w="1167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14:paraId="663A936D">
            <w:pPr>
              <w:pStyle w:val="14"/>
              <w:keepNext w:val="0"/>
              <w:keepLines w:val="0"/>
              <w:pageBreakBefore w:val="0"/>
              <w:widowControl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en-US" w:eastAsia="en-US" w:bidi="en-US"/>
              </w:rPr>
              <w:t>%</w:t>
            </w:r>
          </w:p>
        </w:tc>
        <w:tc>
          <w:tcPr>
            <w:tcW w:w="961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14:paraId="69F7B116">
            <w:pPr>
              <w:pStyle w:val="14"/>
              <w:keepNext w:val="0"/>
              <w:keepLines w:val="0"/>
              <w:pageBreakBefore w:val="0"/>
              <w:widowControl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</w:rPr>
              <w:t>正向定量</w:t>
            </w:r>
          </w:p>
        </w:tc>
        <w:tc>
          <w:tcPr>
            <w:tcW w:w="124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D70778">
            <w:pPr>
              <w:pStyle w:val="14"/>
              <w:keepNext w:val="0"/>
              <w:keepLines w:val="0"/>
              <w:pageBreakBefore w:val="0"/>
              <w:widowControl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 w:firstLine="3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592FAFB7">
        <w:tblPrEx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391" w:type="dxa"/>
            <w:vMerge w:val="continue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3C43F72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="0" w:afterAutospacing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14:paraId="6F800A7E">
            <w:pPr>
              <w:pStyle w:val="14"/>
              <w:keepNext w:val="0"/>
              <w:keepLines w:val="0"/>
              <w:pageBreakBefore w:val="0"/>
              <w:widowControl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</w:rPr>
              <w:t>12</w:t>
            </w:r>
          </w:p>
        </w:tc>
        <w:tc>
          <w:tcPr>
            <w:tcW w:w="4025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14:paraId="6E94385A">
            <w:pPr>
              <w:pStyle w:val="14"/>
              <w:keepNext w:val="0"/>
              <w:keepLines w:val="0"/>
              <w:pageBreakBefore w:val="0"/>
              <w:widowControl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</w:rPr>
              <w:t>建设园区工业绿色微电网</w:t>
            </w:r>
          </w:p>
        </w:tc>
        <w:tc>
          <w:tcPr>
            <w:tcW w:w="1167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14:paraId="202D2D8B">
            <w:pPr>
              <w:pStyle w:val="14"/>
              <w:keepNext w:val="0"/>
              <w:keepLines w:val="0"/>
              <w:pageBreakBefore w:val="0"/>
              <w:widowControl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en-US" w:eastAsia="en-US" w:bidi="en-US"/>
              </w:rPr>
              <w:t>—</w:t>
            </w:r>
          </w:p>
        </w:tc>
        <w:tc>
          <w:tcPr>
            <w:tcW w:w="961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14:paraId="4CE2C605">
            <w:pPr>
              <w:pStyle w:val="14"/>
              <w:keepNext w:val="0"/>
              <w:keepLines w:val="0"/>
              <w:pageBreakBefore w:val="0"/>
              <w:widowControl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</w:rPr>
              <w:t>正向定性</w:t>
            </w:r>
          </w:p>
        </w:tc>
        <w:tc>
          <w:tcPr>
            <w:tcW w:w="124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BE91DB">
            <w:pPr>
              <w:pStyle w:val="14"/>
              <w:keepNext w:val="0"/>
              <w:keepLines w:val="0"/>
              <w:pageBreakBefore w:val="0"/>
              <w:widowControl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right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是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/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否</w:t>
            </w:r>
          </w:p>
        </w:tc>
      </w:tr>
      <w:tr w14:paraId="7EC3054C">
        <w:tblPrEx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391" w:type="dxa"/>
            <w:vMerge w:val="continue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204BCD7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="0" w:afterAutospacing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14:paraId="79C173D2">
            <w:pPr>
              <w:pStyle w:val="14"/>
              <w:keepNext w:val="0"/>
              <w:keepLines w:val="0"/>
              <w:pageBreakBefore w:val="0"/>
              <w:widowControl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</w:rPr>
              <w:t>13</w:t>
            </w:r>
          </w:p>
        </w:tc>
        <w:tc>
          <w:tcPr>
            <w:tcW w:w="4025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14:paraId="042D2979">
            <w:pPr>
              <w:pStyle w:val="14"/>
              <w:keepNext w:val="0"/>
              <w:keepLines w:val="0"/>
              <w:pageBreakBefore w:val="0"/>
              <w:widowControl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</w:rPr>
              <w:t>建设园区能碳管理中心</w:t>
            </w:r>
          </w:p>
        </w:tc>
        <w:tc>
          <w:tcPr>
            <w:tcW w:w="1167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14:paraId="10ABB347">
            <w:pPr>
              <w:pStyle w:val="14"/>
              <w:keepNext w:val="0"/>
              <w:keepLines w:val="0"/>
              <w:pageBreakBefore w:val="0"/>
              <w:widowControl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en-US" w:eastAsia="en-US" w:bidi="en-US"/>
              </w:rPr>
              <w:t>—</w:t>
            </w:r>
          </w:p>
        </w:tc>
        <w:tc>
          <w:tcPr>
            <w:tcW w:w="961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14:paraId="5D7C93B8">
            <w:pPr>
              <w:pStyle w:val="14"/>
              <w:keepNext w:val="0"/>
              <w:keepLines w:val="0"/>
              <w:pageBreakBefore w:val="0"/>
              <w:widowControl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</w:rPr>
              <w:t>正向定性</w:t>
            </w:r>
          </w:p>
        </w:tc>
        <w:tc>
          <w:tcPr>
            <w:tcW w:w="124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A083CE">
            <w:pPr>
              <w:pStyle w:val="14"/>
              <w:keepNext w:val="0"/>
              <w:keepLines w:val="0"/>
              <w:pageBreakBefore w:val="0"/>
              <w:widowControl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right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是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/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否</w:t>
            </w:r>
          </w:p>
        </w:tc>
      </w:tr>
      <w:tr w14:paraId="3B6A0910">
        <w:tblPrEx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391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14:paraId="3FA3C543">
            <w:pPr>
              <w:pStyle w:val="14"/>
              <w:keepNext w:val="0"/>
              <w:keepLines w:val="0"/>
              <w:pageBreakBefore w:val="0"/>
              <w:widowControl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 w:firstLine="14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</w:rPr>
              <w:t>生态环境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14:paraId="7153521D">
            <w:pPr>
              <w:pStyle w:val="14"/>
              <w:keepNext w:val="0"/>
              <w:keepLines w:val="0"/>
              <w:pageBreakBefore w:val="0"/>
              <w:widowControl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</w:rPr>
              <w:t>14</w:t>
            </w:r>
          </w:p>
        </w:tc>
        <w:tc>
          <w:tcPr>
            <w:tcW w:w="4025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14:paraId="725AC752">
            <w:pPr>
              <w:pStyle w:val="14"/>
              <w:keepNext w:val="0"/>
              <w:keepLines w:val="0"/>
              <w:pageBreakBefore w:val="0"/>
              <w:widowControl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</w:rPr>
              <w:t>单位工业增加值废水排放量</w:t>
            </w:r>
          </w:p>
        </w:tc>
        <w:tc>
          <w:tcPr>
            <w:tcW w:w="1167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14:paraId="5FC74A01">
            <w:pPr>
              <w:pStyle w:val="14"/>
              <w:keepNext w:val="0"/>
              <w:keepLines w:val="0"/>
              <w:pageBreakBefore w:val="0"/>
              <w:widowControl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en-US" w:eastAsia="en-US" w:bidi="en-US"/>
              </w:rPr>
              <w:t>t/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</w:rPr>
              <w:t>万元</w:t>
            </w:r>
          </w:p>
        </w:tc>
        <w:tc>
          <w:tcPr>
            <w:tcW w:w="961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14:paraId="7B580D82">
            <w:pPr>
              <w:pStyle w:val="14"/>
              <w:keepNext w:val="0"/>
              <w:keepLines w:val="0"/>
              <w:pageBreakBefore w:val="0"/>
              <w:widowControl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</w:rPr>
              <w:t>逆向定量</w:t>
            </w:r>
          </w:p>
        </w:tc>
        <w:tc>
          <w:tcPr>
            <w:tcW w:w="124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A4C8CF">
            <w:pPr>
              <w:pStyle w:val="14"/>
              <w:keepNext w:val="0"/>
              <w:keepLines w:val="0"/>
              <w:pageBreakBefore w:val="0"/>
              <w:widowControl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 w:firstLine="3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794B64FF">
        <w:tblPrEx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391" w:type="dxa"/>
            <w:vMerge w:val="continue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7086B31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="0" w:afterAutospacing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14:paraId="78534E51">
            <w:pPr>
              <w:pStyle w:val="14"/>
              <w:keepNext w:val="0"/>
              <w:keepLines w:val="0"/>
              <w:pageBreakBefore w:val="0"/>
              <w:widowControl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</w:rPr>
              <w:t>15</w:t>
            </w:r>
          </w:p>
        </w:tc>
        <w:tc>
          <w:tcPr>
            <w:tcW w:w="4025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14:paraId="6D88AF2D">
            <w:pPr>
              <w:pStyle w:val="14"/>
              <w:keepNext w:val="0"/>
              <w:keepLines w:val="0"/>
              <w:pageBreakBefore w:val="0"/>
              <w:widowControl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</w:rPr>
              <w:t>主要污染物排放弹性系数</w:t>
            </w:r>
          </w:p>
        </w:tc>
        <w:tc>
          <w:tcPr>
            <w:tcW w:w="1167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14:paraId="3E3B8BEC">
            <w:pPr>
              <w:pStyle w:val="14"/>
              <w:keepNext w:val="0"/>
              <w:keepLines w:val="0"/>
              <w:pageBreakBefore w:val="0"/>
              <w:widowControl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</w:rPr>
              <w:t>—</w:t>
            </w:r>
          </w:p>
        </w:tc>
        <w:tc>
          <w:tcPr>
            <w:tcW w:w="961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14:paraId="558DF53B">
            <w:pPr>
              <w:pStyle w:val="14"/>
              <w:keepNext w:val="0"/>
              <w:keepLines w:val="0"/>
              <w:pageBreakBefore w:val="0"/>
              <w:widowControl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</w:rPr>
              <w:t>弹性系数</w:t>
            </w:r>
          </w:p>
        </w:tc>
        <w:tc>
          <w:tcPr>
            <w:tcW w:w="124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BDB550">
            <w:pPr>
              <w:pStyle w:val="14"/>
              <w:keepNext w:val="0"/>
              <w:keepLines w:val="0"/>
              <w:pageBreakBefore w:val="0"/>
              <w:widowControl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 w:firstLine="3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364073A5">
        <w:tblPrEx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391" w:type="dxa"/>
            <w:vMerge w:val="continue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55D3953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="0" w:afterAutospacing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14:paraId="6CB1C13E">
            <w:pPr>
              <w:pStyle w:val="14"/>
              <w:keepNext w:val="0"/>
              <w:keepLines w:val="0"/>
              <w:pageBreakBefore w:val="0"/>
              <w:widowControl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</w:rPr>
              <w:t>16</w:t>
            </w:r>
          </w:p>
        </w:tc>
        <w:tc>
          <w:tcPr>
            <w:tcW w:w="4025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14:paraId="4FA98BC0">
            <w:pPr>
              <w:pStyle w:val="14"/>
              <w:keepNext w:val="0"/>
              <w:keepLines w:val="0"/>
              <w:pageBreakBefore w:val="0"/>
              <w:widowControl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</w:rPr>
              <w:t>单位工业增加值二氧化碳排放量</w:t>
            </w:r>
          </w:p>
        </w:tc>
        <w:tc>
          <w:tcPr>
            <w:tcW w:w="1167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14:paraId="251D9363">
            <w:pPr>
              <w:pStyle w:val="14"/>
              <w:keepNext w:val="0"/>
              <w:keepLines w:val="0"/>
              <w:pageBreakBefore w:val="0"/>
              <w:widowControl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en-US" w:eastAsia="en-US" w:bidi="en-US"/>
              </w:rPr>
              <w:t>tCO2/</w:t>
            </w:r>
          </w:p>
          <w:p w14:paraId="0EA82394">
            <w:pPr>
              <w:pStyle w:val="14"/>
              <w:keepNext w:val="0"/>
              <w:keepLines w:val="0"/>
              <w:pageBreakBefore w:val="0"/>
              <w:widowControl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</w:rPr>
              <w:t>万元</w:t>
            </w:r>
          </w:p>
        </w:tc>
        <w:tc>
          <w:tcPr>
            <w:tcW w:w="961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14:paraId="25F88072">
            <w:pPr>
              <w:pStyle w:val="14"/>
              <w:keepNext w:val="0"/>
              <w:keepLines w:val="0"/>
              <w:pageBreakBefore w:val="0"/>
              <w:widowControl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</w:rPr>
              <w:t>逆向定量</w:t>
            </w:r>
          </w:p>
        </w:tc>
        <w:tc>
          <w:tcPr>
            <w:tcW w:w="124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D83CF5">
            <w:pPr>
              <w:pStyle w:val="14"/>
              <w:keepNext w:val="0"/>
              <w:keepLines w:val="0"/>
              <w:pageBreakBefore w:val="0"/>
              <w:widowControl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 w:firstLine="3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32D5BC20">
        <w:tblPrEx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391" w:type="dxa"/>
            <w:vMerge w:val="continue"/>
            <w:tcBorders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6C0BD17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="0" w:afterAutospacing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4C4D3D10">
            <w:pPr>
              <w:pStyle w:val="14"/>
              <w:keepNext w:val="0"/>
              <w:keepLines w:val="0"/>
              <w:pageBreakBefore w:val="0"/>
              <w:widowControl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</w:rPr>
              <w:t>17</w:t>
            </w:r>
          </w:p>
        </w:tc>
        <w:tc>
          <w:tcPr>
            <w:tcW w:w="4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27D8FFDC">
            <w:pPr>
              <w:pStyle w:val="14"/>
              <w:keepNext w:val="0"/>
              <w:keepLines w:val="0"/>
              <w:pageBreakBefore w:val="0"/>
              <w:widowControl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</w:rPr>
              <w:t>二氧化碳排放弹性系数</w:t>
            </w:r>
          </w:p>
        </w:tc>
        <w:tc>
          <w:tcPr>
            <w:tcW w:w="11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152C113F">
            <w:pPr>
              <w:pStyle w:val="14"/>
              <w:keepNext w:val="0"/>
              <w:keepLines w:val="0"/>
              <w:pageBreakBefore w:val="0"/>
              <w:widowControl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</w:rPr>
              <w:t>—</w:t>
            </w:r>
          </w:p>
        </w:tc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0C475A04">
            <w:pPr>
              <w:pStyle w:val="14"/>
              <w:keepNext w:val="0"/>
              <w:keepLines w:val="0"/>
              <w:pageBreakBefore w:val="0"/>
              <w:widowControl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</w:rPr>
              <w:t>弹性系数</w:t>
            </w:r>
          </w:p>
        </w:tc>
        <w:tc>
          <w:tcPr>
            <w:tcW w:w="12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F5234B">
            <w:pPr>
              <w:pStyle w:val="14"/>
              <w:keepNext w:val="0"/>
              <w:keepLines w:val="0"/>
              <w:pageBreakBefore w:val="0"/>
              <w:widowControl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 w:firstLine="3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</w:tbl>
    <w:p w14:paraId="5E740571">
      <w:pPr>
        <w:rPr>
          <w:sz w:val="18"/>
          <w:szCs w:val="18"/>
        </w:rPr>
      </w:pPr>
    </w:p>
    <w:p w14:paraId="68A295F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right="0" w:rightChars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三、</w:t>
      </w:r>
      <w:r>
        <w:rPr>
          <w:rFonts w:hint="eastAsia" w:ascii="黑体" w:hAnsi="黑体" w:eastAsia="黑体" w:cs="黑体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绿色供应链管理企业</w:t>
      </w:r>
    </w:p>
    <w:tbl>
      <w:tblPr>
        <w:tblStyle w:val="6"/>
        <w:tblW w:w="4852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0"/>
        <w:gridCol w:w="1506"/>
        <w:gridCol w:w="5565"/>
        <w:gridCol w:w="1363"/>
      </w:tblGrid>
      <w:tr w14:paraId="78B269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123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17522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企业名称</w:t>
            </w:r>
          </w:p>
        </w:tc>
        <w:tc>
          <w:tcPr>
            <w:tcW w:w="3767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8B2F0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58C1D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646CE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81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2555F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一级指标</w:t>
            </w:r>
          </w:p>
        </w:tc>
        <w:tc>
          <w:tcPr>
            <w:tcW w:w="30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24951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二级指标</w:t>
            </w:r>
          </w:p>
        </w:tc>
        <w:tc>
          <w:tcPr>
            <w:tcW w:w="7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C8438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2025年情况</w:t>
            </w:r>
          </w:p>
        </w:tc>
      </w:tr>
      <w:tr w14:paraId="726763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4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6E82F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818" w:type="pct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 w14:paraId="15896FF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en-US" w:eastAsia="en-US" w:bidi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绿色供应链管理战略</w:t>
            </w:r>
          </w:p>
        </w:tc>
        <w:tc>
          <w:tcPr>
            <w:tcW w:w="3026" w:type="pct"/>
            <w:tcBorders>
              <w:top w:val="single" w:color="auto" w:sz="4" w:space="0"/>
              <w:left w:val="nil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1CAEB2D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en-US" w:eastAsia="zh-CN" w:bidi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纳入公司发展规划</w:t>
            </w:r>
          </w:p>
        </w:tc>
        <w:tc>
          <w:tcPr>
            <w:tcW w:w="7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30E24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en-US" w:eastAsia="zh-CN" w:bidi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是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/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否</w:t>
            </w:r>
          </w:p>
        </w:tc>
      </w:tr>
      <w:tr w14:paraId="4AAC70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4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E208E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818" w:type="pct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0E87E3F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26" w:type="pct"/>
            <w:tcBorders>
              <w:top w:val="single" w:color="auto" w:sz="4" w:space="0"/>
              <w:left w:val="nil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59B65F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制定绿色供应链管理目标</w:t>
            </w:r>
          </w:p>
        </w:tc>
        <w:tc>
          <w:tcPr>
            <w:tcW w:w="7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B867B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en-US" w:eastAsia="zh-CN" w:bidi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是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/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否</w:t>
            </w:r>
          </w:p>
        </w:tc>
      </w:tr>
      <w:tr w14:paraId="4E024F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4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E141C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818" w:type="pct"/>
            <w:vMerge w:val="continue"/>
            <w:tcBorders>
              <w:left w:val="nil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6494F05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26" w:type="pct"/>
            <w:tcBorders>
              <w:top w:val="single" w:color="auto" w:sz="4" w:space="0"/>
              <w:left w:val="nil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6E671D8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设置专门管理机构</w:t>
            </w:r>
          </w:p>
        </w:tc>
        <w:tc>
          <w:tcPr>
            <w:tcW w:w="7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113A9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en-US" w:eastAsia="zh-CN" w:bidi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是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/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否</w:t>
            </w:r>
          </w:p>
        </w:tc>
      </w:tr>
      <w:tr w14:paraId="3A4656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  <w:jc w:val="center"/>
        </w:trPr>
        <w:tc>
          <w:tcPr>
            <w:tcW w:w="413" w:type="pc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42960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818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2CB3F8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实施绿色供应商管理</w:t>
            </w:r>
          </w:p>
        </w:tc>
        <w:tc>
          <w:tcPr>
            <w:tcW w:w="3026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2A75DE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绿色采购标准制度完善、供应商认证体系完善</w:t>
            </w:r>
          </w:p>
        </w:tc>
        <w:tc>
          <w:tcPr>
            <w:tcW w:w="7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39730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是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/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否</w:t>
            </w:r>
          </w:p>
        </w:tc>
      </w:tr>
      <w:tr w14:paraId="73D599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  <w:jc w:val="center"/>
        </w:trPr>
        <w:tc>
          <w:tcPr>
            <w:tcW w:w="413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43A7F5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818" w:type="pct"/>
            <w:vMerge w:val="continue"/>
            <w:tcBorders>
              <w:left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C858AD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26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1A541A8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对供应商定期审核、供应商绩效评估制度健全、定期对供应商培训、</w:t>
            </w:r>
          </w:p>
        </w:tc>
        <w:tc>
          <w:tcPr>
            <w:tcW w:w="7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57D62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是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/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否</w:t>
            </w:r>
          </w:p>
        </w:tc>
      </w:tr>
      <w:tr w14:paraId="009A4B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atLeast"/>
          <w:jc w:val="center"/>
        </w:trPr>
        <w:tc>
          <w:tcPr>
            <w:tcW w:w="413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6B8F69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818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241429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26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1CF73D2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低风险供应商占比（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%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7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63E3F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61734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7" w:hRule="atLeast"/>
          <w:jc w:val="center"/>
        </w:trPr>
        <w:tc>
          <w:tcPr>
            <w:tcW w:w="413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1BFC4C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818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12B1186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绿色生产</w:t>
            </w:r>
          </w:p>
        </w:tc>
        <w:tc>
          <w:tcPr>
            <w:tcW w:w="3026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00A21D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节能减排环保合规、符合有害物质限制使用管理办法</w:t>
            </w:r>
          </w:p>
        </w:tc>
        <w:tc>
          <w:tcPr>
            <w:tcW w:w="7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3CA94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是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/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否</w:t>
            </w:r>
          </w:p>
        </w:tc>
      </w:tr>
      <w:tr w14:paraId="1C73D3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  <w:jc w:val="center"/>
        </w:trPr>
        <w:tc>
          <w:tcPr>
            <w:tcW w:w="413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9FD32F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818" w:type="pct"/>
            <w:vMerge w:val="restart"/>
            <w:tcBorders>
              <w:top w:val="single" w:color="000000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EC2A02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绿色回收</w:t>
            </w:r>
          </w:p>
        </w:tc>
        <w:tc>
          <w:tcPr>
            <w:tcW w:w="3026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4FC7E8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产品回收率（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%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7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6DDE1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38372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413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7CDE4F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818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48FA8F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26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5E67D2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包装回收率（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%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7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CC90B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9DA3C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  <w:jc w:val="center"/>
        </w:trPr>
        <w:tc>
          <w:tcPr>
            <w:tcW w:w="413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6FB35E2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818" w:type="pct"/>
            <w:vMerge w:val="continue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1838240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26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1C17A2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回收体系完善、指导下游企业回收拆解</w:t>
            </w:r>
          </w:p>
        </w:tc>
        <w:tc>
          <w:tcPr>
            <w:tcW w:w="7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1DBEC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是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/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否</w:t>
            </w:r>
          </w:p>
        </w:tc>
      </w:tr>
      <w:tr w14:paraId="4C09A9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4" w:hRule="atLeast"/>
          <w:jc w:val="center"/>
        </w:trPr>
        <w:tc>
          <w:tcPr>
            <w:tcW w:w="413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684573F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818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166B208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绿色信息平台建设</w:t>
            </w:r>
          </w:p>
        </w:tc>
        <w:tc>
          <w:tcPr>
            <w:tcW w:w="3026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645DA9E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绿色供应链管理信息平台完善</w:t>
            </w:r>
          </w:p>
        </w:tc>
        <w:tc>
          <w:tcPr>
            <w:tcW w:w="7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747AA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是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/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否</w:t>
            </w:r>
          </w:p>
        </w:tc>
      </w:tr>
      <w:tr w14:paraId="39BEC6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13" w:type="pct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CC33C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818" w:type="pct"/>
            <w:vMerge w:val="restart"/>
            <w:tcBorders>
              <w:top w:val="single" w:color="000000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64CBE1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绿色信息披露</w:t>
            </w:r>
          </w:p>
        </w:tc>
        <w:tc>
          <w:tcPr>
            <w:tcW w:w="3026" w:type="pct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E2599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披露企业节能减排减碳信息、供应商节能减排信息</w:t>
            </w:r>
          </w:p>
        </w:tc>
        <w:tc>
          <w:tcPr>
            <w:tcW w:w="7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CFE7F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是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/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否</w:t>
            </w:r>
          </w:p>
        </w:tc>
      </w:tr>
      <w:tr w14:paraId="6B2AE9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13" w:type="pct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75F89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13</w:t>
            </w:r>
          </w:p>
        </w:tc>
        <w:tc>
          <w:tcPr>
            <w:tcW w:w="818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A2ECAC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26" w:type="pct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A0330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披露高中风险供应商审核率及低风险供应商占比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(%)</w:t>
            </w:r>
          </w:p>
        </w:tc>
        <w:tc>
          <w:tcPr>
            <w:tcW w:w="7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E3AA1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73501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13" w:type="pct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614B7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14</w:t>
            </w:r>
          </w:p>
        </w:tc>
        <w:tc>
          <w:tcPr>
            <w:tcW w:w="818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CE044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26" w:type="pct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F232A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发布企业社会责任报告（含绿色采购信息）</w:t>
            </w:r>
          </w:p>
        </w:tc>
        <w:tc>
          <w:tcPr>
            <w:tcW w:w="7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052FE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是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/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否</w:t>
            </w:r>
          </w:p>
        </w:tc>
      </w:tr>
      <w:tr w14:paraId="62B64E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82D00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15</w:t>
            </w:r>
          </w:p>
        </w:tc>
        <w:tc>
          <w:tcPr>
            <w:tcW w:w="81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9A286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en-US" w:eastAsia="zh-CN" w:bidi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碳足迹核算情况</w:t>
            </w:r>
          </w:p>
        </w:tc>
        <w:tc>
          <w:tcPr>
            <w:tcW w:w="30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3C721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4D7A6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是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/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否</w:t>
            </w:r>
          </w:p>
        </w:tc>
      </w:tr>
      <w:tr w14:paraId="01F844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0" w:hRule="atLeast"/>
          <w:jc w:val="center"/>
        </w:trPr>
        <w:tc>
          <w:tcPr>
            <w:tcW w:w="1232" w:type="pct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75546F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更名情况</w:t>
            </w:r>
          </w:p>
        </w:tc>
        <w:tc>
          <w:tcPr>
            <w:tcW w:w="3767" w:type="pct"/>
            <w:gridSpan w:val="2"/>
            <w:tcBorders>
              <w:top w:val="single" w:color="auto" w:sz="4" w:space="0"/>
              <w:left w:val="nil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D066CF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en-US" w:eastAsia="zh-CN" w:bidi="en-US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1583500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仿宋_GB2312" w:hAnsi="仿宋_GB2312" w:eastAsia="仿宋_GB2312" w:cs="仿宋_GB2312"/>
          <w:color w:val="000000" w:themeColor="text1"/>
          <w:sz w:val="10"/>
          <w:szCs w:val="10"/>
          <w:lang w:val="en-US" w:eastAsia="zh-CN"/>
          <w14:textFill>
            <w14:solidFill>
              <w14:schemeClr w14:val="tx1"/>
            </w14:solidFill>
          </w14:textFill>
        </w:rPr>
      </w:pPr>
    </w:p>
    <w:p w14:paraId="172629AC"/>
    <w:sectPr>
      <w:footerReference r:id="rId5" w:type="default"/>
      <w:footnotePr>
        <w:numFmt w:val="decimal"/>
      </w:footnotePr>
      <w:pgSz w:w="11900" w:h="16840"/>
      <w:pgMar w:top="1485" w:right="1321" w:bottom="1485" w:left="1321" w:header="1339" w:footer="3" w:gutter="0"/>
      <w:pgNumType w:start="1"/>
      <w:cols w:space="720" w:num="1"/>
      <w:rtlGutter w:val="0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</w:p>
  </w:endnote>
  <w:endnote w:type="continuationSeparator" w:id="1">
    <w:p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ngLiU_HKSCS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Droid Sans Fallback">
    <w:altName w:val="宋体"/>
    <w:panose1 w:val="020B0502000000000001"/>
    <w:charset w:val="86"/>
    <w:family w:val="auto"/>
    <w:pitch w:val="default"/>
    <w:sig w:usb0="00000000" w:usb1="00000000" w:usb2="00000036" w:usb3="00000000" w:csb0="203F01FF" w:csb1="D7FF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4A1156">
    <w:pPr>
      <w:widowControl w:val="0"/>
      <w:spacing w:line="1" w:lineRule="exac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</w:p>
  </w:footnote>
  <w:footnote w:type="continuationSeparator" w:id="1">
    <w:p>
      <w:pPr>
        <w:spacing w:before="0"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rawingGridHorizontalSpacing w:val="181"/>
  <w:drawingGridVerticalSpacing w:val="181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balanceSingleByteDoubleByteWidth/>
    <w:doNotExpandShiftReturn/>
    <w:adjustLineHeightInTable/>
    <w:doNotWrapTextWithPunct/>
    <w:doNotUseEastAsianBreakRules/>
    <w:useFELayout/>
    <w:compatSetting w:name="compatibilityMode" w:uri="http://schemas.microsoft.com/office/word" w:val="15"/>
  </w:compat>
  <w:rsids>
    <w:rsidRoot w:val="00000000"/>
    <w:rsid w:val="09BF3DEF"/>
    <w:rsid w:val="33FAA147"/>
    <w:rsid w:val="41703BED"/>
    <w:rsid w:val="53697C0D"/>
    <w:rsid w:val="6E166726"/>
    <w:rsid w:val="7A7F3C0C"/>
    <w:rsid w:val="7DF9B2CC"/>
    <w:rsid w:val="7E2D3F00"/>
    <w:rsid w:val="7F7F4F46"/>
    <w:rsid w:val="7FEE2406"/>
    <w:rsid w:val="9FBF79C4"/>
    <w:rsid w:val="BBFECD65"/>
    <w:rsid w:val="BCEE4A27"/>
    <w:rsid w:val="EDFFC5EF"/>
    <w:rsid w:val="F7EA7072"/>
    <w:rsid w:val="FD873A25"/>
    <w:rsid w:val="FEDA8D52"/>
    <w:rsid w:val="FFDFC96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MingLiU_HKSCS" w:hAnsi="MingLiU_HKSCS" w:eastAsia="MingLiU_HKSCS" w:cs="MingLiU_HKSCS"/>
      <w:color w:val="000000"/>
      <w:spacing w:val="0"/>
      <w:w w:val="100"/>
      <w:position w:val="0"/>
      <w:sz w:val="24"/>
      <w:szCs w:val="24"/>
      <w:shd w:val="clear" w:color="auto" w:fill="auto"/>
      <w:lang w:val="en-US" w:eastAsia="en-US" w:bidi="en-US"/>
    </w:rPr>
  </w:style>
  <w:style w:type="character" w:default="1" w:styleId="7">
    <w:name w:val="Default Paragraph Font"/>
    <w:qFormat/>
    <w:uiPriority w:val="0"/>
    <w:rPr>
      <w:rFonts w:ascii="MingLiU_HKSCS" w:hAnsi="MingLiU_HKSCS" w:eastAsia="MingLiU_HKSCS" w:cs="MingLiU_HKSCS"/>
      <w:color w:val="000000"/>
      <w:spacing w:val="0"/>
      <w:w w:val="100"/>
      <w:position w:val="0"/>
      <w:sz w:val="24"/>
      <w:szCs w:val="24"/>
      <w:shd w:val="clear" w:color="auto" w:fill="auto"/>
      <w:lang w:val="en-US" w:eastAsia="en-US" w:bidi="en-US"/>
    </w:rPr>
  </w:style>
  <w:style w:type="table" w:default="1" w:styleId="6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8"/>
    <w:qFormat/>
    <w:uiPriority w:val="0"/>
    <w:pPr>
      <w:widowControl w:val="0"/>
      <w:shd w:val="clear" w:color="auto" w:fill="auto"/>
      <w:spacing w:after="280"/>
      <w:ind w:firstLine="360"/>
    </w:pPr>
    <w:rPr>
      <w:rFonts w:ascii="黑体" w:hAnsi="黑体" w:eastAsia="黑体" w:cs="黑体"/>
      <w:sz w:val="32"/>
      <w:szCs w:val="32"/>
      <w:u w:val="none"/>
      <w:lang w:val="zh-CN" w:eastAsia="zh-CN" w:bidi="zh-CN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rPr>
      <w:sz w:val="24"/>
    </w:rPr>
  </w:style>
  <w:style w:type="character" w:customStyle="1" w:styleId="8">
    <w:name w:val="Body text_"/>
    <w:basedOn w:val="7"/>
    <w:link w:val="2"/>
    <w:qFormat/>
    <w:uiPriority w:val="0"/>
    <w:rPr>
      <w:rFonts w:ascii="黑体" w:hAnsi="黑体" w:eastAsia="黑体" w:cs="黑体"/>
      <w:sz w:val="32"/>
      <w:szCs w:val="32"/>
      <w:u w:val="none"/>
      <w:lang w:val="zh-CN" w:eastAsia="zh-CN" w:bidi="zh-CN"/>
    </w:rPr>
  </w:style>
  <w:style w:type="character" w:customStyle="1" w:styleId="9">
    <w:name w:val="Header or footer (2)_"/>
    <w:basedOn w:val="7"/>
    <w:link w:val="10"/>
    <w:qFormat/>
    <w:uiPriority w:val="0"/>
    <w:rPr>
      <w:rFonts w:ascii="Times New Roman" w:hAnsi="Times New Roman" w:eastAsia="Times New Roman" w:cs="Times New Roman"/>
      <w:sz w:val="20"/>
      <w:szCs w:val="20"/>
      <w:u w:val="none"/>
      <w:lang w:val="zh-CN" w:eastAsia="zh-CN" w:bidi="zh-CN"/>
    </w:rPr>
  </w:style>
  <w:style w:type="paragraph" w:customStyle="1" w:styleId="10">
    <w:name w:val="Header or footer (2)"/>
    <w:basedOn w:val="1"/>
    <w:link w:val="9"/>
    <w:qFormat/>
    <w:uiPriority w:val="0"/>
    <w:pPr>
      <w:widowControl w:val="0"/>
      <w:shd w:val="clear" w:color="auto" w:fill="auto"/>
    </w:pPr>
    <w:rPr>
      <w:rFonts w:ascii="Times New Roman" w:hAnsi="Times New Roman" w:eastAsia="Times New Roman" w:cs="Times New Roman"/>
      <w:sz w:val="20"/>
      <w:szCs w:val="20"/>
      <w:u w:val="none"/>
      <w:lang w:val="zh-CN" w:eastAsia="zh-CN" w:bidi="zh-CN"/>
    </w:rPr>
  </w:style>
  <w:style w:type="character" w:customStyle="1" w:styleId="11">
    <w:name w:val="Heading #1_"/>
    <w:basedOn w:val="7"/>
    <w:link w:val="12"/>
    <w:qFormat/>
    <w:uiPriority w:val="0"/>
    <w:rPr>
      <w:rFonts w:ascii="宋体" w:hAnsi="宋体" w:eastAsia="宋体" w:cs="宋体"/>
      <w:sz w:val="32"/>
      <w:szCs w:val="32"/>
      <w:u w:val="none"/>
      <w:lang w:val="zh-CN" w:eastAsia="zh-CN" w:bidi="zh-CN"/>
    </w:rPr>
  </w:style>
  <w:style w:type="paragraph" w:customStyle="1" w:styleId="12">
    <w:name w:val="Heading #1"/>
    <w:basedOn w:val="1"/>
    <w:link w:val="11"/>
    <w:qFormat/>
    <w:uiPriority w:val="0"/>
    <w:pPr>
      <w:widowControl w:val="0"/>
      <w:shd w:val="clear" w:color="auto" w:fill="auto"/>
      <w:spacing w:after="320"/>
      <w:jc w:val="center"/>
      <w:outlineLvl w:val="0"/>
    </w:pPr>
    <w:rPr>
      <w:rFonts w:ascii="宋体" w:hAnsi="宋体" w:eastAsia="宋体" w:cs="宋体"/>
      <w:sz w:val="32"/>
      <w:szCs w:val="32"/>
      <w:u w:val="none"/>
      <w:lang w:val="zh-CN" w:eastAsia="zh-CN" w:bidi="zh-CN"/>
    </w:rPr>
  </w:style>
  <w:style w:type="character" w:customStyle="1" w:styleId="13">
    <w:name w:val="Other_"/>
    <w:basedOn w:val="7"/>
    <w:link w:val="14"/>
    <w:qFormat/>
    <w:uiPriority w:val="0"/>
    <w:rPr>
      <w:rFonts w:ascii="宋体" w:hAnsi="宋体" w:eastAsia="宋体" w:cs="宋体"/>
      <w:sz w:val="18"/>
      <w:szCs w:val="18"/>
      <w:u w:val="none"/>
      <w:lang w:val="zh-CN" w:eastAsia="zh-CN" w:bidi="zh-CN"/>
    </w:rPr>
  </w:style>
  <w:style w:type="paragraph" w:customStyle="1" w:styleId="14">
    <w:name w:val="Other"/>
    <w:basedOn w:val="1"/>
    <w:link w:val="13"/>
    <w:qFormat/>
    <w:uiPriority w:val="0"/>
    <w:pPr>
      <w:widowControl w:val="0"/>
      <w:shd w:val="clear" w:color="auto" w:fill="auto"/>
      <w:spacing w:line="260" w:lineRule="exact"/>
      <w:jc w:val="center"/>
    </w:pPr>
    <w:rPr>
      <w:rFonts w:ascii="宋体" w:hAnsi="宋体" w:eastAsia="宋体" w:cs="宋体"/>
      <w:sz w:val="18"/>
      <w:szCs w:val="18"/>
      <w:u w:val="none"/>
      <w:lang w:val="zh-CN" w:eastAsia="zh-CN" w:bidi="zh-CN"/>
    </w:rPr>
  </w:style>
  <w:style w:type="character" w:customStyle="1" w:styleId="15">
    <w:name w:val="Other (2)_"/>
    <w:basedOn w:val="7"/>
    <w:link w:val="16"/>
    <w:qFormat/>
    <w:uiPriority w:val="0"/>
    <w:rPr>
      <w:rFonts w:ascii="黑体" w:hAnsi="黑体" w:eastAsia="黑体" w:cs="黑体"/>
      <w:sz w:val="18"/>
      <w:szCs w:val="18"/>
      <w:u w:val="none"/>
      <w:lang w:val="zh-CN" w:eastAsia="zh-CN" w:bidi="zh-CN"/>
    </w:rPr>
  </w:style>
  <w:style w:type="paragraph" w:customStyle="1" w:styleId="16">
    <w:name w:val="Other (2)"/>
    <w:basedOn w:val="1"/>
    <w:link w:val="15"/>
    <w:qFormat/>
    <w:uiPriority w:val="0"/>
    <w:pPr>
      <w:widowControl w:val="0"/>
      <w:shd w:val="clear" w:color="auto" w:fill="auto"/>
    </w:pPr>
    <w:rPr>
      <w:rFonts w:ascii="黑体" w:hAnsi="黑体" w:eastAsia="黑体" w:cs="黑体"/>
      <w:sz w:val="18"/>
      <w:szCs w:val="18"/>
      <w:u w:val="none"/>
      <w:lang w:val="zh-CN" w:eastAsia="zh-CN" w:bidi="zh-CN"/>
    </w:rPr>
  </w:style>
  <w:style w:type="paragraph" w:customStyle="1" w:styleId="17">
    <w:name w:val="Body text (2)"/>
    <w:basedOn w:val="1"/>
    <w:qFormat/>
    <w:uiPriority w:val="0"/>
    <w:pPr>
      <w:widowControl w:val="0"/>
      <w:shd w:val="clear" w:color="auto" w:fill="auto"/>
      <w:spacing w:after="280"/>
    </w:pPr>
    <w:rPr>
      <w:rFonts w:ascii="黑体" w:hAnsi="黑体" w:eastAsia="黑体" w:cs="黑体"/>
      <w:sz w:val="32"/>
      <w:szCs w:val="32"/>
      <w:u w:val="none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4</Pages>
  <Words>1144</Words>
  <Characters>1216</Characters>
  <Lines>1</Lines>
  <Paragraphs>1</Paragraphs>
  <TotalTime>6</TotalTime>
  <ScaleCrop>false</ScaleCrop>
  <LinksUpToDate>false</LinksUpToDate>
  <CharactersWithSpaces>1237</CharactersWithSpaces>
  <Application>WPS Office_12.1.0.25860_F1E327BC-269C-435d-A152-05C5408002CA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2025-10-15T02:20:00Z</dcterms:created>
  <dc:creator>yuleifengxing</dc:creator>
  <cp:lastModifiedBy>youngsky</cp:lastModifiedBy>
  <cp:lastPrinted>2026-05-09T16:57:00Z</cp:lastPrinted>
  <dcterms:modified xsi:type="dcterms:W3CDTF">2026-05-11T10:06:03Z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eyJoZGlkIjoiMWZmYTdmMDI4YzE0ODYzZTVmMmIxNTZkZDkxOGEyMGYiLCJ1c2VySWQiOiIyNDYxMzA1NzQifQ==</vt:lpwstr>
  </property>
  <property fmtid="{D5CDD505-2E9C-101B-9397-08002B2CF9AE}" pid="3" name="KSOProductBuildVer">
    <vt:lpwstr>2052-12.1.0.25860</vt:lpwstr>
  </property>
  <property fmtid="{D5CDD505-2E9C-101B-9397-08002B2CF9AE}" pid="4" name="ICV">
    <vt:lpwstr>3DEC01A03EC943A0999200CD70F7D4FA_12</vt:lpwstr>
  </property>
</Properties>
</file>