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topLinePunct/>
        <w:spacing w:before="0" w:beforeAutospacing="0" w:after="0" w:afterAutospacing="0" w:line="600" w:lineRule="exact"/>
        <w:jc w:val="center"/>
        <w:rPr>
          <w:rFonts w:ascii="黑体" w:hAnsi="黑体" w:eastAsia="黑体" w:cs="仿宋_GB2312"/>
          <w:b/>
          <w:bCs/>
          <w:color w:val="000000"/>
          <w:sz w:val="44"/>
          <w:szCs w:val="44"/>
          <w:shd w:val="clear" w:color="auto" w:fill="FFFFFF"/>
        </w:rPr>
      </w:pPr>
    </w:p>
    <w:p>
      <w:pPr>
        <w:pStyle w:val="7"/>
        <w:shd w:val="clear" w:color="auto" w:fill="FFFFFF"/>
        <w:topLinePunct/>
        <w:spacing w:before="0" w:beforeAutospacing="0" w:after="0" w:afterAutospacing="0" w:line="600" w:lineRule="exact"/>
        <w:jc w:val="center"/>
        <w:rPr>
          <w:rFonts w:ascii="黑体" w:hAnsi="黑体" w:eastAsia="黑体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b/>
          <w:bCs/>
          <w:color w:val="000000"/>
          <w:sz w:val="44"/>
          <w:szCs w:val="44"/>
          <w:shd w:val="clear" w:color="auto" w:fill="FFFFFF"/>
        </w:rPr>
        <w:t>山东省百强企业评价认定奖励办法</w:t>
      </w:r>
    </w:p>
    <w:p>
      <w:pPr>
        <w:pStyle w:val="7"/>
        <w:shd w:val="clear" w:color="auto" w:fill="FFFFFF"/>
        <w:topLinePunct/>
        <w:spacing w:before="0" w:beforeAutospacing="0" w:after="0" w:afterAutospacing="0" w:line="600" w:lineRule="exact"/>
        <w:jc w:val="center"/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（征求意见稿）</w:t>
      </w:r>
    </w:p>
    <w:p>
      <w:pPr>
        <w:pStyle w:val="7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580" w:lineRule="exact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第一章 总 则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第一条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坚持以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习近平新时代中国特色社会主义思想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为指导，深入贯彻落实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党的十九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大和十九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届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二中、三中、四中、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五中全会精神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，立足新发展阶段，完整准确全面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贯彻新发展理念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，主动服务和融入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新发展格局，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引导激励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我省企业做优做强，加快实现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新旧动能转换和高质量发展，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在新时代现代化强省建设中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更好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发挥主力军作用，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特制定本办法。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第二条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以企业规模、经济效益、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u w:val="none"/>
          <w:shd w:val="clear" w:color="auto" w:fill="FFFFFF"/>
        </w:rPr>
        <w:t>创新能力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、节能减排、安全生产、环境保护、项目投资、技术改造、研发投入、双招双引、集约用地、就业创业、税收贡献等指标为评价标准，综合认定省内100家龙头企业，公开发布“山东省百强企业”名单，每年评价认定一次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第三条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山东省百强企业评价坚持公开、公平、公正、择优原则，按照自下而上、逐级推荐、审核认定的方式产生。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第二章 申报主体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1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第四条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山东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省行政区域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内注册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、具有独立法人资格的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财务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报表数据为集团口径（含省外、海外、三产数据），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企业提供的财务报告需经第三方审计机构审计。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600" w:lineRule="exact"/>
        <w:ind w:firstLine="645"/>
        <w:jc w:val="center"/>
        <w:textAlignment w:val="baseline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第三章 申报条件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拥护中国共产党的领导，</w:t>
      </w:r>
      <w:r>
        <w:rPr>
          <w:rFonts w:ascii="仿宋_GB2312" w:eastAsia="仿宋_GB2312"/>
          <w:sz w:val="32"/>
          <w:szCs w:val="32"/>
        </w:rPr>
        <w:t>爱党爱国</w:t>
      </w:r>
      <w:r>
        <w:rPr>
          <w:rFonts w:hint="eastAsia" w:ascii="仿宋_GB2312" w:eastAsia="仿宋_GB2312"/>
          <w:sz w:val="32"/>
          <w:szCs w:val="32"/>
        </w:rPr>
        <w:t>，产业报国，对国家、民族怀有强烈责任感和崇高使命感。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黑体" w:hAnsi="黑体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牢固树立创新、协调、绿色、开放、共享发展理念，</w:t>
      </w:r>
      <w:r>
        <w:rPr>
          <w:rFonts w:hint="eastAsia" w:ascii="仿宋_GB2312" w:eastAsia="仿宋_GB2312"/>
          <w:sz w:val="32"/>
          <w:szCs w:val="32"/>
          <w:lang w:eastAsia="zh-CN"/>
        </w:rPr>
        <w:t>认真贯彻落实国家产业政策，主业突出，</w:t>
      </w:r>
      <w:r>
        <w:rPr>
          <w:rFonts w:hint="eastAsia" w:ascii="仿宋_GB2312" w:eastAsia="仿宋_GB2312"/>
          <w:sz w:val="32"/>
          <w:szCs w:val="32"/>
        </w:rPr>
        <w:t>在国际国内同行业中具有较强影响力，在推动新旧动能转换和高质量发展中作出积极贡献。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第八条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引领带动产业升级，组织实施对全省</w:t>
      </w:r>
      <w:r>
        <w:rPr>
          <w:rFonts w:hint="eastAsia" w:ascii="仿宋_GB2312" w:eastAsia="仿宋_GB2312"/>
          <w:sz w:val="32"/>
          <w:szCs w:val="32"/>
        </w:rPr>
        <w:t>产业结构调整有较大影响的项目；数字化、网络化、智能化水平居行业前列；带动产业链上下游中小企业形成良好发展生态，资源要素综合利用率较高，“亩产效益”综合评价结果为A类。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第九条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自主创新能力突出，具备较为完善的技术创新体系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研发投入强度高，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建有省级以上创新平台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拥有数量充足、结构合理的企业人才队伍，人才引领发展作用突出，在行业领域内具有较强创新引领作用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品牌建设成效明显，具备省内、国内、国际知名品牌，产品或者服务市场占有率位居省内前三。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第十一条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对外开放水平高，双招双引和市场开拓能力强，主动融入</w:t>
      </w:r>
      <w:r>
        <w:rPr>
          <w:rFonts w:hint="eastAsia" w:ascii="仿宋_GB2312" w:hAnsi="Calibri" w:eastAsia="仿宋_GB2312"/>
          <w:sz w:val="32"/>
          <w:szCs w:val="32"/>
        </w:rPr>
        <w:t>以国内大循环为主体、</w:t>
      </w:r>
      <w:r>
        <w:rPr>
          <w:rFonts w:hint="eastAsia" w:ascii="仿宋_GB2312" w:hAnsi="Times New Roman" w:eastAsia="仿宋_GB2312"/>
          <w:sz w:val="32"/>
          <w:szCs w:val="32"/>
        </w:rPr>
        <w:t>国内国际双循环</w:t>
      </w:r>
      <w:r>
        <w:rPr>
          <w:rFonts w:hint="eastAsia" w:ascii="仿宋_GB2312" w:hAnsi="Calibri" w:eastAsia="仿宋_GB2312"/>
          <w:sz w:val="32"/>
          <w:szCs w:val="32"/>
        </w:rPr>
        <w:t>相互促进的新发展格局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第十二条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企业管理创新扎实有效，建立完善现代企业制度，资产质量优良，营业收入、纳税、净利润等主要经济指标三年复合增长，上年度销售收入不低于50亿元、省内纳税额不低于2亿元。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第十三条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积极履行社会责任，促进就业创业，加强安全生产，坚持绿色低碳发展，诚信守法，依法经营，近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3年内无较大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及以上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安全、质量、环境污染、公共卫生等事故,近3年内无违法违规和弄虚作假行为。</w:t>
      </w:r>
    </w:p>
    <w:p>
      <w:pPr>
        <w:spacing w:line="600" w:lineRule="exact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黑体" w:hAnsi="宋体" w:eastAsia="黑体" w:cs="黑体"/>
          <w:b/>
          <w:color w:val="3D3D3D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第四章 评价认定程序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第十四条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组织申报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省委组织部、省工业和信息化厅、省人力资源社会保障厅、省财政厅、省国资委、省统计局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、省税务局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联合成立山东省百强企业评价认定工作专班,组织领导评价认定工作，专班办公室设在省工业和信息化厅,负责评价认定日常工作。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山东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省行政区域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内注册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、具有独立法人资格的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，向设区的市工业和信息化局提交申报材料，市工业和信息化局初审、经市委市政府同意后，将企业申报材料报省工业和信息化厅。驻鲁中央企业和省属企业向省国资委提交申报材料，省国资委审核同意后，将企业申报材料报省工业和信息化厅。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企业对提供数据的真实性和完整性负责。只提供企业申报表或者数据不完整又无法确认的，不纳入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评价认定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范围。</w:t>
      </w:r>
    </w:p>
    <w:p>
      <w:pPr>
        <w:spacing w:line="600" w:lineRule="exact"/>
        <w:ind w:firstLine="629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第十五条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评价认定。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省百强企业评价认定工作专班组织专家成立审核委员会，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研究制定具体评价认定指标体系，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对推荐企业进行审核认定，形成百强企业初审名单。</w:t>
      </w:r>
    </w:p>
    <w:p>
      <w:pPr>
        <w:spacing w:line="600" w:lineRule="exact"/>
        <w:ind w:firstLine="629"/>
        <w:rPr>
          <w:rFonts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第十六条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征求意见。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征求省纪委监委、省委政法委、省法院、省检察院、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省发展改革委、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省公安厅、省生态环境厅、省应急厅、省市场监管局、人民银行济南分行、山东银监局等部门（单位）意见，形成百强企业建议名单。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600" w:lineRule="exact"/>
        <w:ind w:firstLine="629"/>
        <w:rPr>
          <w:rFonts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第十七条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组织公示。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建议名单在省级新闻媒体进行公示，公示期5个工作日。公示期间发现存在影响评价认定问题的，不再作为评价认定对象，不再递补。</w:t>
      </w:r>
    </w:p>
    <w:p>
      <w:pPr>
        <w:spacing w:line="600" w:lineRule="exact"/>
        <w:ind w:firstLine="629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第十八条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研究审定。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公示无异议，报省政府研究同意后，以省政府的名义发布。</w:t>
      </w:r>
    </w:p>
    <w:p>
      <w:pPr>
        <w:shd w:val="clear" w:color="auto" w:fill="FFFFFF"/>
        <w:spacing w:line="600" w:lineRule="exact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600" w:lineRule="exact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 xml:space="preserve">第五章 奖 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励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第十九条</w:t>
      </w:r>
      <w:r>
        <w:rPr>
          <w:rFonts w:hint="eastAsia" w:ascii="仿宋_GB2312" w:hAnsi="微软雅黑" w:eastAsia="仿宋_GB2312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加大对百强企业支持力度。省工业和信息化厅对确定的重点产业链“链主”企业实施动态调整时，将百强企业优先纳入，予以重点支持。对百强企业投资实施的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技术改造、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技术创新、成果转化重大项目，优先推荐纳入国家、省重点项目，在财政资金、行政审批、要素保障等方面优先支持；鼓励金融机构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加大对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百强企业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的融资支持力度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发挥省新旧动能引导基金作用，吸引和撬动更多社会资本加大对百强企业重点项目的投资力度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第二十条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加大对百强企业主要负责人的激励培养力度，在劳动模范评选、企业家表彰和培训等方面优先支持，</w:t>
      </w:r>
      <w:r>
        <w:rPr>
          <w:rFonts w:hint="eastAsia" w:ascii="仿宋_GB2312" w:eastAsia="仿宋_GB2312"/>
          <w:sz w:val="32"/>
          <w:szCs w:val="32"/>
        </w:rPr>
        <w:t>提供健康查体便捷通道和医疗保健服务，统一颁发“山东惠才卡”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hd w:val="clear" w:color="auto" w:fill="FFFFFF"/>
        <w:spacing w:line="600" w:lineRule="exact"/>
        <w:jc w:val="center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第六章 附  则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第二十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对评价认定为“山东省百强企业”的，存在违法违纪、弄虚作假行为，一经发现，撤销所获奖项，收回证书，取消因获得荣誉而享有的相应待遇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年内不得再次申报，并对相关责任人依法依纪予以严肃处理。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0"/>
        <w:jc w:val="both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第二十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工作人员在评价认定活动中弄虚作假、徇私舞弊，依据有关规定，给予通报批评，对相关责任人依法依纪予以严肃处理。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第二十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条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本办法未尽事项，按照国家和省有关规定执行。</w:t>
      </w:r>
    </w:p>
    <w:p>
      <w:pPr>
        <w:pStyle w:val="7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1CEC"/>
    <w:rsid w:val="000372E9"/>
    <w:rsid w:val="00046273"/>
    <w:rsid w:val="00051296"/>
    <w:rsid w:val="00053DB0"/>
    <w:rsid w:val="00074A1B"/>
    <w:rsid w:val="00081AD7"/>
    <w:rsid w:val="00083360"/>
    <w:rsid w:val="000924D5"/>
    <w:rsid w:val="000A1B73"/>
    <w:rsid w:val="000B5868"/>
    <w:rsid w:val="000B673F"/>
    <w:rsid w:val="000D6AE4"/>
    <w:rsid w:val="0011232A"/>
    <w:rsid w:val="00117D3E"/>
    <w:rsid w:val="0015662E"/>
    <w:rsid w:val="00161CDA"/>
    <w:rsid w:val="00177452"/>
    <w:rsid w:val="001A149C"/>
    <w:rsid w:val="001B7D71"/>
    <w:rsid w:val="001C0C41"/>
    <w:rsid w:val="001D06F5"/>
    <w:rsid w:val="001D22E3"/>
    <w:rsid w:val="001F3A46"/>
    <w:rsid w:val="001F536A"/>
    <w:rsid w:val="00200F4B"/>
    <w:rsid w:val="0020606F"/>
    <w:rsid w:val="0021035B"/>
    <w:rsid w:val="00210E30"/>
    <w:rsid w:val="00213FC6"/>
    <w:rsid w:val="0022204A"/>
    <w:rsid w:val="00225BED"/>
    <w:rsid w:val="00240E0C"/>
    <w:rsid w:val="00250FD2"/>
    <w:rsid w:val="002526A7"/>
    <w:rsid w:val="002760BF"/>
    <w:rsid w:val="00290400"/>
    <w:rsid w:val="00294FB0"/>
    <w:rsid w:val="002A4339"/>
    <w:rsid w:val="002B4925"/>
    <w:rsid w:val="002C53AC"/>
    <w:rsid w:val="002C58CA"/>
    <w:rsid w:val="002D43ED"/>
    <w:rsid w:val="00343516"/>
    <w:rsid w:val="00344B88"/>
    <w:rsid w:val="003711C7"/>
    <w:rsid w:val="00377679"/>
    <w:rsid w:val="003861D1"/>
    <w:rsid w:val="003924DE"/>
    <w:rsid w:val="003A7425"/>
    <w:rsid w:val="003B5BA1"/>
    <w:rsid w:val="003C311E"/>
    <w:rsid w:val="003C3D82"/>
    <w:rsid w:val="003C3F9B"/>
    <w:rsid w:val="003D48C8"/>
    <w:rsid w:val="003F2812"/>
    <w:rsid w:val="003F6040"/>
    <w:rsid w:val="00430AD3"/>
    <w:rsid w:val="00431D01"/>
    <w:rsid w:val="00445E97"/>
    <w:rsid w:val="004544E5"/>
    <w:rsid w:val="00460AB7"/>
    <w:rsid w:val="0046685A"/>
    <w:rsid w:val="004668F3"/>
    <w:rsid w:val="00483051"/>
    <w:rsid w:val="004E14A9"/>
    <w:rsid w:val="004E3771"/>
    <w:rsid w:val="004E6AED"/>
    <w:rsid w:val="004F36FB"/>
    <w:rsid w:val="004F7F30"/>
    <w:rsid w:val="00511C2C"/>
    <w:rsid w:val="00514A41"/>
    <w:rsid w:val="005242F9"/>
    <w:rsid w:val="00532878"/>
    <w:rsid w:val="005578BE"/>
    <w:rsid w:val="00571AC9"/>
    <w:rsid w:val="00572006"/>
    <w:rsid w:val="00590D92"/>
    <w:rsid w:val="005920C2"/>
    <w:rsid w:val="00592B25"/>
    <w:rsid w:val="005A1416"/>
    <w:rsid w:val="005A2139"/>
    <w:rsid w:val="005A4D66"/>
    <w:rsid w:val="005A4F7E"/>
    <w:rsid w:val="005B3F6C"/>
    <w:rsid w:val="005C10D8"/>
    <w:rsid w:val="005C22ED"/>
    <w:rsid w:val="005C55ED"/>
    <w:rsid w:val="005E390B"/>
    <w:rsid w:val="005F0562"/>
    <w:rsid w:val="005F28EC"/>
    <w:rsid w:val="005F5DD7"/>
    <w:rsid w:val="00600D96"/>
    <w:rsid w:val="006138BD"/>
    <w:rsid w:val="006155EA"/>
    <w:rsid w:val="00616864"/>
    <w:rsid w:val="0063028F"/>
    <w:rsid w:val="00630734"/>
    <w:rsid w:val="00643E36"/>
    <w:rsid w:val="006446BB"/>
    <w:rsid w:val="00654354"/>
    <w:rsid w:val="00664191"/>
    <w:rsid w:val="006810A8"/>
    <w:rsid w:val="00682C71"/>
    <w:rsid w:val="00685103"/>
    <w:rsid w:val="006B531F"/>
    <w:rsid w:val="006B58FD"/>
    <w:rsid w:val="006B69CF"/>
    <w:rsid w:val="006D3D13"/>
    <w:rsid w:val="00700B15"/>
    <w:rsid w:val="007072EF"/>
    <w:rsid w:val="00716F2D"/>
    <w:rsid w:val="007204C8"/>
    <w:rsid w:val="00742765"/>
    <w:rsid w:val="007552D5"/>
    <w:rsid w:val="00762DB5"/>
    <w:rsid w:val="007702C7"/>
    <w:rsid w:val="00775EC1"/>
    <w:rsid w:val="007813AA"/>
    <w:rsid w:val="0078180C"/>
    <w:rsid w:val="00785681"/>
    <w:rsid w:val="0079329C"/>
    <w:rsid w:val="00794713"/>
    <w:rsid w:val="007A695B"/>
    <w:rsid w:val="007C198F"/>
    <w:rsid w:val="007D2C0A"/>
    <w:rsid w:val="007E0681"/>
    <w:rsid w:val="008056F8"/>
    <w:rsid w:val="00806B89"/>
    <w:rsid w:val="008159F2"/>
    <w:rsid w:val="008827C4"/>
    <w:rsid w:val="008A5F2F"/>
    <w:rsid w:val="008B55AB"/>
    <w:rsid w:val="008C5A9A"/>
    <w:rsid w:val="008C79C9"/>
    <w:rsid w:val="008C7A72"/>
    <w:rsid w:val="008E7508"/>
    <w:rsid w:val="008F040D"/>
    <w:rsid w:val="008F2BE1"/>
    <w:rsid w:val="00902B2D"/>
    <w:rsid w:val="00914D8D"/>
    <w:rsid w:val="00925A24"/>
    <w:rsid w:val="00941368"/>
    <w:rsid w:val="00950BF0"/>
    <w:rsid w:val="0095469C"/>
    <w:rsid w:val="009A0F96"/>
    <w:rsid w:val="009B2AED"/>
    <w:rsid w:val="009B2EEC"/>
    <w:rsid w:val="009B35AA"/>
    <w:rsid w:val="009D533E"/>
    <w:rsid w:val="009E022A"/>
    <w:rsid w:val="009F207D"/>
    <w:rsid w:val="00A06AF6"/>
    <w:rsid w:val="00A101FB"/>
    <w:rsid w:val="00A425FC"/>
    <w:rsid w:val="00A824B5"/>
    <w:rsid w:val="00A82F5A"/>
    <w:rsid w:val="00A856E8"/>
    <w:rsid w:val="00AB0471"/>
    <w:rsid w:val="00AB6268"/>
    <w:rsid w:val="00AC5B61"/>
    <w:rsid w:val="00AE6BF5"/>
    <w:rsid w:val="00AF62E2"/>
    <w:rsid w:val="00AF7713"/>
    <w:rsid w:val="00B174AF"/>
    <w:rsid w:val="00B446BE"/>
    <w:rsid w:val="00B44BB1"/>
    <w:rsid w:val="00B453FD"/>
    <w:rsid w:val="00B45671"/>
    <w:rsid w:val="00B717BC"/>
    <w:rsid w:val="00BA0D9C"/>
    <w:rsid w:val="00BA5E60"/>
    <w:rsid w:val="00BB5354"/>
    <w:rsid w:val="00BC48F3"/>
    <w:rsid w:val="00BE41C6"/>
    <w:rsid w:val="00BF0C53"/>
    <w:rsid w:val="00BF5CA8"/>
    <w:rsid w:val="00C10CCF"/>
    <w:rsid w:val="00C10E73"/>
    <w:rsid w:val="00C14CAA"/>
    <w:rsid w:val="00C17DE0"/>
    <w:rsid w:val="00C2362B"/>
    <w:rsid w:val="00C309C9"/>
    <w:rsid w:val="00C47002"/>
    <w:rsid w:val="00C51687"/>
    <w:rsid w:val="00C569CC"/>
    <w:rsid w:val="00C732C2"/>
    <w:rsid w:val="00C868DB"/>
    <w:rsid w:val="00C86C8E"/>
    <w:rsid w:val="00C90340"/>
    <w:rsid w:val="00C90C8A"/>
    <w:rsid w:val="00CA0BB2"/>
    <w:rsid w:val="00CA1CF8"/>
    <w:rsid w:val="00CA285C"/>
    <w:rsid w:val="00CA4445"/>
    <w:rsid w:val="00CA751D"/>
    <w:rsid w:val="00CD7754"/>
    <w:rsid w:val="00CE79DF"/>
    <w:rsid w:val="00D048FA"/>
    <w:rsid w:val="00D139F6"/>
    <w:rsid w:val="00D21C22"/>
    <w:rsid w:val="00D24043"/>
    <w:rsid w:val="00D244E6"/>
    <w:rsid w:val="00D31D41"/>
    <w:rsid w:val="00D35376"/>
    <w:rsid w:val="00D463D3"/>
    <w:rsid w:val="00D54A54"/>
    <w:rsid w:val="00D80F43"/>
    <w:rsid w:val="00D96848"/>
    <w:rsid w:val="00D97544"/>
    <w:rsid w:val="00DA6832"/>
    <w:rsid w:val="00DA77B2"/>
    <w:rsid w:val="00DF3B59"/>
    <w:rsid w:val="00DF681A"/>
    <w:rsid w:val="00E14E44"/>
    <w:rsid w:val="00E15E9B"/>
    <w:rsid w:val="00E377BB"/>
    <w:rsid w:val="00E55FEA"/>
    <w:rsid w:val="00E56EF0"/>
    <w:rsid w:val="00E57016"/>
    <w:rsid w:val="00E60AD4"/>
    <w:rsid w:val="00E65594"/>
    <w:rsid w:val="00E82C77"/>
    <w:rsid w:val="00E84A50"/>
    <w:rsid w:val="00EA77DB"/>
    <w:rsid w:val="00EB0AAD"/>
    <w:rsid w:val="00EC1CEC"/>
    <w:rsid w:val="00EC431C"/>
    <w:rsid w:val="00EF316A"/>
    <w:rsid w:val="00F0371A"/>
    <w:rsid w:val="00F47552"/>
    <w:rsid w:val="00F514BD"/>
    <w:rsid w:val="00F72328"/>
    <w:rsid w:val="00FB20D7"/>
    <w:rsid w:val="00FD24CC"/>
    <w:rsid w:val="00FD2F8E"/>
    <w:rsid w:val="010A66A2"/>
    <w:rsid w:val="02630C0C"/>
    <w:rsid w:val="02FA3960"/>
    <w:rsid w:val="05723DA4"/>
    <w:rsid w:val="07DC0B1C"/>
    <w:rsid w:val="07E158CB"/>
    <w:rsid w:val="08192DA4"/>
    <w:rsid w:val="0A6E56DE"/>
    <w:rsid w:val="0ACB420F"/>
    <w:rsid w:val="0B776A43"/>
    <w:rsid w:val="0D2C19C5"/>
    <w:rsid w:val="0D4B076A"/>
    <w:rsid w:val="0E143CEE"/>
    <w:rsid w:val="133A63DA"/>
    <w:rsid w:val="1356119F"/>
    <w:rsid w:val="136256AD"/>
    <w:rsid w:val="142B7A0D"/>
    <w:rsid w:val="152F3881"/>
    <w:rsid w:val="153758A6"/>
    <w:rsid w:val="15543DE7"/>
    <w:rsid w:val="1568784C"/>
    <w:rsid w:val="1778765B"/>
    <w:rsid w:val="19626797"/>
    <w:rsid w:val="1BB65FE6"/>
    <w:rsid w:val="1F951C64"/>
    <w:rsid w:val="202270B3"/>
    <w:rsid w:val="20433FB2"/>
    <w:rsid w:val="20CF2542"/>
    <w:rsid w:val="219A0F9B"/>
    <w:rsid w:val="229B2536"/>
    <w:rsid w:val="25231CAA"/>
    <w:rsid w:val="262758A0"/>
    <w:rsid w:val="27DB3C64"/>
    <w:rsid w:val="28C45E66"/>
    <w:rsid w:val="298B7D8B"/>
    <w:rsid w:val="2B543BF2"/>
    <w:rsid w:val="2C91733B"/>
    <w:rsid w:val="2D9845B0"/>
    <w:rsid w:val="2E2F0B06"/>
    <w:rsid w:val="2E42608D"/>
    <w:rsid w:val="311B62A6"/>
    <w:rsid w:val="32142C92"/>
    <w:rsid w:val="32850070"/>
    <w:rsid w:val="3292492F"/>
    <w:rsid w:val="33752A35"/>
    <w:rsid w:val="33C467FD"/>
    <w:rsid w:val="35E9684E"/>
    <w:rsid w:val="36DD5DB3"/>
    <w:rsid w:val="37A254A2"/>
    <w:rsid w:val="390E39B8"/>
    <w:rsid w:val="3A33009E"/>
    <w:rsid w:val="3B7FB8D5"/>
    <w:rsid w:val="3C3D6BE7"/>
    <w:rsid w:val="3CE54103"/>
    <w:rsid w:val="3E5164DD"/>
    <w:rsid w:val="40822436"/>
    <w:rsid w:val="410A33C5"/>
    <w:rsid w:val="424C064C"/>
    <w:rsid w:val="45DF4C60"/>
    <w:rsid w:val="46EF7410"/>
    <w:rsid w:val="46F965AD"/>
    <w:rsid w:val="480C381E"/>
    <w:rsid w:val="490A103E"/>
    <w:rsid w:val="4A8F1B10"/>
    <w:rsid w:val="4D2663DE"/>
    <w:rsid w:val="4E095963"/>
    <w:rsid w:val="4E377848"/>
    <w:rsid w:val="50016AB4"/>
    <w:rsid w:val="500F5DDE"/>
    <w:rsid w:val="50DC09DF"/>
    <w:rsid w:val="528F455B"/>
    <w:rsid w:val="543F2500"/>
    <w:rsid w:val="54920140"/>
    <w:rsid w:val="56C11C7D"/>
    <w:rsid w:val="5724731B"/>
    <w:rsid w:val="5AB55749"/>
    <w:rsid w:val="5AE62686"/>
    <w:rsid w:val="5B996D8B"/>
    <w:rsid w:val="5D543125"/>
    <w:rsid w:val="5DFD38BE"/>
    <w:rsid w:val="5EDC387A"/>
    <w:rsid w:val="5F327D97"/>
    <w:rsid w:val="5FBB1297"/>
    <w:rsid w:val="600D6585"/>
    <w:rsid w:val="640D4BDC"/>
    <w:rsid w:val="6431122E"/>
    <w:rsid w:val="65C80B9B"/>
    <w:rsid w:val="65FB339D"/>
    <w:rsid w:val="69644142"/>
    <w:rsid w:val="6AE61E40"/>
    <w:rsid w:val="6BD93845"/>
    <w:rsid w:val="6C944B5A"/>
    <w:rsid w:val="6CAB73F5"/>
    <w:rsid w:val="6CEA2922"/>
    <w:rsid w:val="6EBD65E3"/>
    <w:rsid w:val="707729D9"/>
    <w:rsid w:val="71B07531"/>
    <w:rsid w:val="71CB26C2"/>
    <w:rsid w:val="72F967CD"/>
    <w:rsid w:val="74737080"/>
    <w:rsid w:val="74DD5A15"/>
    <w:rsid w:val="76335D53"/>
    <w:rsid w:val="76E40F3F"/>
    <w:rsid w:val="77FCEF12"/>
    <w:rsid w:val="79D22854"/>
    <w:rsid w:val="7A430124"/>
    <w:rsid w:val="7B97395F"/>
    <w:rsid w:val="7BF70D7E"/>
    <w:rsid w:val="7E11620C"/>
    <w:rsid w:val="7FF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44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8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3"/>
    <w:semiHidden/>
    <w:qFormat/>
    <w:uiPriority w:val="99"/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353</Words>
  <Characters>2017</Characters>
  <Lines>16</Lines>
  <Paragraphs>4</Paragraphs>
  <TotalTime>15</TotalTime>
  <ScaleCrop>false</ScaleCrop>
  <LinksUpToDate>false</LinksUpToDate>
  <CharactersWithSpaces>2366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2021-07-05T17:07:00Z</dcterms:created>
  <dc:creator>lenovo</dc:creator>
  <cp:lastModifiedBy>隋晓亮</cp:lastModifiedBy>
  <cp:lastPrinted>2021-09-02T03:33:00Z</cp:lastPrinted>
  <dcterms:modified xsi:type="dcterms:W3CDTF">2021-09-16T07:33:12Z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57657DDA98AB465EAD331AFBA5BC9B18</vt:lpwstr>
  </property>
</Properties>
</file>