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textAlignment w:val="auto"/>
        <w:outlineLvl w:val="0"/>
        <w:rPr>
          <w:rFonts w:hint="eastAsia" w:ascii="黑体" w:hAnsi="黑体" w:eastAsia="黑体"/>
          <w:color w:val="070707"/>
          <w:szCs w:val="32"/>
        </w:rPr>
      </w:pPr>
      <w:r>
        <w:rPr>
          <w:rFonts w:hint="eastAsia" w:ascii="黑体" w:hAnsi="黑体" w:eastAsia="黑体"/>
          <w:color w:val="070707"/>
          <w:szCs w:val="32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Cs w:val="32"/>
          <w:highlight w:val="none"/>
          <w:lang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制造业关键环节数字化转型场景清单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70707"/>
          <w:szCs w:val="32"/>
          <w:lang w:eastAsia="zh-CN"/>
        </w:rPr>
      </w:pPr>
      <w:r>
        <w:rPr>
          <w:rFonts w:hint="eastAsia" w:ascii="黑体" w:hAnsi="黑体" w:eastAsia="黑体"/>
          <w:color w:val="070707"/>
          <w:szCs w:val="32"/>
          <w:lang w:eastAsia="zh-CN"/>
        </w:rPr>
        <w:t>一、研发设计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（一）产品设计。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通过设计建模、仿真优化和测试验证，实现数据驱动的产品研发，提高设计效率，缩短研发周期。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（二）工艺设计。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通过制造机理分析、工艺过程建模和虚拟制造验证，实现工艺设计数字化和工艺技术创新，提高工艺开发效率，保障可行性。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70707"/>
          <w:szCs w:val="32"/>
          <w:lang w:eastAsia="zh-CN"/>
        </w:rPr>
      </w:pPr>
      <w:r>
        <w:rPr>
          <w:rFonts w:hint="eastAsia" w:ascii="黑体" w:hAnsi="黑体" w:eastAsia="黑体"/>
          <w:color w:val="070707"/>
          <w:szCs w:val="32"/>
          <w:lang w:eastAsia="zh-CN"/>
        </w:rPr>
        <w:t>二、生产制造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（三）计划调度。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通过市场订单预测、产能平衡分析、生产计划制定和智能排产，开展订单驱动的计划排程，优化资源配置，提高生产效率。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（四）生产作业。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通过精益生产管理、工艺过程控制优化、产线灵活配置、设备协同作业，实现智能化生产作业和精细化生产管控，提高生产效率，降低成本。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（五）质量管控。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通过智能在线检测、质量数据统计分析和全流程质量追溯，实现精细化质量管控，降低不合格品率，持续提升产品质量。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（六）仓储配送。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通过精准配送计划、自动出入库（进出厂）、自动物流配送和跟踪管理，实现精细仓储管理和高效物流配送，提高物流效率和降低库存量。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（七）设备管理。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通过运行监测、故障诊断和运行优化，实现设备全生命周期管理和预测性维护，提升设备运行效率、可靠性和精度保持性。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70707"/>
          <w:szCs w:val="32"/>
          <w:lang w:eastAsia="zh-CN"/>
        </w:rPr>
      </w:pPr>
      <w:r>
        <w:rPr>
          <w:rFonts w:hint="eastAsia" w:ascii="黑体" w:hAnsi="黑体" w:eastAsia="黑体"/>
          <w:color w:val="070707"/>
          <w:szCs w:val="32"/>
          <w:lang w:eastAsia="zh-CN"/>
        </w:rPr>
        <w:t>三、经营管理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（八）安全管控。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通过安全风险实时监测与应急处置、危险作业自动化运行，实现面向工厂全环节的安全综合管控，确保安全风险与隐患的可预知、可控制。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（九）能源管理。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通过能耗全面监测、能效分析优化和碳资产管理，实现面向制造全过程的精细化能源管理，提高能源利用率，降低能耗成本。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cs="仿宋_GB2312"/>
          <w:color w:val="00000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（十）环保管控。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通过污染管理与环境监测、废弃物处置与再利用，实现环保精细管控，降低污染物排放，消除环境污染风险。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  <w:lang w:eastAsia="zh-CN"/>
        </w:rPr>
        <w:t>（十一）供应链管理。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通过采购策略优化、供应链可视化、物流监测优化、风险预警与弹性管控等，实现供应链智慧管理，提升供应链效能、柔性和韧性。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bidi w:val="0"/>
                            <w:ind w:left="0" w:leftChars="0" w:firstLine="0" w:firstLineChars="0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+L3UTQAAAA&#10;AgEAAA8AAAAAAAAAAQAgAAAAIgAAAGRycy9kb3ducmV2LnhtbFBLAQIUABQAAAAIAIdO4kDEJO+j&#10;swEAAEg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bidi w:val="0"/>
                      <w:ind w:left="0" w:leftChars="0" w:firstLine="0" w:firstLineChars="0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TA4ZDExYmM1NzM3ODA5Mjc0M2Y2Y2I1ZjU2NWUifQ=="/>
    <w:docVar w:name="KSO_WPS_MARK_KEY" w:val="eed90b81-d234-408f-acb9-3bd060eed2c5"/>
  </w:docVars>
  <w:rsids>
    <w:rsidRoot w:val="00EB7969"/>
    <w:rsid w:val="0002117A"/>
    <w:rsid w:val="0005151A"/>
    <w:rsid w:val="00092C23"/>
    <w:rsid w:val="000D426D"/>
    <w:rsid w:val="00147959"/>
    <w:rsid w:val="001861AF"/>
    <w:rsid w:val="001F21AD"/>
    <w:rsid w:val="001F3ADA"/>
    <w:rsid w:val="0027068F"/>
    <w:rsid w:val="002A0394"/>
    <w:rsid w:val="00343A6E"/>
    <w:rsid w:val="00344EF2"/>
    <w:rsid w:val="003C2509"/>
    <w:rsid w:val="003F647E"/>
    <w:rsid w:val="0046738D"/>
    <w:rsid w:val="004E78CA"/>
    <w:rsid w:val="00511E44"/>
    <w:rsid w:val="00541696"/>
    <w:rsid w:val="00546DFA"/>
    <w:rsid w:val="0058604C"/>
    <w:rsid w:val="00681E61"/>
    <w:rsid w:val="00696800"/>
    <w:rsid w:val="006E671D"/>
    <w:rsid w:val="00730AC4"/>
    <w:rsid w:val="00746A5C"/>
    <w:rsid w:val="00750847"/>
    <w:rsid w:val="007903EA"/>
    <w:rsid w:val="0079797E"/>
    <w:rsid w:val="007B51BB"/>
    <w:rsid w:val="008337B8"/>
    <w:rsid w:val="0084106C"/>
    <w:rsid w:val="008F76CC"/>
    <w:rsid w:val="00900230"/>
    <w:rsid w:val="00927B88"/>
    <w:rsid w:val="009852E7"/>
    <w:rsid w:val="00992F98"/>
    <w:rsid w:val="009D0235"/>
    <w:rsid w:val="009F3E8D"/>
    <w:rsid w:val="00A14617"/>
    <w:rsid w:val="00A14752"/>
    <w:rsid w:val="00A44F98"/>
    <w:rsid w:val="00B1455D"/>
    <w:rsid w:val="00B253C8"/>
    <w:rsid w:val="00BC6430"/>
    <w:rsid w:val="00BF73C8"/>
    <w:rsid w:val="00C020DE"/>
    <w:rsid w:val="00C075A9"/>
    <w:rsid w:val="00C162E1"/>
    <w:rsid w:val="00C5014C"/>
    <w:rsid w:val="00C63AC9"/>
    <w:rsid w:val="00D03A9D"/>
    <w:rsid w:val="00D06817"/>
    <w:rsid w:val="00D1238D"/>
    <w:rsid w:val="00D46CCA"/>
    <w:rsid w:val="00D80D93"/>
    <w:rsid w:val="00DD0C41"/>
    <w:rsid w:val="00DE40E9"/>
    <w:rsid w:val="00E31D33"/>
    <w:rsid w:val="00EB620A"/>
    <w:rsid w:val="00EB7969"/>
    <w:rsid w:val="00F13390"/>
    <w:rsid w:val="00F537A4"/>
    <w:rsid w:val="01BB07C7"/>
    <w:rsid w:val="02693733"/>
    <w:rsid w:val="027D0F8C"/>
    <w:rsid w:val="04301B41"/>
    <w:rsid w:val="0548177D"/>
    <w:rsid w:val="05CA7D8F"/>
    <w:rsid w:val="062E2CC9"/>
    <w:rsid w:val="064C13A1"/>
    <w:rsid w:val="08A6123D"/>
    <w:rsid w:val="08E104C7"/>
    <w:rsid w:val="093C0049"/>
    <w:rsid w:val="093C394F"/>
    <w:rsid w:val="0A570314"/>
    <w:rsid w:val="0A8169A1"/>
    <w:rsid w:val="0AD57BB7"/>
    <w:rsid w:val="0B4644C9"/>
    <w:rsid w:val="0BB53545"/>
    <w:rsid w:val="0BD25EA5"/>
    <w:rsid w:val="0D9A0C44"/>
    <w:rsid w:val="0F1A326C"/>
    <w:rsid w:val="102962AF"/>
    <w:rsid w:val="11E62FF6"/>
    <w:rsid w:val="12543AB7"/>
    <w:rsid w:val="12A06CFD"/>
    <w:rsid w:val="13E970E5"/>
    <w:rsid w:val="17872CE3"/>
    <w:rsid w:val="18673E19"/>
    <w:rsid w:val="190A5C21"/>
    <w:rsid w:val="192F0DDA"/>
    <w:rsid w:val="1AE17EB2"/>
    <w:rsid w:val="1BEF649A"/>
    <w:rsid w:val="1C8E5E18"/>
    <w:rsid w:val="1C931BFA"/>
    <w:rsid w:val="1CFF0AC4"/>
    <w:rsid w:val="1F1F544D"/>
    <w:rsid w:val="1F701025"/>
    <w:rsid w:val="20C87BD2"/>
    <w:rsid w:val="227D2E18"/>
    <w:rsid w:val="22B660C8"/>
    <w:rsid w:val="23E80503"/>
    <w:rsid w:val="24F2397F"/>
    <w:rsid w:val="252B07E2"/>
    <w:rsid w:val="25F50CB6"/>
    <w:rsid w:val="26377520"/>
    <w:rsid w:val="29AE0A1A"/>
    <w:rsid w:val="29FD26EA"/>
    <w:rsid w:val="2A36189D"/>
    <w:rsid w:val="2A5306A1"/>
    <w:rsid w:val="2B486758"/>
    <w:rsid w:val="2C057779"/>
    <w:rsid w:val="2CEF3108"/>
    <w:rsid w:val="2EBC7032"/>
    <w:rsid w:val="30B408BB"/>
    <w:rsid w:val="30EE4C7F"/>
    <w:rsid w:val="321D581C"/>
    <w:rsid w:val="32C51A10"/>
    <w:rsid w:val="33046CCB"/>
    <w:rsid w:val="343468C1"/>
    <w:rsid w:val="343B642D"/>
    <w:rsid w:val="34CB5A03"/>
    <w:rsid w:val="35635C3C"/>
    <w:rsid w:val="3629775F"/>
    <w:rsid w:val="3709636F"/>
    <w:rsid w:val="372E1214"/>
    <w:rsid w:val="377F26D7"/>
    <w:rsid w:val="37AF33BA"/>
    <w:rsid w:val="386C3059"/>
    <w:rsid w:val="398B5A0C"/>
    <w:rsid w:val="3A7E52C6"/>
    <w:rsid w:val="3B2319C9"/>
    <w:rsid w:val="3BC136BC"/>
    <w:rsid w:val="3C0D65B5"/>
    <w:rsid w:val="3CC50F8A"/>
    <w:rsid w:val="3DEB1FBF"/>
    <w:rsid w:val="3E732C73"/>
    <w:rsid w:val="3F4D34B9"/>
    <w:rsid w:val="3F7F3215"/>
    <w:rsid w:val="40466AA0"/>
    <w:rsid w:val="41200D10"/>
    <w:rsid w:val="41F93484"/>
    <w:rsid w:val="422B5D33"/>
    <w:rsid w:val="424566C9"/>
    <w:rsid w:val="43CF3DBA"/>
    <w:rsid w:val="468472AA"/>
    <w:rsid w:val="46925B49"/>
    <w:rsid w:val="472E3BD0"/>
    <w:rsid w:val="49BE123B"/>
    <w:rsid w:val="49E30CA1"/>
    <w:rsid w:val="4A070E34"/>
    <w:rsid w:val="4A9B6A9A"/>
    <w:rsid w:val="4AE23439"/>
    <w:rsid w:val="4B502367"/>
    <w:rsid w:val="4BB548C0"/>
    <w:rsid w:val="4DA22C22"/>
    <w:rsid w:val="4EEF1E97"/>
    <w:rsid w:val="50610B72"/>
    <w:rsid w:val="50974594"/>
    <w:rsid w:val="50A24D1B"/>
    <w:rsid w:val="51654692"/>
    <w:rsid w:val="51B11685"/>
    <w:rsid w:val="51E56846"/>
    <w:rsid w:val="51F0548E"/>
    <w:rsid w:val="52956056"/>
    <w:rsid w:val="53E43F94"/>
    <w:rsid w:val="54DC2EBD"/>
    <w:rsid w:val="562E599A"/>
    <w:rsid w:val="577B4C0F"/>
    <w:rsid w:val="58CA7BFC"/>
    <w:rsid w:val="591C4E46"/>
    <w:rsid w:val="59C503C4"/>
    <w:rsid w:val="5A4F7C8D"/>
    <w:rsid w:val="5AAE0E58"/>
    <w:rsid w:val="5B061BB8"/>
    <w:rsid w:val="5FA3A63B"/>
    <w:rsid w:val="5FAB1E0A"/>
    <w:rsid w:val="5FBE1B3D"/>
    <w:rsid w:val="5FC5654A"/>
    <w:rsid w:val="5FD50C35"/>
    <w:rsid w:val="5FEE25DC"/>
    <w:rsid w:val="607B17DC"/>
    <w:rsid w:val="615642C3"/>
    <w:rsid w:val="63C82F8A"/>
    <w:rsid w:val="667018BA"/>
    <w:rsid w:val="67FC1454"/>
    <w:rsid w:val="682263FB"/>
    <w:rsid w:val="698E07D2"/>
    <w:rsid w:val="69CC12FA"/>
    <w:rsid w:val="6B697F0A"/>
    <w:rsid w:val="6BEA5A68"/>
    <w:rsid w:val="6CE34991"/>
    <w:rsid w:val="6CEE057E"/>
    <w:rsid w:val="6D4318D3"/>
    <w:rsid w:val="6DB36A59"/>
    <w:rsid w:val="6E1312A6"/>
    <w:rsid w:val="6F2D45E9"/>
    <w:rsid w:val="6F6D49E6"/>
    <w:rsid w:val="71096990"/>
    <w:rsid w:val="714A1482"/>
    <w:rsid w:val="71F62F2E"/>
    <w:rsid w:val="72EF6B2D"/>
    <w:rsid w:val="733221CE"/>
    <w:rsid w:val="7353087B"/>
    <w:rsid w:val="7365303F"/>
    <w:rsid w:val="73691968"/>
    <w:rsid w:val="74A0405E"/>
    <w:rsid w:val="74DD260E"/>
    <w:rsid w:val="75383CE8"/>
    <w:rsid w:val="75824D9D"/>
    <w:rsid w:val="75B67694"/>
    <w:rsid w:val="77342129"/>
    <w:rsid w:val="780879A1"/>
    <w:rsid w:val="78E00BBD"/>
    <w:rsid w:val="78F00B96"/>
    <w:rsid w:val="7AC357D7"/>
    <w:rsid w:val="7AF0E128"/>
    <w:rsid w:val="7C1D1C5B"/>
    <w:rsid w:val="7C1F350C"/>
    <w:rsid w:val="7CAB4D9F"/>
    <w:rsid w:val="7DB925C0"/>
    <w:rsid w:val="7DC12ACC"/>
    <w:rsid w:val="7FB1091F"/>
    <w:rsid w:val="7FEBFBF9"/>
    <w:rsid w:val="B2FEF5BF"/>
    <w:rsid w:val="FE7F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6">
    <w:name w:val="标题 2 字符"/>
    <w:basedOn w:val="12"/>
    <w:link w:val="3"/>
    <w:semiHidden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7">
    <w:name w:val="页眉 字符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3 字符"/>
    <w:link w:val="4"/>
    <w:qFormat/>
    <w:uiPriority w:val="0"/>
    <w:rPr>
      <w:rFonts w:eastAsia="仿宋_GB2312"/>
      <w:b/>
      <w:sz w:val="32"/>
    </w:rPr>
  </w:style>
  <w:style w:type="paragraph" w:customStyle="1" w:styleId="21">
    <w:name w:val="Revision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2">
    <w:name w:val="批注文字 字符"/>
    <w:basedOn w:val="12"/>
    <w:link w:val="5"/>
    <w:semiHidden/>
    <w:qFormat/>
    <w:uiPriority w:val="99"/>
    <w:rPr>
      <w:rFonts w:ascii="仿宋_GB2312" w:hAnsi="仿宋_GB2312" w:eastAsia="仿宋_GB2312"/>
      <w:kern w:val="2"/>
      <w:sz w:val="32"/>
      <w:szCs w:val="24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="仿宋_GB2312" w:hAnsi="仿宋_GB2312" w:eastAsia="仿宋_GB2312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3233</Words>
  <Characters>3388</Characters>
  <Lines>63</Lines>
  <Paragraphs>17</Paragraphs>
  <TotalTime>69</TotalTime>
  <ScaleCrop>false</ScaleCrop>
  <LinksUpToDate>false</LinksUpToDate>
  <CharactersWithSpaces>3651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2023-11-10T06:50:00Z</dcterms:created>
  <dc:creator>秉帅 王</dc:creator>
  <cp:lastModifiedBy>荻玟琰钰.</cp:lastModifiedBy>
  <cp:lastPrinted>2024-12-12T14:36:00Z</cp:lastPrinted>
  <dcterms:modified xsi:type="dcterms:W3CDTF">2024-12-13T11:15:26Z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01ED924172A2C5D52A865A6792B21897</vt:lpwstr>
  </property>
</Properties>
</file>