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91" w:rsidRDefault="00902D91">
      <w:pPr>
        <w:spacing w:line="560" w:lineRule="exact"/>
        <w:jc w:val="center"/>
        <w:rPr>
          <w:rFonts w:ascii="宋体" w:eastAsia="宋体" w:hAnsi="宋体" w:cs="宋体"/>
          <w:b/>
          <w:color w:val="000000"/>
          <w:sz w:val="44"/>
          <w:szCs w:val="44"/>
        </w:rPr>
      </w:pPr>
    </w:p>
    <w:p w:rsidR="00902D91" w:rsidRDefault="00902D91">
      <w:pPr>
        <w:spacing w:line="560" w:lineRule="exact"/>
        <w:jc w:val="center"/>
        <w:rPr>
          <w:rFonts w:ascii="宋体" w:eastAsia="宋体" w:hAnsi="宋体" w:cs="宋体"/>
          <w:b/>
          <w:color w:val="000000"/>
          <w:sz w:val="44"/>
          <w:szCs w:val="44"/>
        </w:rPr>
      </w:pPr>
    </w:p>
    <w:p w:rsidR="00902D91" w:rsidRDefault="00902D91">
      <w:pPr>
        <w:pStyle w:val="a4"/>
        <w:widowControl/>
        <w:shd w:val="clear" w:color="auto" w:fill="FFFFFF"/>
        <w:spacing w:beforeAutospacing="0" w:afterAutospacing="0" w:line="288" w:lineRule="atLeast"/>
        <w:ind w:firstLineChars="200" w:firstLine="640"/>
        <w:rPr>
          <w:rFonts w:ascii="仿宋_GB2312" w:eastAsia="仿宋_GB2312" w:hAnsi="仿宋_GB2312" w:cs="仿宋_GB2312"/>
          <w:color w:val="3E3E3E"/>
          <w:sz w:val="32"/>
          <w:szCs w:val="32"/>
          <w:shd w:val="clear" w:color="auto" w:fill="FFFFFF"/>
        </w:rPr>
      </w:pPr>
    </w:p>
    <w:p w:rsidR="00902D91" w:rsidRDefault="00902D9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sectPr w:rsidR="00902D91">
          <w:pgSz w:w="11906" w:h="16838"/>
          <w:pgMar w:top="720" w:right="720" w:bottom="720" w:left="720" w:header="851" w:footer="992" w:gutter="0"/>
          <w:cols w:space="0"/>
          <w:docGrid w:type="lines" w:linePitch="317"/>
        </w:sectPr>
      </w:pPr>
    </w:p>
    <w:p w:rsidR="00902D91" w:rsidRDefault="00902D91">
      <w:pPr>
        <w:pStyle w:val="a0"/>
      </w:pPr>
    </w:p>
    <w:p w:rsidR="00902D91" w:rsidRDefault="00902D91">
      <w:pPr>
        <w:tabs>
          <w:tab w:val="left" w:pos="7655"/>
          <w:tab w:val="left" w:pos="7797"/>
        </w:tabs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902D91" w:rsidRDefault="008C0843">
      <w:pPr>
        <w:tabs>
          <w:tab w:val="left" w:pos="7655"/>
          <w:tab w:val="left" w:pos="7797"/>
        </w:tabs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902D91" w:rsidRDefault="008C0843">
      <w:pPr>
        <w:tabs>
          <w:tab w:val="left" w:pos="7655"/>
          <w:tab w:val="left" w:pos="7797"/>
        </w:tabs>
        <w:spacing w:line="600" w:lineRule="exact"/>
        <w:jc w:val="center"/>
      </w:pPr>
      <w:bookmarkStart w:id="0" w:name="_GoBack"/>
      <w:bookmarkEnd w:id="0"/>
      <w:r>
        <w:rPr>
          <w:rFonts w:eastAsia="方正小标宋简体" w:hint="eastAsia"/>
          <w:bCs/>
          <w:sz w:val="48"/>
          <w:szCs w:val="48"/>
        </w:rPr>
        <w:t>中央生态环境保护督察反馈意见（序号</w:t>
      </w:r>
      <w:r>
        <w:rPr>
          <w:rFonts w:eastAsia="方正小标宋简体" w:hint="eastAsia"/>
          <w:bCs/>
          <w:sz w:val="48"/>
          <w:szCs w:val="48"/>
        </w:rPr>
        <w:t>10</w:t>
      </w:r>
      <w:r>
        <w:rPr>
          <w:rFonts w:eastAsia="方正小标宋简体" w:hint="eastAsia"/>
          <w:bCs/>
          <w:sz w:val="48"/>
          <w:szCs w:val="48"/>
        </w:rPr>
        <w:t>）整改情况</w:t>
      </w:r>
    </w:p>
    <w:tbl>
      <w:tblPr>
        <w:tblW w:w="13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5"/>
        <w:gridCol w:w="2365"/>
        <w:gridCol w:w="1766"/>
        <w:gridCol w:w="4479"/>
        <w:gridCol w:w="4482"/>
      </w:tblGrid>
      <w:tr w:rsidR="00902D91">
        <w:trPr>
          <w:trHeight w:val="701"/>
          <w:jc w:val="center"/>
        </w:trPr>
        <w:tc>
          <w:tcPr>
            <w:tcW w:w="665" w:type="dxa"/>
            <w:vAlign w:val="center"/>
          </w:tcPr>
          <w:p w:rsidR="00902D91" w:rsidRDefault="008C0843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 w:val="28"/>
                <w:szCs w:val="28"/>
              </w:rPr>
              <w:t>问题</w:t>
            </w:r>
          </w:p>
          <w:p w:rsidR="00902D91" w:rsidRDefault="008C0843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 w:val="28"/>
                <w:szCs w:val="28"/>
              </w:rPr>
              <w:t>编号</w:t>
            </w:r>
          </w:p>
        </w:tc>
        <w:tc>
          <w:tcPr>
            <w:tcW w:w="2365" w:type="dxa"/>
            <w:vAlign w:val="center"/>
          </w:tcPr>
          <w:p w:rsidR="00902D91" w:rsidRDefault="008C0843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 w:val="28"/>
                <w:szCs w:val="28"/>
              </w:rPr>
              <w:t>反馈问题</w:t>
            </w:r>
          </w:p>
        </w:tc>
        <w:tc>
          <w:tcPr>
            <w:tcW w:w="17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2D91" w:rsidRDefault="008C0843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>整改目标</w:t>
            </w:r>
          </w:p>
        </w:tc>
        <w:tc>
          <w:tcPr>
            <w:tcW w:w="4479" w:type="dxa"/>
            <w:vAlign w:val="center"/>
          </w:tcPr>
          <w:p w:rsidR="00902D91" w:rsidRDefault="008C0843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 w:val="28"/>
                <w:szCs w:val="28"/>
              </w:rPr>
              <w:t>整改措施</w:t>
            </w:r>
          </w:p>
        </w:tc>
        <w:tc>
          <w:tcPr>
            <w:tcW w:w="4482" w:type="dxa"/>
            <w:vAlign w:val="center"/>
          </w:tcPr>
          <w:p w:rsidR="00902D91" w:rsidRDefault="008C0843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 w:val="28"/>
                <w:szCs w:val="28"/>
              </w:rPr>
              <w:t>整改完成情况</w:t>
            </w:r>
          </w:p>
        </w:tc>
      </w:tr>
      <w:tr w:rsidR="00902D91">
        <w:trPr>
          <w:trHeight w:val="7313"/>
          <w:jc w:val="center"/>
        </w:trPr>
        <w:tc>
          <w:tcPr>
            <w:tcW w:w="665" w:type="dxa"/>
            <w:vAlign w:val="center"/>
          </w:tcPr>
          <w:p w:rsidR="00902D91" w:rsidRDefault="008C0843">
            <w:pPr>
              <w:spacing w:line="2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2365" w:type="dxa"/>
            <w:vAlign w:val="center"/>
          </w:tcPr>
          <w:p w:rsidR="00902D91" w:rsidRDefault="008C0843">
            <w:pPr>
              <w:spacing w:line="27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滨州市、聊城市放任新增钢铁产能项目建设和投产，滨州市西王金属科技有限公司于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2014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年违规将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1080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立方米高炉扩建到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1280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立方米，新增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36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万吨炼铁产能；聊城市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鑫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华特钢集团有限公司于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2014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年违规新建一座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1350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立方米高炉，一台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120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吨转炉，新增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122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万吨炼铁产能和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105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万吨炼钢产能。滨州市发展改革委、聊城市东阿县发展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改革局明知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不符合政策要求，仍违规为上述新增产能项目备案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</w:t>
            </w:r>
          </w:p>
        </w:tc>
        <w:tc>
          <w:tcPr>
            <w:tcW w:w="17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2D91" w:rsidRDefault="008C0843">
            <w:pPr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限期停产封存违规建设项目，依法依规处置违规钢铁产能。</w:t>
            </w:r>
          </w:p>
        </w:tc>
        <w:tc>
          <w:tcPr>
            <w:tcW w:w="4479" w:type="dxa"/>
            <w:vAlign w:val="center"/>
          </w:tcPr>
          <w:p w:rsidR="00902D91" w:rsidRDefault="008C0843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2018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19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日，滨州市西王金属科技有限公司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座高炉停炉进行炉衬改造，压减违规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新增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36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万吨炼铁产能，并于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2018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日通过滨州市发展改革委组织的验收。</w:t>
            </w:r>
            <w:proofErr w:type="gramStart"/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鑫</w:t>
            </w:r>
            <w:proofErr w:type="gramEnd"/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华特钢有限公司已经完成整改，于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2018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19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日启动违规高炉转炉停产程序，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日实施全面停炉，转炉等附属设施同期关停，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日，聊城市环保督察整改督导组到现场检查了违规产能的停产工作。</w:t>
            </w:r>
          </w:p>
        </w:tc>
        <w:tc>
          <w:tcPr>
            <w:tcW w:w="44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2D91" w:rsidRDefault="008C0843">
            <w:pPr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已完成整改。</w:t>
            </w:r>
          </w:p>
        </w:tc>
      </w:tr>
    </w:tbl>
    <w:p w:rsidR="00902D91" w:rsidRDefault="00902D91"/>
    <w:sectPr w:rsidR="00902D91">
      <w:pgSz w:w="16838" w:h="11906" w:orient="landscape"/>
      <w:pgMar w:top="720" w:right="720" w:bottom="720" w:left="720" w:header="851" w:footer="992" w:gutter="0"/>
      <w:cols w:space="0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91"/>
    <w:rsid w:val="008C0843"/>
    <w:rsid w:val="00902D91"/>
    <w:rsid w:val="0F401D44"/>
    <w:rsid w:val="38027691"/>
    <w:rsid w:val="46DC659A"/>
    <w:rsid w:val="4A37443C"/>
    <w:rsid w:val="52D21715"/>
    <w:rsid w:val="52FF21FA"/>
    <w:rsid w:val="5FD90AD4"/>
    <w:rsid w:val="68E70D86"/>
    <w:rsid w:val="7246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FE560A-905E-4ECE-8721-821DF040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uiPriority w:val="99"/>
    <w:unhideWhenUsed/>
    <w:qFormat/>
    <w:rPr>
      <w:rFonts w:eastAsia="仿宋_GB2312" w:cs="Times New Roman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Title"/>
    <w:basedOn w:val="a"/>
    <w:next w:val="a"/>
    <w:qFormat/>
    <w:pPr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395</Characters>
  <Application>Microsoft Office Word</Application>
  <DocSecurity>0</DocSecurity>
  <Lines>3</Lines>
  <Paragraphs>1</Paragraphs>
  <ScaleCrop>false</ScaleCrop>
  <Company>HP Inc.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2021-08-03T06:09:00Z</cp:lastPrinted>
  <dcterms:created xsi:type="dcterms:W3CDTF">2021-08-03T07:22:00Z</dcterms:created>
  <dcterms:modified xsi:type="dcterms:W3CDTF">2021-08-03T07:22:00Z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42217B64F46444A8B155CF7C28D1F6C8</vt:lpwstr>
  </property>
</Properties>
</file>