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山东省智能制造系统解决方案供应商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认定管理办法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深入贯彻落实《“十四五”智能制造发展规划》《山东省“十四五”制造强省建设规划》等文件精神，加快培育智能制造系统解决方案供应商，服务构建智能制造创新、供给、应用和支撑体系，助力制造业转型升级实现高质量发展，特制订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本办法所指的</w:t>
      </w:r>
      <w:r>
        <w:rPr>
          <w:rFonts w:hint="eastAsia" w:ascii="黑体" w:hAnsi="黑体" w:eastAsia="黑体" w:cs="黑体"/>
          <w:sz w:val="32"/>
          <w:szCs w:val="32"/>
          <w:lang w:val="en-US" w:eastAsia="zh-CN"/>
        </w:rPr>
        <w:t>智能制造系统解决方案供应商，</w:t>
      </w:r>
      <w:r>
        <w:rPr>
          <w:rFonts w:hint="eastAsia" w:ascii="仿宋_GB2312" w:hAnsi="仿宋_GB2312" w:eastAsia="仿宋_GB2312" w:cs="仿宋_GB2312"/>
          <w:sz w:val="32"/>
          <w:szCs w:val="32"/>
          <w:lang w:val="en-US" w:eastAsia="zh-CN"/>
        </w:rPr>
        <w:t>是指从事智能制造软硬件装备和系统设计、生产、安装、调试，具备系统解决方案供应能力，能够提供数字化、网络化和智能化生产线、车间、工厂集成应用服务的产品供应商、服务提供商和系统集成商。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山东省智能制造系统解决方案供应商的认定工作遵循企业自愿、择优确定和公开、公平、公正的原则，每年认定一次。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山东省智能制造系统解决方案供应商的认定管理工作由省工业和信息化厅负责；各市工业和信息化局负责本地区申报、指导和管理服务工作。</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申报山东省智能制造系统解决方案供应商的单位需具备以下条件：</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（一）在山东省境内注册，具有独立法人资格且正常经营三年以上，具有健全的财务管理机构和制度，财务状况良好，信用良好且无违法记录。</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从事智能制造软硬件装备和系统设计、生产、安装、调试</w:t>
      </w:r>
      <w:r>
        <w:rPr>
          <w:rFonts w:hint="eastAsia" w:ascii="仿宋_GB2312" w:hAnsi="仿宋_GB2312" w:cs="仿宋_GB2312"/>
          <w:sz w:val="32"/>
          <w:szCs w:val="32"/>
          <w:lang w:val="en-US" w:eastAsia="zh-CN"/>
        </w:rPr>
        <w:t>，为制造企业数字化、网络化、智能化转型升级提供产品和集成服务，主要产品</w:t>
      </w:r>
      <w:r>
        <w:rPr>
          <w:rFonts w:hint="eastAsia" w:ascii="仿宋_GB2312" w:hAnsi="仿宋_GB2312" w:eastAsia="仿宋_GB2312" w:cs="仿宋_GB2312"/>
          <w:sz w:val="32"/>
          <w:szCs w:val="32"/>
          <w:lang w:val="en-US" w:eastAsia="zh-CN"/>
        </w:rPr>
        <w:t>符合国家产业政策和行业政策导向。</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（三）拥有咨询规划、研发设计、集成实施和运维服务专业团队，已经建立完善的质量管理、环境管理、信息安全管理和售后服务管理体系等。</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在关键技术装备、软件、智能制造成套装备、工艺和关键零部件的集成优化等方面应拥有自主核心技术。</w:t>
      </w:r>
    </w:p>
    <w:p>
      <w:pPr>
        <w:pStyle w:val="2"/>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cs="仿宋_GB2312"/>
          <w:sz w:val="32"/>
          <w:szCs w:val="32"/>
          <w:lang w:val="en-US" w:eastAsia="zh-CN"/>
        </w:rPr>
        <w:t xml:space="preserve">  有下列情况之一的企业不得申报智能制造系统解决方案供应商。</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（一）提供虚假信息的；</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（二）近3年发生过生产安全、质量和环境事故，受到处罚的；</w:t>
      </w:r>
    </w:p>
    <w:p>
      <w:pPr>
        <w:pStyle w:val="2"/>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认定程序</w:t>
      </w:r>
    </w:p>
    <w:p>
      <w:pPr>
        <w:pStyle w:val="2"/>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省工业和信息化厅每年下发通知组织申报，提出具体要求。企业对照通知要求进行自我评价，按照自愿申报原则向所在市、县（区）工业和信息化主管部门提出认定申请。各市工业和信息化局进行初审并统一推荐上报。</w:t>
      </w:r>
    </w:p>
    <w:p>
      <w:pPr>
        <w:pStyle w:val="2"/>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cs="仿宋_GB2312"/>
          <w:sz w:val="32"/>
          <w:szCs w:val="32"/>
          <w:lang w:val="en-US" w:eastAsia="zh-CN"/>
        </w:rPr>
        <w:t xml:space="preserve">  省工业和信息化厅受理并形式审查，组织对申报材料进行评审和必要的实地评估，提出审核意见，提请省工业和信息化厅厅长办公会研究通过后向社会进行公示。公示无异议后，省工业和信息化厅发文公布。</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 xml:space="preserve">章 </w:t>
      </w:r>
      <w:r>
        <w:rPr>
          <w:rFonts w:hint="eastAsia" w:ascii="Times New Roman" w:hAnsi="Times New Roman" w:eastAsia="黑体" w:cs="Times New Roman"/>
          <w:sz w:val="32"/>
          <w:szCs w:val="32"/>
          <w:lang w:val="en-US" w:eastAsia="zh-CN"/>
        </w:rPr>
        <w:t>管理服务</w:t>
      </w:r>
    </w:p>
    <w:p>
      <w:pPr>
        <w:pStyle w:val="2"/>
        <w:ind w:firstLine="640" w:firstLineChars="200"/>
        <w:rPr>
          <w:rFonts w:hint="eastAsia" w:ascii="仿宋_GB2312" w:hAnsi="仿宋_GB2312" w:eastAsia="仿宋_GB2312" w:cs="仿宋_GB2312"/>
          <w:color w:val="0000FF"/>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对通过认定的智能制造系统解决方案供应商实行动态管理，省工业和信息化厅委托相关机构进行监测评估并提供指导服务。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lang w:val="en-US" w:eastAsia="zh-CN" w:bidi="ar-SA"/>
        </w:rPr>
        <w:t>第十条</w:t>
      </w:r>
      <w:r>
        <w:rPr>
          <w:rFonts w:hint="eastAsia" w:ascii="仿宋_GB2312" w:hAnsi="仿宋_GB2312" w:eastAsia="仿宋_GB2312" w:cs="仿宋_GB2312"/>
          <w:sz w:val="32"/>
          <w:szCs w:val="32"/>
          <w:lang w:val="en-US" w:eastAsia="zh-CN"/>
        </w:rPr>
        <w:t xml:space="preserve">  被认定为山东省智能制造系统解决方案供应商在不影响正常生产经营的情况下，应积极配合省、市工业和信息化局开展相关工作，不断推广经验，扩大示范作用。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黑体" w:hAnsi="黑体" w:eastAsia="黑体" w:cs="黑体"/>
          <w:kern w:val="0"/>
          <w:sz w:val="32"/>
          <w:szCs w:val="32"/>
          <w:lang w:val="en-US" w:eastAsia="zh-CN" w:bidi="ar-SA"/>
        </w:rPr>
        <w:t>第十一条</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sz w:val="32"/>
          <w:szCs w:val="32"/>
          <w:lang w:val="en-US" w:eastAsia="zh-CN"/>
        </w:rPr>
        <w:t>有下列情况之一的，撤销其山东省智能制造系统解决方案供应商称号：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（二）所在企业被依法终止。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（五）有其他影响认定的违法、违规行为受到有关部门处罚不再符合示范认定条件的。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山东省智能制造系统解决方案供应商所在企业发生更名、重组等重大调整的，可经市工业和信息化局报省工业和信息化厅申请更名。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FF"/>
          <w:sz w:val="32"/>
          <w:szCs w:val="32"/>
          <w:highlight w:val="yellow"/>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省工业和信息化厅在制定相关产业规划、技术改造、协同创新、供需对接、人才引培、融资对接等方面给予支持。优先推荐申报国家智能制造项目，省级智能制造标杆企业（供应商类）原则上从智能制造系统解决方案供应商中选树。鼓励各市、县（区）对认定的智能制造系统解决方案供应商给予支持并加强跟踪服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本办法自2022年**月**日起执行，有效期至2025年**月**日。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本办法由省工业和信息化厅负责解释。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附件：山东省智能制造系统解决方案供应商申报书</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tabs>
          <w:tab w:val="left" w:pos="360"/>
        </w:tabs>
        <w:jc w:val="center"/>
        <w:rPr>
          <w:rFonts w:hint="eastAsia" w:ascii="方正小标宋简体" w:hAnsi="宋体" w:eastAsia="方正小标宋简体" w:cs="宋体"/>
          <w:bCs/>
          <w:sz w:val="52"/>
          <w:szCs w:val="52"/>
          <w:lang w:val="en-US" w:eastAsia="zh-CN"/>
        </w:rPr>
      </w:pPr>
      <w:r>
        <w:rPr>
          <w:rFonts w:hint="eastAsia" w:ascii="方正小标宋简体" w:hAnsi="宋体" w:eastAsia="方正小标宋简体" w:cs="宋体"/>
          <w:bCs/>
          <w:sz w:val="52"/>
          <w:szCs w:val="52"/>
          <w:lang w:val="en-US" w:eastAsia="zh-CN"/>
        </w:rPr>
        <w:t>山东省智能制造系统解决方案供应商</w:t>
      </w:r>
    </w:p>
    <w:p>
      <w:pPr>
        <w:tabs>
          <w:tab w:val="left" w:pos="360"/>
        </w:tabs>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申报书</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pStyle w:val="2"/>
        <w:rPr>
          <w:rFonts w:hint="eastAsia"/>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申报企业（盖章）</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申报日期 </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2"/>
      </w:pPr>
    </w:p>
    <w:p>
      <w:pPr>
        <w:tabs>
          <w:tab w:val="left" w:pos="5220"/>
        </w:tabs>
        <w:spacing w:line="360" w:lineRule="auto"/>
        <w:rPr>
          <w:rFonts w:eastAsia="仿宋_GB2312"/>
          <w:b/>
          <w:sz w:val="36"/>
          <w:szCs w:val="36"/>
        </w:rPr>
      </w:pPr>
    </w:p>
    <w:p>
      <w:pPr>
        <w:pStyle w:val="12"/>
        <w:rPr>
          <w:rFonts w:hint="default"/>
        </w:rPr>
      </w:pPr>
    </w:p>
    <w:p/>
    <w:p>
      <w:pPr>
        <w:pStyle w:val="12"/>
        <w:rPr>
          <w:rFonts w:hint="default"/>
        </w:rPr>
      </w:pPr>
    </w:p>
    <w:p/>
    <w:tbl>
      <w:tblPr>
        <w:tblStyle w:val="8"/>
        <w:tblpPr w:leftFromText="180" w:rightFromText="180" w:vertAnchor="text" w:horzAnchor="page" w:tblpX="3287" w:tblpY="11"/>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rPr>
          <w:rFonts w:hint="default" w:ascii="仿宋_GB2312" w:eastAsia="仿宋_GB2312"/>
          <w:sz w:val="32"/>
          <w:szCs w:val="32"/>
          <w:lang w:val="en-US" w:eastAsia="zh-CN"/>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rPr>
          <w:sz w:val="28"/>
          <w:szCs w:val="28"/>
        </w:rPr>
      </w:pP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spacing w:line="62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spacing w:line="620" w:lineRule="exact"/>
        <w:ind w:firstLine="64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snapToGrid w:val="0"/>
        <w:spacing w:line="360" w:lineRule="auto"/>
        <w:rPr>
          <w:rFonts w:eastAsia="黑体"/>
          <w:bCs/>
          <w:sz w:val="32"/>
          <w:szCs w:val="32"/>
        </w:rPr>
      </w:pPr>
    </w:p>
    <w:p>
      <w:pPr>
        <w:pStyle w:val="4"/>
        <w:rPr>
          <w:rFonts w:eastAsia="黑体"/>
          <w:bCs/>
          <w:sz w:val="32"/>
          <w:szCs w:val="32"/>
        </w:rPr>
      </w:pPr>
    </w:p>
    <w:p>
      <w:pPr>
        <w:rPr>
          <w:rFonts w:eastAsia="黑体"/>
          <w:bCs/>
          <w:sz w:val="32"/>
          <w:szCs w:val="32"/>
        </w:rPr>
      </w:pPr>
    </w:p>
    <w:p>
      <w:pPr>
        <w:pStyle w:val="4"/>
        <w:rPr>
          <w:rFonts w:eastAsia="黑体"/>
          <w:bCs/>
          <w:sz w:val="32"/>
          <w:szCs w:val="32"/>
        </w:rPr>
      </w:pPr>
    </w:p>
    <w:p>
      <w:pPr>
        <w:rPr>
          <w:rFonts w:eastAsia="黑体"/>
          <w:bCs/>
          <w:sz w:val="32"/>
          <w:szCs w:val="32"/>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tbl>
      <w:tblPr>
        <w:tblStyle w:val="9"/>
        <w:tblpPr w:leftFromText="180" w:rightFromText="180" w:vertAnchor="text" w:horzAnchor="margin"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464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资料名称</w:t>
            </w:r>
          </w:p>
        </w:tc>
        <w:tc>
          <w:tcPr>
            <w:tcW w:w="349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lang w:val="en-US" w:eastAsia="zh-CN"/>
              </w:rPr>
              <w:t>是否提供请勾选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4645"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3495" w:type="dxa"/>
            <w:vAlign w:val="center"/>
          </w:tcPr>
          <w:p>
            <w:pPr>
              <w:spacing w:line="360" w:lineRule="auto"/>
              <w:jc w:val="center"/>
              <w:rPr>
                <w:rFonts w:ascii="仿宋_GB2312"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4645"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3495" w:type="dxa"/>
            <w:vAlign w:val="center"/>
          </w:tcPr>
          <w:p>
            <w:pPr>
              <w:spacing w:line="360" w:lineRule="auto"/>
              <w:jc w:val="center"/>
              <w:rPr>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3</w:t>
            </w:r>
          </w:p>
        </w:tc>
        <w:tc>
          <w:tcPr>
            <w:tcW w:w="4645" w:type="dxa"/>
            <w:vAlign w:val="center"/>
          </w:tcPr>
          <w:p>
            <w:pPr>
              <w:spacing w:line="360" w:lineRule="auto"/>
              <w:rPr>
                <w:rFonts w:hint="default" w:eastAsia="仿宋_GB2312"/>
                <w:sz w:val="24"/>
                <w:lang w:val="en-US" w:eastAsia="zh-CN"/>
              </w:rPr>
            </w:pPr>
            <w:r>
              <w:rPr>
                <w:rFonts w:hint="eastAsia" w:eastAsia="仿宋_GB2312"/>
                <w:sz w:val="24"/>
                <w:lang w:val="en-US" w:eastAsia="zh-CN"/>
              </w:rPr>
              <w:t>财务报表</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4</w:t>
            </w:r>
          </w:p>
        </w:tc>
        <w:tc>
          <w:tcPr>
            <w:tcW w:w="4645" w:type="dxa"/>
            <w:vAlign w:val="center"/>
          </w:tcPr>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申报企业具有的相关资质认证证书</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□工信部智能制造系统解决方案供应商</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□国家、省相关智能制造试点</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□质量管理ISO 9001认证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□环境管理14001认证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□两化融合管理体系认证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□CMMI：</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□《智能制造系统解决方案供应商能力成熟度评估规范》：</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eastAsia="仿宋_GB2312"/>
                <w:bCs/>
                <w:sz w:val="24"/>
              </w:rPr>
            </w:pPr>
            <w:r>
              <w:rPr>
                <w:rFonts w:hint="eastAsia" w:eastAsia="仿宋_GB2312" w:cs="Times New Roman"/>
                <w:sz w:val="24"/>
                <w:lang w:val="en-US" w:eastAsia="zh-CN"/>
              </w:rPr>
              <w:t>□其他：</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 xml:space="preserve"> </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4645" w:type="dxa"/>
            <w:vAlign w:val="center"/>
          </w:tcPr>
          <w:p>
            <w:pPr>
              <w:spacing w:line="360" w:lineRule="auto"/>
              <w:rPr>
                <w:rFonts w:eastAsia="仿宋_GB2312"/>
                <w:sz w:val="24"/>
              </w:rPr>
            </w:pPr>
            <w:r>
              <w:rPr>
                <w:rFonts w:hint="eastAsia" w:eastAsia="仿宋_GB2312"/>
                <w:bCs/>
                <w:sz w:val="24"/>
              </w:rPr>
              <w:t>近三年</w:t>
            </w:r>
            <w:r>
              <w:rPr>
                <w:rFonts w:hint="eastAsia" w:eastAsia="仿宋_GB2312" w:cs="Times New Roman"/>
                <w:bCs/>
                <w:sz w:val="24"/>
              </w:rPr>
              <w:t>企业智能制造系统解决方案领域取得的专利</w:t>
            </w:r>
            <w:r>
              <w:rPr>
                <w:rFonts w:hint="eastAsia" w:eastAsia="仿宋_GB2312" w:cs="Times New Roman"/>
                <w:bCs/>
                <w:sz w:val="24"/>
                <w:lang w:eastAsia="zh-CN"/>
              </w:rPr>
              <w:t>、</w:t>
            </w:r>
            <w:r>
              <w:rPr>
                <w:rFonts w:hint="eastAsia" w:eastAsia="仿宋_GB2312" w:cs="Times New Roman"/>
                <w:bCs/>
                <w:sz w:val="24"/>
                <w:lang w:val="en-US" w:eastAsia="zh-CN"/>
              </w:rPr>
              <w:t>软件著作权</w:t>
            </w:r>
            <w:r>
              <w:rPr>
                <w:rFonts w:hint="eastAsia" w:eastAsia="仿宋_GB2312" w:cs="Times New Roman"/>
                <w:bCs/>
                <w:sz w:val="24"/>
              </w:rPr>
              <w:t>证书</w:t>
            </w:r>
            <w:r>
              <w:rPr>
                <w:rFonts w:hint="eastAsia" w:eastAsia="仿宋_GB2312" w:cs="Times New Roman"/>
                <w:bCs/>
                <w:sz w:val="24"/>
                <w:lang w:eastAsia="zh-CN"/>
              </w:rPr>
              <w:t>、</w:t>
            </w:r>
            <w:r>
              <w:rPr>
                <w:rFonts w:hint="eastAsia" w:eastAsia="仿宋_GB2312"/>
                <w:bCs/>
                <w:sz w:val="24"/>
              </w:rPr>
              <w:t>标准</w:t>
            </w:r>
            <w:r>
              <w:rPr>
                <w:rFonts w:hint="eastAsia" w:eastAsia="仿宋_GB2312" w:cs="Times New Roman"/>
                <w:bCs/>
                <w:sz w:val="24"/>
              </w:rPr>
              <w:t>扫描件</w:t>
            </w:r>
            <w:r>
              <w:rPr>
                <w:rFonts w:hint="eastAsia" w:eastAsia="仿宋_GB2312"/>
                <w:bCs/>
                <w:sz w:val="24"/>
              </w:rPr>
              <w:t>（封面页和前言页）</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4645" w:type="dxa"/>
            <w:vAlign w:val="center"/>
          </w:tcPr>
          <w:p>
            <w:pPr>
              <w:spacing w:line="360" w:lineRule="auto"/>
              <w:rPr>
                <w:rFonts w:hint="default" w:eastAsia="仿宋_GB2312"/>
                <w:bCs/>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3495" w:type="dxa"/>
            <w:vAlign w:val="center"/>
          </w:tcPr>
          <w:p>
            <w:pPr>
              <w:spacing w:line="360" w:lineRule="auto"/>
              <w:jc w:val="center"/>
              <w:rPr>
                <w:rFonts w:hint="eastAsia" w:eastAsia="仿宋_GB2312"/>
                <w:sz w:val="24"/>
              </w:rPr>
            </w:pPr>
            <w:r>
              <w:rPr>
                <w:rFonts w:hint="eastAsia" w:eastAsia="仿宋_GB2312"/>
                <w:sz w:val="24"/>
              </w:rPr>
              <w:sym w:font="Wingdings" w:char="00A8"/>
            </w:r>
          </w:p>
        </w:tc>
      </w:tr>
    </w:tbl>
    <w:p/>
    <w:p>
      <w:pPr>
        <w:rPr>
          <w:rFonts w:eastAsia="黑体"/>
          <w:bCs/>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bookmarkStart w:id="0" w:name="_GoBack"/>
      <w:bookmarkEnd w:id="0"/>
      <w:r>
        <w:rPr>
          <w:rFonts w:hAnsi="黑体" w:eastAsia="黑体"/>
          <w:sz w:val="32"/>
          <w:szCs w:val="32"/>
        </w:rPr>
        <w:t>一、</w:t>
      </w:r>
      <w:r>
        <w:rPr>
          <w:rFonts w:hint="eastAsia" w:hAnsi="黑体" w:eastAsia="黑体"/>
          <w:sz w:val="32"/>
          <w:szCs w:val="32"/>
        </w:rPr>
        <w:t>申报企业基本信息</w:t>
      </w:r>
    </w:p>
    <w:tbl>
      <w:tblPr>
        <w:tblStyle w:val="8"/>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1313"/>
        <w:gridCol w:w="1313"/>
        <w:gridCol w:w="1313"/>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48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8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员工总数</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人</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其中：研发人员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 xml:space="preserve">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2020年</w:t>
            </w: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研发投入</w:t>
            </w:r>
            <w:r>
              <w:rPr>
                <w:rFonts w:hint="eastAsia" w:ascii="仿宋_GB2312" w:hAnsi="仿宋_GB2312" w:eastAsia="仿宋_GB2312" w:cs="仿宋_GB2312"/>
                <w:sz w:val="24"/>
              </w:rPr>
              <w:t>（万元）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行业优势</w:t>
            </w:r>
          </w:p>
        </w:tc>
        <w:tc>
          <w:tcPr>
            <w:tcW w:w="7697"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pStyle w:val="12"/>
              <w:rPr>
                <w:rFonts w:ascii="仿宋_GB2312" w:hAnsi="仿宋_GB2312" w:eastAsia="仿宋_GB2312" w:cs="仿宋_GB2312"/>
                <w:sz w:val="24"/>
              </w:rPr>
            </w:pPr>
          </w:p>
          <w:p>
            <w:pPr>
              <w:rPr>
                <w:rFonts w:ascii="仿宋_GB2312" w:hAnsi="仿宋_GB2312" w:eastAsia="仿宋_GB2312" w:cs="仿宋_GB2312"/>
                <w:sz w:val="24"/>
              </w:rPr>
            </w:pPr>
          </w:p>
          <w:p/>
          <w:p>
            <w:pPr>
              <w:pStyle w:val="12"/>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lang w:eastAsia="zh-CN"/>
              </w:rPr>
            </w:pPr>
            <w:r>
              <w:rPr>
                <w:rFonts w:hint="eastAsia" w:ascii="仿宋_GB2312" w:hAnsi="仿宋_GB2312" w:eastAsia="仿宋_GB2312" w:cs="仿宋_GB2312"/>
                <w:sz w:val="24"/>
              </w:rPr>
              <w:t>已获资质认证情况</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□工信部智能制造系统解决方案供应商</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□国家、省相关智能制造试点</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□质量管理ISO 9001认证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□环境管理14001认证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□信息安全管理ISO 27001认证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□两化融合管理体系认证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□CMMI：</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□《智能制造系统解决方案供应商能力成熟度评估规范》（T/SDIRAA 901—2021）：</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lang w:val="en-US" w:eastAsia="zh-CN"/>
              </w:rPr>
              <w:t>□其他：</w:t>
            </w:r>
            <w:r>
              <w:rPr>
                <w:rFonts w:hint="eastAsia" w:ascii="仿宋_GB2312" w:hAnsi="仿宋_GB2312" w:eastAsia="仿宋_GB2312" w:cs="仿宋_GB2312"/>
                <w:sz w:val="24"/>
                <w:u w:val="single"/>
                <w:lang w:val="en-US" w:eastAsia="zh-CN"/>
              </w:rPr>
              <w:t xml:space="preserve">             </w:t>
            </w:r>
          </w:p>
          <w:p>
            <w:pPr>
              <w:rPr>
                <w:rFonts w:hint="default"/>
              </w:rPr>
            </w:pPr>
          </w:p>
        </w:tc>
      </w:tr>
    </w:tbl>
    <w:p>
      <w:pPr>
        <w:spacing w:line="360" w:lineRule="auto"/>
        <w:jc w:val="center"/>
        <w:rPr>
          <w:rFonts w:hint="eastAsia" w:hAnsi="黑体" w:eastAsia="黑体"/>
          <w:sz w:val="32"/>
          <w:szCs w:val="32"/>
          <w:lang w:val="en-US" w:eastAsia="zh-CN"/>
        </w:rPr>
      </w:pPr>
      <w:r>
        <w:rPr>
          <w:rFonts w:hint="eastAsia" w:hAnsi="黑体" w:eastAsia="黑体"/>
          <w:sz w:val="32"/>
          <w:szCs w:val="32"/>
          <w:lang w:val="en-US" w:eastAsia="zh-CN"/>
        </w:rPr>
        <w:t>二</w:t>
      </w:r>
      <w:r>
        <w:rPr>
          <w:rFonts w:hAnsi="黑体" w:eastAsia="黑体"/>
          <w:sz w:val="32"/>
          <w:szCs w:val="32"/>
        </w:rPr>
        <w:t>、</w:t>
      </w:r>
      <w:r>
        <w:rPr>
          <w:rFonts w:hint="eastAsia" w:hAnsi="黑体" w:eastAsia="黑体"/>
          <w:sz w:val="32"/>
          <w:szCs w:val="32"/>
          <w:lang w:val="en-US" w:eastAsia="zh-CN"/>
        </w:rPr>
        <w:t>供应商服务能力</w:t>
      </w: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（一）基本情况</w:t>
      </w:r>
    </w:p>
    <w:tbl>
      <w:tblPr>
        <w:tblStyle w:val="8"/>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智能制造系统解决方案</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w:t>
            </w:r>
            <w:r>
              <w:rPr>
                <w:rFonts w:hint="eastAsia" w:ascii="仿宋_GB2312" w:hAnsi="仿宋_GB2312" w:eastAsia="仿宋_GB2312" w:cs="仿宋_GB2312"/>
                <w:sz w:val="24"/>
                <w:szCs w:val="24"/>
                <w:lang w:val="en-US" w:eastAsia="zh-CN"/>
              </w:rPr>
              <w:t>销售额</w:t>
            </w:r>
            <w:r>
              <w:rPr>
                <w:rFonts w:hint="eastAsia" w:ascii="仿宋_GB2312" w:hAnsi="仿宋_GB2312" w:eastAsia="仿宋_GB2312" w:cs="仿宋_GB2312"/>
                <w:sz w:val="24"/>
                <w:szCs w:val="24"/>
              </w:rPr>
              <w:t>（万元）</w:t>
            </w:r>
          </w:p>
        </w:tc>
        <w:tc>
          <w:tcPr>
            <w:tcW w:w="6340" w:type="dxa"/>
            <w:noWrap w:val="0"/>
            <w:vAlign w:val="top"/>
          </w:tcPr>
          <w:p>
            <w:pPr>
              <w:snapToGrid w:val="0"/>
              <w:spacing w:before="57" w:beforeLines="2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2021年上半年：</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智能制造系统解决方案</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业务订单数</w:t>
            </w:r>
          </w:p>
        </w:tc>
        <w:tc>
          <w:tcPr>
            <w:tcW w:w="6340" w:type="dxa"/>
            <w:noWrap w:val="0"/>
            <w:vAlign w:val="center"/>
          </w:tcPr>
          <w:p>
            <w:pPr>
              <w:snapToGrid w:val="0"/>
              <w:spacing w:before="57" w:beforeLines="2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2021年上半年：</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智能制造系统解决方案</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业务客户数</w:t>
            </w:r>
          </w:p>
        </w:tc>
        <w:tc>
          <w:tcPr>
            <w:tcW w:w="6340" w:type="dxa"/>
            <w:noWrap w:val="0"/>
            <w:vAlign w:val="center"/>
          </w:tcPr>
          <w:p>
            <w:pPr>
              <w:snapToGrid w:val="0"/>
              <w:spacing w:before="57" w:beforeLines="2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2021年上半年：</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服务的</w:t>
            </w:r>
            <w:r>
              <w:rPr>
                <w:rFonts w:hint="eastAsia" w:ascii="仿宋_GB2312" w:hAnsi="仿宋_GB2312" w:eastAsia="仿宋_GB2312" w:cs="仿宋_GB2312"/>
                <w:sz w:val="24"/>
                <w:szCs w:val="24"/>
              </w:rPr>
              <w:t>细分行业</w:t>
            </w:r>
            <w:r>
              <w:rPr>
                <w:rFonts w:hint="eastAsia" w:ascii="仿宋_GB2312" w:hAnsi="仿宋_GB2312" w:eastAsia="仿宋_GB2312" w:cs="仿宋_GB2312"/>
                <w:sz w:val="24"/>
                <w:szCs w:val="24"/>
                <w:lang w:eastAsia="zh-CN"/>
              </w:rPr>
              <w:t>领域及</w:t>
            </w:r>
          </w:p>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企业数量</w:t>
            </w:r>
          </w:p>
        </w:tc>
        <w:tc>
          <w:tcPr>
            <w:tcW w:w="6340" w:type="dxa"/>
            <w:noWrap w:val="0"/>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行业1：</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行业2：</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行业3：</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4"/>
                <w:szCs w:val="24"/>
              </w:rPr>
              <w:t>注：按照项目</w:t>
            </w:r>
            <w:r>
              <w:rPr>
                <w:rFonts w:hint="eastAsia" w:ascii="仿宋_GB2312" w:hAnsi="仿宋_GB2312" w:eastAsia="仿宋_GB2312" w:cs="仿宋_GB2312"/>
                <w:i w:val="0"/>
                <w:iCs w:val="0"/>
                <w:sz w:val="24"/>
                <w:szCs w:val="24"/>
                <w:lang w:eastAsia="zh-CN"/>
              </w:rPr>
              <w:t>销售</w:t>
            </w:r>
            <w:r>
              <w:rPr>
                <w:rFonts w:hint="eastAsia" w:ascii="仿宋_GB2312" w:hAnsi="仿宋_GB2312" w:eastAsia="仿宋_GB2312" w:cs="仿宋_GB2312"/>
                <w:i w:val="0"/>
                <w:iCs w:val="0"/>
                <w:sz w:val="24"/>
                <w:szCs w:val="24"/>
              </w:rPr>
              <w:t>额由高向低排序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累计</w:t>
            </w:r>
            <w:r>
              <w:rPr>
                <w:rFonts w:hint="eastAsia" w:ascii="仿宋_GB2312" w:hAnsi="仿宋_GB2312" w:eastAsia="仿宋_GB2312" w:cs="仿宋_GB2312"/>
                <w:sz w:val="24"/>
                <w:szCs w:val="24"/>
                <w:lang w:val="en-US" w:eastAsia="zh-CN"/>
              </w:rPr>
              <w:t>成功</w:t>
            </w:r>
            <w:r>
              <w:rPr>
                <w:rFonts w:hint="eastAsia" w:ascii="仿宋_GB2312" w:hAnsi="仿宋_GB2312" w:eastAsia="仿宋_GB2312" w:cs="仿宋_GB2312"/>
                <w:sz w:val="24"/>
                <w:szCs w:val="24"/>
                <w:lang w:eastAsia="zh-CN"/>
              </w:rPr>
              <w:t>实施案例总数</w:t>
            </w:r>
          </w:p>
        </w:tc>
        <w:tc>
          <w:tcPr>
            <w:tcW w:w="6340" w:type="dxa"/>
            <w:noWrap w:val="0"/>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项，其中整体解决方案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w:t>
            </w:r>
          </w:p>
          <w:p>
            <w:pPr>
              <w:snapToGrid w:val="0"/>
              <w:spacing w:before="57" w:beforeLines="20"/>
              <w:jc w:val="left"/>
              <w:rPr>
                <w:rFonts w:hint="eastAsia" w:ascii="仿宋_GB2312" w:hAnsi="仿宋_GB2312" w:eastAsia="仿宋_GB2312" w:cs="仿宋_GB2312"/>
                <w:i/>
                <w:iCs/>
                <w:sz w:val="24"/>
                <w:szCs w:val="24"/>
                <w:lang w:val="en-US" w:eastAsia="zh-CN"/>
              </w:rPr>
            </w:pPr>
            <w:r>
              <w:rPr>
                <w:rFonts w:hint="eastAsia" w:ascii="仿宋_GB2312" w:hAnsi="仿宋_GB2312" w:eastAsia="仿宋_GB2312" w:cs="仿宋_GB2312"/>
                <w:i w:val="0"/>
                <w:iCs w:val="0"/>
                <w:sz w:val="24"/>
                <w:szCs w:val="24"/>
              </w:rPr>
              <w:t>注：整体解决方案指整体规划设计、生产线集成、数字化车间集成和智能工厂集成等。</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（二）管理能力</w:t>
      </w:r>
    </w:p>
    <w:tbl>
      <w:tblPr>
        <w:tblStyle w:val="8"/>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5" w:type="dxa"/>
            <w:noWrap w:val="0"/>
            <w:vAlign w:val="center"/>
          </w:tcPr>
          <w:p>
            <w:pPr>
              <w:snapToGrid w:val="0"/>
              <w:spacing w:before="57" w:beforeLines="2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管理能力</w:t>
            </w:r>
          </w:p>
        </w:tc>
        <w:tc>
          <w:tcPr>
            <w:tcW w:w="6340" w:type="dxa"/>
            <w:noWrap w:val="0"/>
            <w:vAlign w:val="top"/>
          </w:tcPr>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建立科学完善管理制度，有效覆盖研发、设计、实施、质量和安全等，不超过500字。</w:t>
            </w: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tc>
      </w:tr>
    </w:tbl>
    <w:p>
      <w:pPr>
        <w:spacing w:line="360" w:lineRule="auto"/>
        <w:jc w:val="both"/>
        <w:rPr>
          <w:rFonts w:hint="default" w:ascii="楷体_GB2312" w:hAnsi="楷体_GB2312" w:eastAsia="楷体_GB2312" w:cs="楷体_GB2312"/>
          <w:sz w:val="30"/>
          <w:szCs w:val="30"/>
          <w:lang w:val="en-US" w:eastAsia="zh-CN"/>
        </w:rPr>
      </w:pP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（三）人员能力</w:t>
      </w:r>
    </w:p>
    <w:tbl>
      <w:tblPr>
        <w:tblStyle w:val="8"/>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660"/>
        <w:gridCol w:w="29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公司智能制造业务人员数量</w:t>
            </w:r>
          </w:p>
        </w:tc>
        <w:tc>
          <w:tcPr>
            <w:tcW w:w="6340" w:type="dxa"/>
            <w:gridSpan w:val="3"/>
            <w:noWrap w:val="0"/>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其中：研发人员数量</w:t>
            </w:r>
          </w:p>
        </w:tc>
        <w:tc>
          <w:tcPr>
            <w:tcW w:w="1660" w:type="dxa"/>
            <w:noWrap w:val="0"/>
            <w:vAlign w:val="center"/>
          </w:tcPr>
          <w:p>
            <w:pPr>
              <w:snapToGrid w:val="0"/>
              <w:spacing w:before="57" w:beforeLines="20"/>
              <w:rPr>
                <w:rFonts w:hint="eastAsia" w:ascii="仿宋_GB2312" w:hAnsi="仿宋_GB2312" w:eastAsia="仿宋_GB2312" w:cs="仿宋_GB2312"/>
                <w:sz w:val="24"/>
                <w:szCs w:val="24"/>
              </w:rPr>
            </w:pPr>
          </w:p>
        </w:tc>
        <w:tc>
          <w:tcPr>
            <w:tcW w:w="2955" w:type="dxa"/>
            <w:noWrap w:val="0"/>
            <w:vAlign w:val="center"/>
          </w:tcPr>
          <w:p>
            <w:pPr>
              <w:snapToGrid w:val="0"/>
              <w:spacing w:before="57" w:beforeLines="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高级职称人员数量</w:t>
            </w:r>
          </w:p>
        </w:tc>
        <w:tc>
          <w:tcPr>
            <w:tcW w:w="1725" w:type="dxa"/>
            <w:noWrap w:val="0"/>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咨询规划团队/部门人员数量</w:t>
            </w:r>
          </w:p>
        </w:tc>
        <w:tc>
          <w:tcPr>
            <w:tcW w:w="6340" w:type="dxa"/>
            <w:gridSpan w:val="3"/>
            <w:noWrap w:val="0"/>
            <w:vAlign w:val="center"/>
          </w:tcPr>
          <w:p>
            <w:pPr>
              <w:snapToGrid w:val="0"/>
              <w:spacing w:before="57" w:beforeLines="20"/>
              <w:rPr>
                <w:rFonts w:hint="eastAsia" w:ascii="仿宋_GB2312" w:hAnsi="仿宋_GB2312" w:eastAsia="仿宋_GB2312" w:cs="仿宋_GB2312"/>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2645" w:type="dxa"/>
            <w:noWrap w:val="0"/>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现场实施团队人员数量</w:t>
            </w:r>
          </w:p>
        </w:tc>
        <w:tc>
          <w:tcPr>
            <w:tcW w:w="6340" w:type="dxa"/>
            <w:gridSpan w:val="3"/>
            <w:noWrap w:val="0"/>
            <w:vAlign w:val="center"/>
          </w:tcPr>
          <w:p>
            <w:pPr>
              <w:snapToGrid w:val="0"/>
              <w:rPr>
                <w:rFonts w:hint="eastAsia" w:ascii="仿宋_GB2312" w:hAnsi="仿宋_GB2312" w:eastAsia="仿宋_GB2312" w:cs="仿宋_GB2312"/>
                <w:sz w:val="24"/>
                <w:szCs w:val="24"/>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（四）技术能力</w:t>
      </w:r>
    </w:p>
    <w:tbl>
      <w:tblPr>
        <w:tblStyle w:val="8"/>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55"/>
        <w:gridCol w:w="1710"/>
        <w:gridCol w:w="94"/>
        <w:gridCol w:w="1481"/>
        <w:gridCol w:w="141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平台建设</w:t>
            </w:r>
          </w:p>
        </w:tc>
        <w:tc>
          <w:tcPr>
            <w:tcW w:w="63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Style w:val="11"/>
                <w:rFonts w:hint="default"/>
              </w:rPr>
            </w:pPr>
            <w:r>
              <w:rPr>
                <w:rFonts w:hint="default" w:ascii="仿宋_GB2312" w:hAnsi="仿宋_GB2312" w:eastAsia="仿宋_GB2312" w:cs="仿宋_GB2312"/>
                <w:sz w:val="24"/>
                <w:lang w:val="en-US" w:eastAsia="zh-CN"/>
              </w:rPr>
              <w:t>拥有的企业技术中心、工程技术中心、创新中心、实验室等研发机构的等级及名称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软硬装备设计、研发、装配、安装、调试和</w:t>
            </w:r>
          </w:p>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检测的能力（可选填）</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智能制造装备</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□高档数控机床与机器人</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□智能传感与控制装备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□检测与装配装备</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□智能物流设备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□增材制造装备</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工业控制系统</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□可编程逻辑控制器（PLC）</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□分布式控制系统（DCS）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□数据采集与监视控制系统（SCADA）</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工业软件</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□制造执行系统（MES）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□仓储物流系统（WMS）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□企业资源计划（ERP）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□生命周期管理软件（PLM）</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□客户关系管理（CRM）   </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hint="default" w:eastAsia="仿宋_GB2312"/>
                <w:sz w:val="24"/>
                <w:szCs w:val="24"/>
                <w:lang w:val="en-US" w:eastAsia="zh-CN"/>
              </w:rPr>
            </w:pPr>
            <w:r>
              <w:rPr>
                <w:rFonts w:hint="eastAsia" w:ascii="黑体" w:hAnsi="黑体" w:eastAsia="黑体" w:cs="黑体"/>
                <w:kern w:val="2"/>
                <w:sz w:val="24"/>
                <w:szCs w:val="24"/>
                <w:lang w:val="en-US" w:eastAsia="zh-CN" w:bidi="ar-SA"/>
              </w:rPr>
              <w:t>研发突破的关键技术和关键装备（</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eastAsia="仿宋_GB2312"/>
                <w:sz w:val="24"/>
                <w:szCs w:val="24"/>
                <w:lang w:val="en-US" w:eastAsia="zh-CN"/>
              </w:rPr>
            </w:pPr>
            <w:r>
              <w:rPr>
                <w:rFonts w:hint="eastAsia" w:eastAsia="仿宋_GB2312"/>
                <w:sz w:val="24"/>
                <w:szCs w:val="24"/>
                <w:lang w:val="en-US" w:eastAsia="zh-CN"/>
              </w:rPr>
              <w:t>序号</w:t>
            </w:r>
          </w:p>
        </w:tc>
        <w:tc>
          <w:tcPr>
            <w:tcW w:w="3559" w:type="dxa"/>
            <w:gridSpan w:val="3"/>
            <w:noWrap w:val="0"/>
            <w:vAlign w:val="center"/>
          </w:tcPr>
          <w:p>
            <w:pPr>
              <w:snapToGrid w:val="0"/>
              <w:spacing w:before="62" w:beforeLines="20"/>
              <w:jc w:val="left"/>
              <w:rPr>
                <w:rFonts w:hint="default" w:eastAsia="仿宋_GB2312"/>
                <w:sz w:val="24"/>
                <w:szCs w:val="24"/>
                <w:lang w:val="en-US" w:eastAsia="zh-CN"/>
              </w:rPr>
            </w:pPr>
            <w:r>
              <w:rPr>
                <w:rFonts w:hint="eastAsia" w:eastAsia="仿宋_GB2312"/>
                <w:sz w:val="24"/>
                <w:szCs w:val="24"/>
                <w:lang w:val="en-US" w:eastAsia="zh-CN"/>
              </w:rPr>
              <w:t>关键技术或关键装备名称</w:t>
            </w:r>
          </w:p>
        </w:tc>
        <w:tc>
          <w:tcPr>
            <w:tcW w:w="4536" w:type="dxa"/>
            <w:gridSpan w:val="3"/>
            <w:noWrap w:val="0"/>
            <w:vAlign w:val="center"/>
          </w:tcPr>
          <w:p>
            <w:pPr>
              <w:snapToGrid w:val="0"/>
              <w:spacing w:before="62" w:beforeLines="20"/>
              <w:jc w:val="center"/>
              <w:rPr>
                <w:rFonts w:eastAsia="仿宋_GB2312"/>
                <w:sz w:val="24"/>
                <w:szCs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eastAsia="仿宋_GB2312"/>
                <w:sz w:val="24"/>
                <w:szCs w:val="24"/>
              </w:rPr>
            </w:pPr>
          </w:p>
        </w:tc>
        <w:tc>
          <w:tcPr>
            <w:tcW w:w="3559" w:type="dxa"/>
            <w:gridSpan w:val="3"/>
            <w:noWrap w:val="0"/>
            <w:vAlign w:val="center"/>
          </w:tcPr>
          <w:p>
            <w:pPr>
              <w:snapToGrid w:val="0"/>
              <w:spacing w:before="62" w:beforeLines="20"/>
              <w:jc w:val="left"/>
              <w:rPr>
                <w:rFonts w:eastAsia="仿宋_GB2312"/>
                <w:sz w:val="24"/>
                <w:szCs w:val="24"/>
              </w:rPr>
            </w:pPr>
          </w:p>
        </w:tc>
        <w:tc>
          <w:tcPr>
            <w:tcW w:w="4536" w:type="dxa"/>
            <w:gridSpan w:val="3"/>
            <w:noWrap w:val="0"/>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eastAsia="仿宋_GB2312"/>
                <w:sz w:val="24"/>
                <w:szCs w:val="24"/>
              </w:rPr>
            </w:pPr>
            <w:r>
              <w:rPr>
                <w:rFonts w:hint="eastAsia" w:ascii="黑体" w:hAnsi="黑体" w:eastAsia="黑体" w:cs="黑体"/>
                <w:kern w:val="2"/>
                <w:sz w:val="24"/>
                <w:szCs w:val="24"/>
                <w:lang w:val="en-US" w:eastAsia="zh-CN" w:bidi="ar-SA"/>
              </w:rPr>
              <w:t>专利授权情况（重要专利排序填写）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lang w:val="en-US" w:eastAsia="zh-CN"/>
              </w:rPr>
              <w:t>序号</w:t>
            </w:r>
          </w:p>
        </w:tc>
        <w:tc>
          <w:tcPr>
            <w:tcW w:w="3559" w:type="dxa"/>
            <w:gridSpan w:val="3"/>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专利名称</w:t>
            </w:r>
          </w:p>
        </w:tc>
        <w:tc>
          <w:tcPr>
            <w:tcW w:w="1481"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专利号</w:t>
            </w:r>
          </w:p>
        </w:tc>
        <w:tc>
          <w:tcPr>
            <w:tcW w:w="1410"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专利类型</w:t>
            </w:r>
          </w:p>
        </w:tc>
        <w:tc>
          <w:tcPr>
            <w:tcW w:w="1645" w:type="dxa"/>
            <w:noWrap w:val="0"/>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软件著作权授权情况（</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sz w:val="24"/>
                <w:szCs w:val="24"/>
              </w:rPr>
              <w:t>序号</w:t>
            </w:r>
          </w:p>
        </w:tc>
        <w:tc>
          <w:tcPr>
            <w:tcW w:w="3559" w:type="dxa"/>
            <w:gridSpan w:val="3"/>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软件著作权名称</w:t>
            </w:r>
          </w:p>
        </w:tc>
        <w:tc>
          <w:tcPr>
            <w:tcW w:w="1481"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登记号</w:t>
            </w:r>
          </w:p>
        </w:tc>
        <w:tc>
          <w:tcPr>
            <w:tcW w:w="1410"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著作权人</w:t>
            </w:r>
          </w:p>
        </w:tc>
        <w:tc>
          <w:tcPr>
            <w:tcW w:w="1645"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981" w:type="dxa"/>
            <w:gridSpan w:val="7"/>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参与制定标准情况（</w:t>
            </w:r>
            <w:r>
              <w:rPr>
                <w:rFonts w:hint="eastAsia" w:ascii="黑体" w:hAnsi="黑体" w:eastAsia="黑体" w:cs="黑体"/>
                <w:b w:val="0"/>
                <w:bCs/>
                <w:sz w:val="24"/>
                <w:lang w:val="en-US" w:eastAsia="zh-CN"/>
              </w:rPr>
              <w:t>选填</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sz w:val="24"/>
                <w:szCs w:val="24"/>
              </w:rPr>
              <w:t>序号</w:t>
            </w:r>
          </w:p>
        </w:tc>
        <w:tc>
          <w:tcPr>
            <w:tcW w:w="3559" w:type="dxa"/>
            <w:gridSpan w:val="3"/>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标准名称</w:t>
            </w:r>
          </w:p>
        </w:tc>
        <w:tc>
          <w:tcPr>
            <w:tcW w:w="1481"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标准号</w:t>
            </w:r>
          </w:p>
        </w:tc>
        <w:tc>
          <w:tcPr>
            <w:tcW w:w="1410"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标准状态</w:t>
            </w:r>
          </w:p>
        </w:tc>
        <w:tc>
          <w:tcPr>
            <w:tcW w:w="1645" w:type="dxa"/>
            <w:noWrap w:val="0"/>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86"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noWrap w:val="0"/>
            <w:vAlign w:val="center"/>
          </w:tcPr>
          <w:p>
            <w:pPr>
              <w:snapToGrid w:val="0"/>
              <w:spacing w:before="62" w:beforeLines="20"/>
              <w:jc w:val="center"/>
              <w:rPr>
                <w:rFonts w:hint="eastAsia" w:ascii="黑体" w:hAnsi="黑体" w:eastAsia="黑体" w:cs="黑体"/>
                <w:kern w:val="2"/>
                <w:sz w:val="24"/>
                <w:szCs w:val="24"/>
                <w:lang w:val="en-US" w:eastAsia="zh-CN" w:bidi="ar-SA"/>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（五）服务能力</w:t>
      </w:r>
    </w:p>
    <w:tbl>
      <w:tblPr>
        <w:tblStyle w:val="8"/>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服务能力</w:t>
            </w:r>
          </w:p>
        </w:tc>
        <w:tc>
          <w:tcPr>
            <w:tcW w:w="63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default"/>
              </w:rPr>
            </w:pP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1.咨询规划能力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2.方案设计能力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3.集成实施能力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4.运维服务能力</w:t>
            </w:r>
          </w:p>
          <w:p>
            <w:pPr>
              <w:rPr>
                <w:rFonts w:hint="default"/>
                <w:lang w:val="en-US" w:eastAsia="zh-CN"/>
              </w:rPr>
            </w:pPr>
            <w:r>
              <w:rPr>
                <w:rFonts w:hint="eastAsia" w:ascii="仿宋_GB2312" w:hAnsi="仿宋_GB2312" w:eastAsia="仿宋_GB2312" w:cs="仿宋_GB2312"/>
                <w:sz w:val="24"/>
                <w:lang w:val="en-US" w:eastAsia="zh-CN"/>
              </w:rPr>
              <w:t>5.其他</w:t>
            </w:r>
          </w:p>
          <w:p>
            <w:pPr>
              <w:pStyle w:val="3"/>
              <w:bidi w:val="0"/>
              <w:ind w:left="0" w:leftChars="0" w:firstLine="0" w:firstLineChars="0"/>
              <w:rPr>
                <w:rStyle w:val="11"/>
                <w:rFonts w:hint="eastAsia" w:eastAsia="仿宋_GB2312"/>
                <w:lang w:eastAsia="zh-CN"/>
              </w:rPr>
            </w:pPr>
            <w:r>
              <w:rPr>
                <w:rFonts w:hint="eastAsia" w:ascii="仿宋_GB2312" w:hAnsi="仿宋_GB2312" w:eastAsia="仿宋_GB2312" w:cs="仿宋_GB2312"/>
                <w:b w:val="0"/>
                <w:bCs w:val="0"/>
                <w:kern w:val="2"/>
                <w:sz w:val="24"/>
                <w:szCs w:val="24"/>
                <w:lang w:val="en-US" w:eastAsia="zh-CN" w:bidi="ar-SA"/>
              </w:rPr>
              <w:t>不超过500字。</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（六）产品能力</w:t>
      </w:r>
    </w:p>
    <w:tbl>
      <w:tblPr>
        <w:tblStyle w:val="8"/>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03"/>
        <w:gridCol w:w="1380"/>
        <w:gridCol w:w="1665"/>
        <w:gridCol w:w="168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9028" w:type="dxa"/>
            <w:gridSpan w:val="6"/>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黑体" w:cs="仿宋_GB2312"/>
                <w:sz w:val="24"/>
                <w:szCs w:val="24"/>
                <w:lang w:eastAsia="zh-CN"/>
              </w:rPr>
            </w:pPr>
            <w:r>
              <w:rPr>
                <w:rFonts w:hint="eastAsia" w:ascii="黑体" w:hAnsi="黑体" w:eastAsia="黑体" w:cs="黑体"/>
                <w:sz w:val="24"/>
                <w:szCs w:val="24"/>
                <w:lang w:val="en-US" w:eastAsia="zh-CN"/>
              </w:rPr>
              <w:t>近三年</w:t>
            </w:r>
            <w:r>
              <w:rPr>
                <w:rFonts w:hint="eastAsia" w:ascii="黑体" w:hAnsi="黑体" w:eastAsia="黑体" w:cs="黑体"/>
                <w:sz w:val="24"/>
                <w:szCs w:val="24"/>
              </w:rPr>
              <w:t>智能制造系统解决方案项目信息表</w:t>
            </w:r>
            <w:r>
              <w:rPr>
                <w:rFonts w:hint="eastAsia" w:ascii="黑体" w:hAnsi="黑体" w:eastAsia="黑体" w:cs="黑体"/>
                <w:sz w:val="24"/>
                <w:szCs w:val="24"/>
                <w:lang w:eastAsia="zh-CN"/>
              </w:rPr>
              <w:t>（</w:t>
            </w:r>
            <w:r>
              <w:rPr>
                <w:rFonts w:hint="eastAsia" w:ascii="黑体" w:hAnsi="黑体" w:eastAsia="黑体" w:cs="黑体"/>
                <w:sz w:val="24"/>
                <w:szCs w:val="24"/>
              </w:rPr>
              <w:t>项目</w:t>
            </w:r>
            <w:r>
              <w:rPr>
                <w:rFonts w:hint="eastAsia" w:ascii="黑体" w:hAnsi="黑体" w:eastAsia="黑体" w:cs="黑体"/>
                <w:sz w:val="24"/>
                <w:szCs w:val="24"/>
                <w:lang w:eastAsia="zh-CN"/>
              </w:rPr>
              <w:t>销售</w:t>
            </w:r>
            <w:r>
              <w:rPr>
                <w:rFonts w:hint="eastAsia" w:ascii="黑体" w:hAnsi="黑体" w:eastAsia="黑体" w:cs="黑体"/>
                <w:sz w:val="24"/>
                <w:szCs w:val="24"/>
              </w:rPr>
              <w:t>额由高向低排序</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不少于6个</w:t>
            </w:r>
            <w:r>
              <w:rPr>
                <w:rFonts w:hint="eastAsia" w:ascii="黑体" w:hAnsi="黑体" w:eastAsia="黑体"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实施时间</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bl>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三、智能制造系统解决方案成功案例</w:t>
      </w:r>
    </w:p>
    <w:tbl>
      <w:tblPr>
        <w:tblStyle w:val="9"/>
        <w:tblW w:w="90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5" w:type="dxa"/>
            <w:noWrap w:val="0"/>
            <w:vAlign w:val="top"/>
          </w:tcPr>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请提供不少于2个成功案例材料。案例模板如下：</w:t>
            </w:r>
          </w:p>
          <w:p>
            <w:pPr>
              <w:numPr>
                <w:ilvl w:val="0"/>
                <w:numId w:val="0"/>
              </w:numPr>
              <w:tabs>
                <w:tab w:val="left" w:pos="286"/>
              </w:tabs>
              <w:snapToGrid w:val="0"/>
              <w:spacing w:before="57" w:beforeLines="20"/>
              <w:jc w:val="left"/>
              <w:rPr>
                <w:rFonts w:hint="eastAsia" w:ascii="宋体" w:hAnsi="宋体" w:cs="宋体"/>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案例一：XXXX（案例名称）</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1.案例背景（500字以内）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2.案例内容（800字以内）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3.实施成效（500字以内）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4.带动同行业、相关行业加快数字化、网络化、智能化转型升级的示范性或是否有类似复制推广案例。</w:t>
            </w: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案例二：XXXX（案例名称）</w:t>
            </w: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p>
          <w:p>
            <w:pPr>
              <w:numPr>
                <w:ilvl w:val="0"/>
                <w:numId w:val="0"/>
              </w:numPr>
              <w:tabs>
                <w:tab w:val="left" w:pos="286"/>
              </w:tabs>
              <w:snapToGrid w:val="0"/>
              <w:spacing w:before="57" w:beforeLines="20"/>
              <w:jc w:val="left"/>
              <w:rPr>
                <w:rFonts w:ascii="宋体" w:hAnsi="宋体" w:cs="宋体"/>
                <w:sz w:val="24"/>
                <w:szCs w:val="24"/>
              </w:rPr>
            </w:pPr>
          </w:p>
        </w:tc>
      </w:tr>
    </w:tbl>
    <w:p>
      <w:pPr>
        <w:spacing w:line="360" w:lineRule="auto"/>
        <w:jc w:val="both"/>
        <w:rPr>
          <w:rFonts w:hint="default" w:ascii="楷体_GB2312" w:hAnsi="楷体_GB2312" w:eastAsia="楷体_GB2312" w:cs="楷体_GB2312"/>
          <w:sz w:val="30"/>
          <w:szCs w:val="30"/>
          <w:lang w:val="en-US" w:eastAsia="zh-CN"/>
        </w:rPr>
      </w:pPr>
    </w:p>
    <w:p>
      <w:pPr>
        <w:spacing w:before="62" w:beforeLines="20" w:line="360" w:lineRule="auto"/>
        <w:jc w:val="center"/>
        <w:rPr>
          <w:rFonts w:hAnsi="黑体" w:eastAsia="黑体"/>
          <w:sz w:val="32"/>
          <w:szCs w:val="32"/>
        </w:rPr>
      </w:pPr>
      <w:r>
        <w:rPr>
          <w:rFonts w:hint="eastAsia" w:hAnsi="黑体" w:eastAsia="黑体"/>
          <w:sz w:val="32"/>
          <w:szCs w:val="32"/>
          <w:lang w:val="en-US" w:eastAsia="zh-CN"/>
        </w:rPr>
        <w:t>四</w:t>
      </w:r>
      <w:r>
        <w:rPr>
          <w:rFonts w:hint="eastAsia" w:hAnsi="黑体" w:eastAsia="黑体"/>
          <w:sz w:val="32"/>
          <w:szCs w:val="32"/>
        </w:rPr>
        <w:t>、真实性承诺</w:t>
      </w:r>
    </w:p>
    <w:tbl>
      <w:tblPr>
        <w:tblStyle w:val="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不存在知识产权等纠纷</w:t>
            </w:r>
            <w:r>
              <w:rPr>
                <w:rFonts w:hint="eastAsia" w:ascii="仿宋_GB2312" w:hAnsi="仿宋_GB2312" w:eastAsia="仿宋_GB2312" w:cs="仿宋_GB2312"/>
                <w:kern w:val="0"/>
                <w:sz w:val="24"/>
              </w:rPr>
              <w:t>。</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12"/>
              <w:rPr>
                <w:rFonts w:hint="default"/>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360" w:lineRule="auto"/>
        <w:rPr>
          <w:rFonts w:hAnsi="黑体" w:eastAsia="黑体"/>
          <w:sz w:val="32"/>
          <w:szCs w:val="32"/>
        </w:rPr>
      </w:pPr>
    </w:p>
    <w:p>
      <w:pPr>
        <w:jc w:val="center"/>
        <w:rPr>
          <w:rFonts w:hint="default" w:hAnsi="黑体" w:eastAsia="黑体"/>
          <w:sz w:val="32"/>
          <w:szCs w:val="32"/>
          <w:lang w:val="en-US" w:eastAsia="zh-CN"/>
        </w:rPr>
      </w:pPr>
      <w:r>
        <w:rPr>
          <w:rFonts w:hint="eastAsia" w:hAnsi="黑体" w:eastAsia="黑体"/>
          <w:sz w:val="32"/>
          <w:szCs w:val="32"/>
          <w:lang w:val="en-US" w:eastAsia="zh-CN"/>
        </w:rPr>
        <w:t>五、相关证明材料清单</w:t>
      </w:r>
    </w:p>
    <w:tbl>
      <w:tblPr>
        <w:tblStyle w:val="9"/>
        <w:tblpPr w:leftFromText="180" w:rightFromText="180" w:vertAnchor="text" w:horzAnchor="margin"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464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资料名称</w:t>
            </w:r>
          </w:p>
        </w:tc>
        <w:tc>
          <w:tcPr>
            <w:tcW w:w="349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4645"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3495" w:type="dxa"/>
            <w:vAlign w:val="center"/>
          </w:tcPr>
          <w:p>
            <w:pPr>
              <w:spacing w:line="360" w:lineRule="auto"/>
              <w:jc w:val="center"/>
              <w:rPr>
                <w:rFonts w:ascii="仿宋_GB2312"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Word和PDF版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4645"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3495" w:type="dxa"/>
            <w:vAlign w:val="center"/>
          </w:tcPr>
          <w:p>
            <w:pPr>
              <w:spacing w:line="360" w:lineRule="auto"/>
              <w:jc w:val="center"/>
              <w:rPr>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3</w:t>
            </w:r>
          </w:p>
        </w:tc>
        <w:tc>
          <w:tcPr>
            <w:tcW w:w="4645" w:type="dxa"/>
            <w:vAlign w:val="center"/>
          </w:tcPr>
          <w:p>
            <w:pPr>
              <w:spacing w:line="360" w:lineRule="auto"/>
              <w:rPr>
                <w:rFonts w:hint="default" w:eastAsia="仿宋_GB2312"/>
                <w:sz w:val="24"/>
                <w:lang w:val="en-US" w:eastAsia="zh-CN"/>
              </w:rPr>
            </w:pPr>
            <w:r>
              <w:rPr>
                <w:rFonts w:hint="eastAsia" w:eastAsia="仿宋_GB2312"/>
                <w:sz w:val="24"/>
                <w:lang w:val="en-US" w:eastAsia="zh-CN"/>
              </w:rPr>
              <w:t>财务报表</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4</w:t>
            </w:r>
          </w:p>
        </w:tc>
        <w:tc>
          <w:tcPr>
            <w:tcW w:w="4645" w:type="dxa"/>
            <w:vAlign w:val="center"/>
          </w:tcPr>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申报企业具有的相关资质认证证书</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□工信部智能制造系统解决方案供应商</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□国家、省相关智能制造试点</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□质量管理ISO 9001认证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□环境管理14001认证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□两化融合管理体系认证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□CMMI：</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□《智能制造系统解决方案供应商能力成熟度评估规范》：</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eastAsia="仿宋_GB2312"/>
                <w:bCs/>
                <w:sz w:val="24"/>
              </w:rPr>
            </w:pPr>
            <w:r>
              <w:rPr>
                <w:rFonts w:hint="eastAsia" w:eastAsia="仿宋_GB2312" w:cs="Times New Roman"/>
                <w:sz w:val="24"/>
                <w:lang w:val="en-US" w:eastAsia="zh-CN"/>
              </w:rPr>
              <w:t>□其他：</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 xml:space="preserve"> </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4645" w:type="dxa"/>
            <w:vAlign w:val="center"/>
          </w:tcPr>
          <w:p>
            <w:pPr>
              <w:spacing w:line="360" w:lineRule="auto"/>
              <w:rPr>
                <w:rFonts w:eastAsia="仿宋_GB2312"/>
                <w:sz w:val="24"/>
              </w:rPr>
            </w:pPr>
            <w:r>
              <w:rPr>
                <w:rFonts w:hint="eastAsia" w:eastAsia="仿宋_GB2312"/>
                <w:bCs/>
                <w:sz w:val="24"/>
              </w:rPr>
              <w:t>近三年</w:t>
            </w:r>
            <w:r>
              <w:rPr>
                <w:rFonts w:hint="eastAsia" w:eastAsia="仿宋_GB2312" w:cs="Times New Roman"/>
                <w:bCs/>
                <w:sz w:val="24"/>
              </w:rPr>
              <w:t>企业智能制造系统解决方案领域取得的专利</w:t>
            </w:r>
            <w:r>
              <w:rPr>
                <w:rFonts w:hint="eastAsia" w:eastAsia="仿宋_GB2312" w:cs="Times New Roman"/>
                <w:bCs/>
                <w:sz w:val="24"/>
                <w:lang w:eastAsia="zh-CN"/>
              </w:rPr>
              <w:t>、</w:t>
            </w:r>
            <w:r>
              <w:rPr>
                <w:rFonts w:hint="eastAsia" w:eastAsia="仿宋_GB2312" w:cs="Times New Roman"/>
                <w:bCs/>
                <w:sz w:val="24"/>
                <w:lang w:val="en-US" w:eastAsia="zh-CN"/>
              </w:rPr>
              <w:t>软件著作权</w:t>
            </w:r>
            <w:r>
              <w:rPr>
                <w:rFonts w:hint="eastAsia" w:eastAsia="仿宋_GB2312" w:cs="Times New Roman"/>
                <w:bCs/>
                <w:sz w:val="24"/>
              </w:rPr>
              <w:t>证书</w:t>
            </w:r>
            <w:r>
              <w:rPr>
                <w:rFonts w:hint="eastAsia" w:eastAsia="仿宋_GB2312" w:cs="Times New Roman"/>
                <w:bCs/>
                <w:sz w:val="24"/>
                <w:lang w:eastAsia="zh-CN"/>
              </w:rPr>
              <w:t>、</w:t>
            </w:r>
            <w:r>
              <w:rPr>
                <w:rFonts w:hint="eastAsia" w:eastAsia="仿宋_GB2312"/>
                <w:bCs/>
                <w:sz w:val="24"/>
              </w:rPr>
              <w:t>标准</w:t>
            </w:r>
            <w:r>
              <w:rPr>
                <w:rFonts w:hint="eastAsia" w:eastAsia="仿宋_GB2312" w:cs="Times New Roman"/>
                <w:bCs/>
                <w:sz w:val="24"/>
              </w:rPr>
              <w:t>扫描件</w:t>
            </w:r>
            <w:r>
              <w:rPr>
                <w:rFonts w:hint="eastAsia" w:eastAsia="仿宋_GB2312"/>
                <w:bCs/>
                <w:sz w:val="24"/>
              </w:rPr>
              <w:t>（封面页和前言页）</w:t>
            </w:r>
          </w:p>
        </w:tc>
        <w:tc>
          <w:tcPr>
            <w:tcW w:w="3495"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4645" w:type="dxa"/>
            <w:vAlign w:val="center"/>
          </w:tcPr>
          <w:p>
            <w:pPr>
              <w:spacing w:line="360" w:lineRule="auto"/>
              <w:rPr>
                <w:rFonts w:hint="default" w:eastAsia="仿宋_GB2312"/>
                <w:bCs/>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3495" w:type="dxa"/>
            <w:vAlign w:val="center"/>
          </w:tcPr>
          <w:p>
            <w:pPr>
              <w:spacing w:line="360" w:lineRule="auto"/>
              <w:jc w:val="center"/>
              <w:rPr>
                <w:rFonts w:hint="eastAsia" w:eastAsia="仿宋_GB2312"/>
                <w:sz w:val="24"/>
              </w:rPr>
            </w:pPr>
            <w:r>
              <w:rPr>
                <w:rFonts w:hint="eastAsia" w:eastAsia="仿宋_GB2312"/>
                <w:sz w:val="24"/>
              </w:rPr>
              <w:t>扫描/装订</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sz w:val="32"/>
          <w:szCs w:val="32"/>
          <w:lang w:val="en-US" w:eastAsia="zh-CN"/>
        </w:rPr>
      </w:pPr>
    </w:p>
    <w:sectPr>
      <w:footerReference r:id="rId3" w:type="default"/>
      <w:pgSz w:w="11906" w:h="16838"/>
      <w:pgMar w:top="1417" w:right="1644" w:bottom="141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13D39"/>
    <w:rsid w:val="2E3547D7"/>
    <w:rsid w:val="2EE90527"/>
    <w:rsid w:val="30CA44DB"/>
    <w:rsid w:val="3A773AAB"/>
    <w:rsid w:val="40C80E8F"/>
    <w:rsid w:val="46970645"/>
    <w:rsid w:val="48554149"/>
    <w:rsid w:val="4C9A5599"/>
    <w:rsid w:val="54CC7090"/>
    <w:rsid w:val="5FF715B3"/>
    <w:rsid w:val="65773FC2"/>
    <w:rsid w:val="68A30D65"/>
    <w:rsid w:val="7879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eastAsia="黑体"/>
      <w:b/>
      <w:bCs/>
      <w:kern w:val="44"/>
      <w:sz w:val="32"/>
      <w:szCs w:val="44"/>
    </w:rPr>
  </w:style>
  <w:style w:type="paragraph" w:styleId="4">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tabs>
        <w:tab w:val="left" w:pos="360"/>
      </w:tabs>
    </w:pPr>
    <w:rPr>
      <w:rFonts w:ascii="Arial" w:hAnsi="Arial" w:eastAsia="仿宋_GB2312" w:cs="宋体"/>
      <w:kern w:val="0"/>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TML Sample"/>
    <w:basedOn w:val="10"/>
    <w:qFormat/>
    <w:uiPriority w:val="0"/>
    <w:rPr>
      <w:rFonts w:ascii="monospace" w:hAnsi="monospace" w:eastAsia="monospace" w:cs="monospace"/>
      <w:sz w:val="21"/>
      <w:szCs w:val="21"/>
    </w:rPr>
  </w:style>
  <w:style w:type="paragraph" w:customStyle="1" w:styleId="1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2021-12-20T06:49:00Z</dcterms:created>
  <dc:creator>韦伟</dc:creator>
  <cp:lastModifiedBy>user</cp:lastModifiedBy>
  <cp:lastPrinted>2021-12-30T07:38:00Z</cp:lastPrinted>
  <dcterms:modified xsi:type="dcterms:W3CDTF">2022-01-17T09:19:32Z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