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2E911">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附件1：</w:t>
      </w:r>
    </w:p>
    <w:p w14:paraId="4DF05D16">
      <w:pPr>
        <w:pStyle w:val="2"/>
        <w:keepNext w:val="0"/>
        <w:keepLines w:val="0"/>
        <w:pageBreakBefore w:val="0"/>
        <w:widowControl w:val="0"/>
        <w:kinsoku/>
        <w:wordWrap/>
        <w:overflowPunct/>
        <w:topLinePunct w:val="0"/>
        <w:autoSpaceDE/>
        <w:autoSpaceDN/>
        <w:bidi w:val="0"/>
        <w:adjustRightInd/>
        <w:snapToGrid/>
        <w:spacing w:before="0" w:after="0" w:line="560" w:lineRule="exact"/>
        <w:ind w:left="0"/>
        <w:jc w:val="both"/>
        <w:textAlignment w:val="auto"/>
        <w:rPr>
          <w:rFonts w:hint="eastAsia" w:ascii="仿宋_GB2312" w:hAnsi="仿宋_GB2312" w:eastAsia="仿宋_GB2312" w:cs="仿宋_GB2312"/>
          <w:bCs/>
          <w:color w:val="000000"/>
          <w:kern w:val="2"/>
          <w:sz w:val="32"/>
          <w:szCs w:val="32"/>
          <w:lang w:val="en-US" w:eastAsia="zh-CN" w:bidi="ar-SA"/>
        </w:rPr>
      </w:pPr>
    </w:p>
    <w:p w14:paraId="7FF90EEF">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jc w:val="center"/>
        <w:textAlignment w:val="auto"/>
        <w:rPr>
          <w:rFonts w:hint="eastAsia" w:ascii="方正小标宋简体" w:hAnsi="方正小标宋简体" w:eastAsia="方正小标宋简体" w:cs="方正小标宋简体"/>
          <w:b w:val="0"/>
          <w:bCs w:val="0"/>
          <w:spacing w:val="-6"/>
          <w:sz w:val="44"/>
          <w:szCs w:val="44"/>
          <w:lang w:val="en-US" w:eastAsia="zh-CN"/>
        </w:rPr>
      </w:pPr>
      <w:r>
        <w:rPr>
          <w:rFonts w:hint="eastAsia" w:ascii="方正小标宋简体" w:hAnsi="方正小标宋简体" w:eastAsia="方正小标宋简体" w:cs="方正小标宋简体"/>
          <w:b w:val="0"/>
          <w:bCs w:val="0"/>
          <w:spacing w:val="-6"/>
          <w:sz w:val="44"/>
          <w:szCs w:val="44"/>
          <w:lang w:val="en-US" w:eastAsia="zh-CN"/>
        </w:rPr>
        <w:t>山东瑞博龙化工科技股份有限公司合作需求</w:t>
      </w:r>
    </w:p>
    <w:p w14:paraId="5BBAC927">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jc w:val="center"/>
        <w:textAlignment w:val="auto"/>
        <w:rPr>
          <w:rFonts w:hint="eastAsia" w:ascii="仿宋_GB2312" w:hAnsi="仿宋_GB2312" w:eastAsia="仿宋_GB2312" w:cs="仿宋_GB2312"/>
          <w:b w:val="0"/>
          <w:bCs w:val="0"/>
          <w:spacing w:val="-6"/>
          <w:sz w:val="32"/>
          <w:szCs w:val="32"/>
          <w:lang w:val="en-US" w:eastAsia="zh-CN"/>
        </w:rPr>
      </w:pPr>
    </w:p>
    <w:p w14:paraId="13437880">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一、企业简介</w:t>
      </w:r>
    </w:p>
    <w:p w14:paraId="323C958E">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山东瑞博龙化工科技股份有限公司，成立于2006年，注册资金7752万元，是国家级高新技术企业，国家级专精特新“小巨人”企业，国家知识产权优势企业，山东省“瞪羚”企业，山东省创新型中小企业，主营业务为丙烯酰胺系列衍生物和丙烯酸酯系列衍生物的研发、生产和销售。产品性能稳定，无毒无味，广泛应用于油田、合成纤维、UV涂料、3D打印、光刻胶、化妆品等领域。产品填补了国内空白，打破了欧、美、日等国家的垄断，是国内唯一一家可以规模化生产该系列产品的企业。在所处产业集群、产业链中具有龙头引领作用，生产技术和工艺国内领先，持续创新研发能力强。</w:t>
      </w:r>
    </w:p>
    <w:p w14:paraId="40F7BBA6">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二、采购需求</w:t>
      </w:r>
    </w:p>
    <w:p w14:paraId="71009819">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1.电感耦合等离子体质谱仪的采购</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产品分辨率：≈0.8AMU 短期精度：&lt;2.0%RSD(10μg/L,n=10) 长期精度：&lt;4.0%RSD(4h) 质量范围：0～260AMU 等离子体发生器： 频率：27.12MHz。</w:t>
      </w:r>
    </w:p>
    <w:p w14:paraId="45E7DE43">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w:t>
      </w:r>
      <w:r>
        <w:rPr>
          <w:rFonts w:hint="default" w:ascii="楷体_GB2312" w:hAnsi="楷体_GB2312" w:eastAsia="楷体_GB2312" w:cs="楷体_GB2312"/>
          <w:b w:val="0"/>
          <w:bCs w:val="0"/>
          <w:sz w:val="32"/>
          <w:szCs w:val="32"/>
          <w:lang w:val="en-US" w:eastAsia="zh-CN"/>
        </w:rPr>
        <w:t>气质联用仪的采购</w:t>
      </w:r>
      <w:r>
        <w:rPr>
          <w:rFonts w:hint="eastAsia" w:ascii="楷体_GB2312" w:hAnsi="楷体_GB2312" w:eastAsia="楷体_GB2312" w:cs="楷体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信噪比（灵敏度）：300:1（八氟萘)；总离子流色谱重复性：1.4 %；柱箱温度的稳定性：0.3 % ；信噪比的扩展不确定度：Urel=20 %,k=2。</w:t>
      </w:r>
    </w:p>
    <w:p w14:paraId="37EF10F6">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三、上下游配套需求</w:t>
      </w:r>
    </w:p>
    <w:p w14:paraId="76B65897">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1.N，N - 二甲基丙烯酰胺产品：</w:t>
      </w:r>
      <w:r>
        <w:rPr>
          <w:rFonts w:hint="eastAsia" w:ascii="仿宋_GB2312" w:hAnsi="仿宋_GB2312" w:eastAsia="仿宋_GB2312" w:cs="仿宋_GB2312"/>
          <w:b w:val="0"/>
          <w:bCs w:val="0"/>
          <w:sz w:val="32"/>
          <w:szCs w:val="32"/>
        </w:rPr>
        <w:t xml:space="preserve"> N，N - 二甲基丙烯酰胺可作为原材料应用于油田化学品、造纸化学品、UV 固化材料、3D 打印、生物医药等领域。需要与下游领域的企业建立合作关系，了解下游企业的需求，根据市场反馈来优化产品性能，同时也有助于其拓展市场份额。</w:t>
      </w:r>
    </w:p>
    <w:p w14:paraId="7942ABC2">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2.丙烯酰吗啉：</w:t>
      </w:r>
    </w:p>
    <w:p w14:paraId="2BC96E84">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1）丙烯酰吗啉（ACMO）是一种新型有机功能高分子单体，性能稳定、无毒、无味、无腐蚀性，能与水或大多数有机溶剂互溶。由于其结构中含有双键基团，易于发生均聚或共聚反应，具有良好的增稠、絮凝、稳定水质等性能，另外，由于其结构中同时含有亲水的吗啉基团和疏水的碳链结构，化学性质活泼感度高，具有稀释性佳、固化速度快，耐热性优异，在其应用领域发挥着“工业酵母”、“工业味精”的作用。需要下游客户协助共同测试、验证产品，并且固化合作，替代进口产品，形成长期合作，提升市场认可度。 </w:t>
      </w:r>
    </w:p>
    <w:p w14:paraId="516548F5">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公司产品销往全球数十个国家和地区。需要专业的物流运输企业提供配套服务，确保产品能够安全、及时地送达客户手中，涉及国际运输时，还需要物流企业具备相关的国际物流运作经验和资质，能够处理好报关、清关等事宜。</w:t>
      </w:r>
    </w:p>
    <w:p w14:paraId="44FA90AF">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三、产学研合作需求</w:t>
      </w:r>
    </w:p>
    <w:p w14:paraId="500291D6">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微流动反应装备规模化生产技术的研发：</w:t>
      </w:r>
    </w:p>
    <w:p w14:paraId="65AFBB2F">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微反应器的设计是连续流微反应技术的核心，它直接影响到反应的效率、安全性以及产品的质量和收率。需要设计微通道的尺寸、形状、材料选择等关键因素，优化的微反应器需要具备高效的传热和传质性能，以及良好的反应控制能力。微反应器的设计还需要考虑到从实验室规模到工业规模的可扩展性。包括模块化设计、易于放大的结构以及与现有化工设备的兼容性。</w:t>
      </w:r>
    </w:p>
    <w:p w14:paraId="35F8B90A">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2、连续流微反应技术还需要充分考虑安全性和环保性。通过设计更加安全的微反应器系统，以及开发低污染、低排放的工艺，可以确保技术的环境友好性和可持续性。</w:t>
      </w:r>
    </w:p>
    <w:p w14:paraId="75D0D7C1">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3、借助实验、计算机流体力学及化学反应仿真等手段，获得微反应器内流动、反应及分离的机理和规律，进行有针对性设计，获得具备核心竞争力的微反应器规模化生产技术。</w:t>
      </w:r>
    </w:p>
    <w:p w14:paraId="305F33D0">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四、金融需求</w:t>
      </w:r>
    </w:p>
    <w:p w14:paraId="72A91BCF">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1、化工企业生产需要大量原材料，采购资金需求大。</w:t>
      </w:r>
      <w:r>
        <w:rPr>
          <w:rFonts w:hint="default" w:ascii="仿宋_GB2312" w:hAnsi="仿宋_GB2312" w:eastAsia="仿宋_GB2312" w:cs="仿宋_GB2312"/>
          <w:b w:val="0"/>
          <w:bCs w:val="0"/>
          <w:sz w:val="32"/>
          <w:szCs w:val="32"/>
          <w:lang w:val="en-US" w:eastAsia="zh-CN"/>
        </w:rPr>
        <w:t>山东瑞博龙在扩大生产规模或面临原材料价格波动时，可能需要资金提前锁定原材料供应或采购更多原材料以降低成本。若其上游供应商为中小企业，也可能因资金紧张影响供货稳定性，通过供应链金融中的预付款融资等方式，可帮助瑞博龙及其上游供应商解决资金问题，确保原材料供应。</w:t>
      </w:r>
    </w:p>
    <w:p w14:paraId="5C8F6F48">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2、山东瑞博龙在销售产品后，可能会产生应收账款。</w:t>
      </w:r>
      <w:r>
        <w:rPr>
          <w:rFonts w:hint="default" w:ascii="仿宋_GB2312" w:hAnsi="仿宋_GB2312" w:eastAsia="仿宋_GB2312" w:cs="仿宋_GB2312"/>
          <w:b w:val="0"/>
          <w:bCs w:val="0"/>
          <w:sz w:val="32"/>
          <w:szCs w:val="32"/>
          <w:lang w:val="en-US" w:eastAsia="zh-CN"/>
        </w:rPr>
        <w:t>若下游客户付款周期较长，会占用企业资金，影响资金周转效率。通过供应链金融的应收账款保理等业务，可将未到期的应收账款转让给金融机构，提前获取资金，优化企业现金流，同时也有助于增强企业与下游客户的合作关系。</w:t>
      </w:r>
    </w:p>
    <w:p w14:paraId="364D3C7C">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五、数字化需求</w:t>
      </w:r>
    </w:p>
    <w:p w14:paraId="47E71620">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1.生产过程数字化经验交流：</w:t>
      </w:r>
    </w:p>
    <w:p w14:paraId="01985D00">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公司采用连续流微反应技术和自动化控制技术实现工艺连续化和自动化。在此基础上，需进一步通过集成 BI+PLM+ERP+MES 的一体化解决方案，实现生产过程的精细化控制，如通过 DCS 系统对接自动采集生产过程数据，包括配方、投料数据、工艺参数等，在编制计划时实现产品、原辅料、设备负荷等的需求平衡，以最小投入达到最大产出。</w:t>
      </w:r>
    </w:p>
    <w:p w14:paraId="0147C289">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w:t>
      </w:r>
      <w:r>
        <w:rPr>
          <w:rFonts w:hint="default" w:ascii="楷体_GB2312" w:hAnsi="楷体_GB2312" w:eastAsia="楷体_GB2312" w:cs="楷体_GB2312"/>
          <w:b w:val="0"/>
          <w:bCs w:val="0"/>
          <w:sz w:val="32"/>
          <w:szCs w:val="32"/>
          <w:lang w:val="en-US" w:eastAsia="zh-CN"/>
        </w:rPr>
        <w:t>设备管理数字化经验交流</w:t>
      </w:r>
      <w:r>
        <w:rPr>
          <w:rFonts w:hint="eastAsia" w:ascii="楷体_GB2312" w:hAnsi="楷体_GB2312" w:eastAsia="楷体_GB2312" w:cs="楷体_GB2312"/>
          <w:b w:val="0"/>
          <w:bCs w:val="0"/>
          <w:sz w:val="32"/>
          <w:szCs w:val="32"/>
          <w:lang w:val="en-US" w:eastAsia="zh-CN"/>
        </w:rPr>
        <w:t>：</w:t>
      </w:r>
    </w:p>
    <w:p w14:paraId="52B60DF2">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化工生产设备众多，维护工作重、费用大，瑞博龙公司可借助信息系统应用 RBI（基于风险的检验）、RCM（可靠性为中心的维修）等，实现全寿命期的设备管理，从规划、设计到运行、维修等全过程管理，降低维修资金压力，确保设备稳定运行。</w:t>
      </w:r>
    </w:p>
    <w:p w14:paraId="1AD85542">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六、其他方面</w:t>
      </w:r>
    </w:p>
    <w:p w14:paraId="2402D2A0">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公司新上生产线 11 条需要相关设备供应商提供良好的售后服务和技术支持，确保设备的正常运行和维护，同时还需要配套一些自动化控制系统供应商，以配合其连续流微通道技术和自动化控制技术的生产工艺。</w:t>
      </w:r>
    </w:p>
    <w:p w14:paraId="4E74747C">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仿宋_GB2312" w:hAnsi="仿宋_GB2312" w:eastAsia="仿宋_GB2312" w:cs="仿宋_GB2312"/>
          <w:b w:val="0"/>
          <w:bCs w:val="0"/>
          <w:sz w:val="32"/>
          <w:szCs w:val="32"/>
          <w:lang w:val="en-US" w:eastAsia="zh-CN"/>
        </w:rPr>
        <w:br w:type="page"/>
      </w:r>
      <w:r>
        <w:rPr>
          <w:rFonts w:hint="eastAsia" w:ascii="方正小标宋简体" w:hAnsi="方正小标宋简体" w:eastAsia="方正小标宋简体" w:cs="方正小标宋简体"/>
          <w:b w:val="0"/>
          <w:bCs w:val="0"/>
          <w:sz w:val="44"/>
          <w:szCs w:val="44"/>
          <w:lang w:val="en-US" w:eastAsia="zh-CN"/>
        </w:rPr>
        <w:t>山东德宜新材料有限公司合作需求</w:t>
      </w:r>
    </w:p>
    <w:p w14:paraId="7C1B7A9C">
      <w:pPr>
        <w:pStyle w:val="2"/>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仿宋_GB2312" w:hAnsi="仿宋_GB2312" w:eastAsia="仿宋_GB2312" w:cs="仿宋_GB2312"/>
        </w:rPr>
      </w:pPr>
    </w:p>
    <w:p w14:paraId="5479F9C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一、企业简介</w:t>
      </w:r>
    </w:p>
    <w:p w14:paraId="2D764C48">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"http://www.sddyxcl.com/" </w:instrText>
      </w:r>
      <w:r>
        <w:rPr>
          <w:rFonts w:hint="eastAsia" w:ascii="仿宋_GB2312" w:hAnsi="仿宋_GB2312" w:eastAsia="仿宋_GB2312" w:cs="仿宋_GB2312"/>
          <w:b w:val="0"/>
          <w:bCs w:val="0"/>
          <w:sz w:val="32"/>
          <w:szCs w:val="32"/>
          <w:lang w:val="en-US" w:eastAsia="zh-CN"/>
        </w:rPr>
        <w:fldChar w:fldCharType="separate"/>
      </w:r>
      <w:r>
        <w:rPr>
          <w:rFonts w:hint="eastAsia" w:ascii="仿宋_GB2312" w:hAnsi="仿宋_GB2312" w:eastAsia="仿宋_GB2312" w:cs="仿宋_GB2312"/>
          <w:b w:val="0"/>
          <w:bCs w:val="0"/>
          <w:sz w:val="32"/>
          <w:szCs w:val="32"/>
          <w:lang w:val="en-US" w:eastAsia="zh-CN"/>
        </w:rPr>
        <w:t>山东德宜新材料有限公司</w:t>
      </w:r>
      <w:r>
        <w:rPr>
          <w:rFonts w:hint="eastAsia" w:ascii="仿宋_GB2312" w:hAnsi="仿宋_GB2312" w:eastAsia="仿宋_GB2312" w:cs="仿宋_GB2312"/>
          <w:b w:val="0"/>
          <w:bCs w:val="0"/>
          <w:sz w:val="32"/>
          <w:szCs w:val="32"/>
          <w:lang w:val="en-US" w:eastAsia="zh-CN"/>
        </w:rPr>
        <w:fldChar w:fldCharType="end"/>
      </w:r>
      <w:r>
        <w:rPr>
          <w:rFonts w:hint="eastAsia" w:ascii="仿宋_GB2312" w:hAnsi="仿宋_GB2312" w:eastAsia="仿宋_GB2312" w:cs="仿宋_GB2312"/>
          <w:b w:val="0"/>
          <w:bCs w:val="0"/>
          <w:sz w:val="32"/>
          <w:szCs w:val="32"/>
          <w:lang w:val="en-US" w:eastAsia="zh-CN"/>
        </w:rPr>
        <w:t>成立于2013年9月份，是一家基于新型功能高分子材料的制备及应用技术，从事于初级形态塑料及合成树脂制造领域的国家级高新技术企业。</w:t>
      </w:r>
    </w:p>
    <w:p w14:paraId="332ADFE6">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要产品为聚偏氟乙烯（PVDF），产能1.5万吨/年，现有涂料、水处理膜料、动力电池粘结剂、太阳能背板膜料、锂电池粘结剂等6个系列产品，广泛应用于涂料、锂电池、太阳能、化工生产和水处理等各领域，产品质量居于国内领先地位。</w:t>
      </w:r>
    </w:p>
    <w:p w14:paraId="0427BB6A">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公司生产采用国内先进设备、生产工艺领先，原料进厂严格把关，生产过程自动化、智能化，严格按照标准流程进行，产品绿色环保质量稳定，满足国内高端客户的要求。公司先后通过ISO9001:2015 质量管理体系认证、ISO14001:2004 环境管理体系认证、IATF16949 ：2016质量管理体系认证、ISO 45001:2018 职业健康安全管理体系认证，是国家高新技术企业、国家“专精特新”小巨人企业、山东省“瞪羚”企业，山东省“专精特新”中小企业、山东省科技小巨人企业、山东省新材料领军企业、山东省单项冠军企业、德州市创新型高成长企业50强、中国氟硅有机材料工业协会新材料优秀企业。</w:t>
      </w:r>
    </w:p>
    <w:p w14:paraId="5B85FD76">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二、产品研发、技术升级需求</w:t>
      </w:r>
    </w:p>
    <w:p w14:paraId="5012695F">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w:t>
      </w:r>
      <w:r>
        <w:rPr>
          <w:rFonts w:hint="eastAsia" w:ascii="楷体_GB2312" w:hAnsi="楷体_GB2312" w:eastAsia="楷体_GB2312" w:cs="楷体_GB2312"/>
          <w:b w:val="0"/>
          <w:bCs w:val="0"/>
          <w:sz w:val="32"/>
          <w:szCs w:val="32"/>
          <w:lang w:val="en-US" w:eastAsia="en-US"/>
        </w:rPr>
        <w:t>破解PVDF粘结剂高粒子填充与高粘接性、高压密的</w:t>
      </w:r>
      <w:r>
        <w:rPr>
          <w:rFonts w:hint="eastAsia" w:ascii="楷体_GB2312" w:hAnsi="楷体_GB2312" w:eastAsia="楷体_GB2312" w:cs="楷体_GB2312"/>
          <w:b w:val="0"/>
          <w:bCs w:val="0"/>
          <w:sz w:val="32"/>
          <w:szCs w:val="32"/>
          <w:lang w:val="en-US" w:eastAsia="zh-CN"/>
        </w:rPr>
        <w:t>矛盾。</w:t>
      </w:r>
    </w:p>
    <w:p w14:paraId="20044408">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en-US"/>
        </w:rPr>
        <w:t>PVDF分子链刚性较强，在高粒子填充条件下难以充分包裹活性颗粒，导致粘附强度不足</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en-US"/>
        </w:rPr>
        <w:t>高填充量会降低浆料流动性，易形成物理凝胶(高分子链缠结)或化学凝胶(碱性环境下脱HF形成交联)</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en-US"/>
        </w:rPr>
        <w:t>压密过程中，PVDF的杨氏模量较高，柔韧性不足，难以适应活性物质体积变化</w:t>
      </w:r>
      <w:r>
        <w:rPr>
          <w:rFonts w:hint="eastAsia" w:ascii="仿宋_GB2312" w:hAnsi="仿宋_GB2312" w:eastAsia="仿宋_GB2312" w:cs="仿宋_GB2312"/>
          <w:b w:val="0"/>
          <w:bCs w:val="0"/>
          <w:sz w:val="32"/>
          <w:szCs w:val="32"/>
          <w:lang w:val="en-US" w:eastAsia="zh-CN"/>
        </w:rPr>
        <w:t>。另外，</w:t>
      </w:r>
      <w:r>
        <w:rPr>
          <w:rFonts w:hint="eastAsia" w:ascii="仿宋_GB2312" w:hAnsi="仿宋_GB2312" w:eastAsia="仿宋_GB2312" w:cs="仿宋_GB2312"/>
          <w:b w:val="0"/>
          <w:bCs w:val="0"/>
          <w:sz w:val="32"/>
          <w:szCs w:val="32"/>
          <w:lang w:val="en-US" w:eastAsia="en-US"/>
        </w:rPr>
        <w:t>传统PVDF主要依靠范德华力实现粘结，与集流体和活性物质的化学键合较弱</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en-US"/>
        </w:rPr>
        <w:t>高填充条件下，PVDF与颗粒接触面积减少，界面粘结强度显著下降</w:t>
      </w:r>
      <w:r>
        <w:rPr>
          <w:rFonts w:hint="eastAsia" w:ascii="仿宋_GB2312" w:hAnsi="仿宋_GB2312" w:eastAsia="仿宋_GB2312" w:cs="仿宋_GB2312"/>
          <w:b w:val="0"/>
          <w:bCs w:val="0"/>
          <w:sz w:val="32"/>
          <w:szCs w:val="32"/>
          <w:lang w:val="en-US" w:eastAsia="zh-CN"/>
        </w:rPr>
        <w:t>，目前PVDF产品</w:t>
      </w:r>
      <w:r>
        <w:rPr>
          <w:rFonts w:hint="eastAsia" w:ascii="仿宋_GB2312" w:hAnsi="仿宋_GB2312" w:eastAsia="仿宋_GB2312" w:cs="仿宋_GB2312"/>
          <w:b w:val="0"/>
          <w:bCs w:val="0"/>
          <w:sz w:val="32"/>
          <w:szCs w:val="32"/>
          <w:lang w:val="en-US" w:eastAsia="en-US"/>
        </w:rPr>
        <w:t>需使用NMP等强极性溶剂，回收成本高且环保</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en-US"/>
        </w:rPr>
        <w:t>压力大对水分敏感，吸水后分子量下降，粘性变差</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en-US"/>
        </w:rPr>
        <w:t>在锂电池生产中，需控制电解液pH值避免PVDF粘结剂降解</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en-US"/>
        </w:rPr>
        <w:t>‌</w:t>
      </w:r>
    </w:p>
    <w:p w14:paraId="58116ACE">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2.解决</w:t>
      </w:r>
      <w:r>
        <w:rPr>
          <w:rFonts w:hint="eastAsia" w:ascii="楷体_GB2312" w:hAnsi="楷体_GB2312" w:eastAsia="楷体_GB2312" w:cs="楷体_GB2312"/>
          <w:b w:val="0"/>
          <w:bCs w:val="0"/>
          <w:sz w:val="32"/>
          <w:szCs w:val="32"/>
          <w:lang w:val="en-US" w:eastAsia="en-US"/>
        </w:rPr>
        <w:t>PVDF不耐强碱的问题</w:t>
      </w:r>
      <w:r>
        <w:rPr>
          <w:rFonts w:hint="eastAsia" w:ascii="楷体_GB2312" w:hAnsi="楷体_GB2312" w:eastAsia="楷体_GB2312" w:cs="楷体_GB2312"/>
          <w:b w:val="0"/>
          <w:bCs w:val="0"/>
          <w:sz w:val="32"/>
          <w:szCs w:val="32"/>
          <w:lang w:val="en-US" w:eastAsia="zh-CN"/>
        </w:rPr>
        <w:t>；</w:t>
      </w:r>
    </w:p>
    <w:p w14:paraId="7FCD724B">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en-US"/>
        </w:rPr>
        <w:t>高温会加剧碱性对PVDF的破坏：60℃下碱处理可使PVDF膜发生颜色变化（如变红），C-F键断裂</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en-US"/>
        </w:rPr>
        <w:t>‌</w:t>
      </w:r>
    </w:p>
    <w:p w14:paraId="1F145523">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3.提升PVDF粘接剂在锂离子电池中高温热传导、高倍率性能；</w:t>
      </w:r>
    </w:p>
    <w:p w14:paraId="37DB6DBC">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en-US"/>
        </w:rPr>
        <w:t>PVDF热导率较低</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en-US"/>
        </w:rPr>
        <w:t>难以有效传导电池工作产生的热量</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en-US"/>
        </w:rPr>
        <w:t>高温(&gt;120℃)下结晶度显著提高(50%升至70%)，导致材料脆性增加，极片柔韧性下降</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en-US"/>
        </w:rPr>
        <w:t>熔点160-180℃，接近或超过此温度时材料软化甚至熔融，失去粘结力</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en-US"/>
        </w:rPr>
        <w:t>‌高温烘烤后PVDF与电解液(如EC/DMC)相容性变差，界面易形成高阻抗SEI膜(界面阻抗增加20-30%)</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en-US"/>
        </w:rPr>
        <w:t>过度结晶化导致PVDF与集流体(铝箔)粘附力减弱，剥离强度从2.5N/cm降至1.2N/cm以下</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en-US"/>
        </w:rPr>
        <w:t>长期高温(如150℃/2h)可能引发热分解，释放HF气体(腐蚀活性物质)</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en-US"/>
        </w:rPr>
        <w:t>高温环境下PVDF主链C-F键在氧气或水分存在时易发生氧化断链，分子量下降</w:t>
      </w:r>
      <w:r>
        <w:rPr>
          <w:rFonts w:hint="eastAsia" w:ascii="仿宋_GB2312" w:hAnsi="仿宋_GB2312" w:eastAsia="仿宋_GB2312" w:cs="仿宋_GB2312"/>
          <w:b w:val="0"/>
          <w:bCs w:val="0"/>
          <w:sz w:val="32"/>
          <w:szCs w:val="32"/>
          <w:lang w:val="en-US" w:eastAsia="zh-CN"/>
        </w:rPr>
        <w:t>。</w:t>
      </w:r>
    </w:p>
    <w:p w14:paraId="0B6EC0E8">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textAlignment w:val="auto"/>
        <w:rPr>
          <w:rFonts w:hint="eastAsia" w:ascii="楷体_GB2312" w:hAnsi="楷体_GB2312" w:eastAsia="楷体_GB2312" w:cs="楷体_GB2312"/>
          <w:b w:val="0"/>
          <w:bCs w:val="0"/>
          <w:sz w:val="32"/>
          <w:szCs w:val="32"/>
          <w:lang w:val="en-US" w:eastAsia="en-US"/>
        </w:rPr>
      </w:pPr>
      <w:r>
        <w:rPr>
          <w:rFonts w:hint="eastAsia" w:ascii="楷体_GB2312" w:hAnsi="楷体_GB2312" w:eastAsia="楷体_GB2312" w:cs="楷体_GB2312"/>
          <w:b w:val="0"/>
          <w:bCs w:val="0"/>
          <w:sz w:val="32"/>
          <w:szCs w:val="32"/>
          <w:lang w:val="en-US" w:eastAsia="zh-CN"/>
        </w:rPr>
        <w:t>4.突破固态聚合物电解质发展瓶颈；</w:t>
      </w:r>
    </w:p>
    <w:p w14:paraId="64D75937">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en-US"/>
        </w:rPr>
        <w:t>开发高玻璃化转变温度材料改善热稳定性</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en-US"/>
        </w:rPr>
        <w:t>引入纳米填料构建离子传输通道</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en-US"/>
        </w:rPr>
        <w:t>开发原位聚合技术增强界面结合力</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en-US"/>
        </w:rPr>
        <w:t>‌复合电解质开发</w:t>
      </w:r>
      <w:r>
        <w:rPr>
          <w:rFonts w:hint="eastAsia" w:ascii="仿宋_GB2312" w:hAnsi="仿宋_GB2312" w:eastAsia="仿宋_GB2312" w:cs="仿宋_GB2312"/>
          <w:b w:val="0"/>
          <w:bCs w:val="0"/>
          <w:sz w:val="32"/>
          <w:szCs w:val="32"/>
          <w:lang w:val="en-US" w:eastAsia="zh-CN"/>
        </w:rPr>
        <w:t>。</w:t>
      </w:r>
    </w:p>
    <w:p w14:paraId="701E6C7D">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三、人才合作需求</w:t>
      </w:r>
    </w:p>
    <w:p w14:paraId="12921BFD">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高分子材料/化工/环境工程专业，需掌握高分子材料化学基础、聚合工艺（如乳液法/悬浮法）及材料性能优化技术，有高分子材料应用开发经验，具备材料性能优化及实验数据分析能力。</w:t>
      </w:r>
    </w:p>
    <w:p w14:paraId="750E3CA4">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‌核心岗位类型‌</w:t>
      </w:r>
    </w:p>
    <w:p w14:paraId="74F1936C">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1.工艺工程师（主要负责PVDF装置裂解工序、工艺设计等）‌</w:t>
      </w:r>
    </w:p>
    <w:p w14:paraId="286EC47E">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2.材料工程师（侧重高分子材料改性、工艺路线设计）‌</w:t>
      </w:r>
    </w:p>
    <w:p w14:paraId="7F203B0C">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3.生产管培生（培养方向为生产管理）‌</w:t>
      </w:r>
    </w:p>
    <w:p w14:paraId="77639821">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4.涂覆材料研发工程师（涉及PVDF浆料配方开发）‌</w:t>
      </w:r>
    </w:p>
    <w:p w14:paraId="6C697C12">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5.技术标准编制专员（需熟悉PVDF生产工艺）</w:t>
      </w:r>
    </w:p>
    <w:p w14:paraId="379C28BA">
      <w:pPr>
        <w:pStyle w:val="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jc w:val="center"/>
        <w:textAlignment w:val="auto"/>
        <w:rPr>
          <w:rFonts w:hint="eastAsia" w:ascii="方正小标宋简体" w:hAnsi="方正小标宋简体" w:eastAsia="方正小标宋简体" w:cs="方正小标宋简体"/>
          <w:b w:val="0"/>
          <w:bCs w:val="0"/>
          <w:sz w:val="44"/>
          <w:szCs w:val="44"/>
        </w:rPr>
      </w:pPr>
      <w:r>
        <w:rPr>
          <w:rFonts w:hint="eastAsia" w:ascii="仿宋_GB2312" w:hAnsi="仿宋_GB2312" w:eastAsia="仿宋_GB2312" w:cs="仿宋_GB2312"/>
          <w:b w:val="0"/>
          <w:bCs w:val="0"/>
          <w:sz w:val="32"/>
          <w:szCs w:val="32"/>
          <w:lang w:val="en-US" w:eastAsia="zh-CN"/>
        </w:rPr>
        <w:br w:type="page"/>
      </w:r>
      <w:r>
        <w:rPr>
          <w:rFonts w:hint="eastAsia" w:ascii="方正小标宋简体" w:hAnsi="方正小标宋简体" w:eastAsia="方正小标宋简体" w:cs="方正小标宋简体"/>
          <w:b w:val="0"/>
          <w:bCs w:val="0"/>
          <w:sz w:val="44"/>
          <w:szCs w:val="44"/>
        </w:rPr>
        <w:t>索通发展股份有限公司合作需求</w:t>
      </w:r>
    </w:p>
    <w:p w14:paraId="02E87E76">
      <w:pPr>
        <w:pStyle w:val="2"/>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仿宋_GB2312" w:hAnsi="仿宋_GB2312" w:eastAsia="仿宋_GB2312" w:cs="仿宋_GB2312"/>
          <w:sz w:val="32"/>
          <w:szCs w:val="32"/>
        </w:rPr>
      </w:pPr>
    </w:p>
    <w:p w14:paraId="250325F3">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一、企业简介</w:t>
      </w:r>
    </w:p>
    <w:p w14:paraId="33D44E7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索通发展</w:t>
      </w:r>
      <w:r>
        <w:rPr>
          <w:rFonts w:hint="eastAsia" w:ascii="仿宋_GB2312" w:hAnsi="仿宋_GB2312" w:eastAsia="仿宋_GB2312" w:cs="仿宋_GB2312"/>
          <w:b w:val="0"/>
          <w:bCs w:val="0"/>
          <w:sz w:val="32"/>
          <w:szCs w:val="32"/>
          <w:lang w:val="en-US" w:eastAsia="zh-CN"/>
        </w:rPr>
        <w:t>股份有限公司成立于2003年，</w:t>
      </w:r>
      <w:r>
        <w:rPr>
          <w:rFonts w:hint="eastAsia" w:ascii="仿宋_GB2312" w:hAnsi="仿宋_GB2312" w:eastAsia="仿宋_GB2312" w:cs="仿宋_GB2312"/>
          <w:b w:val="0"/>
          <w:bCs w:val="0"/>
          <w:sz w:val="32"/>
          <w:szCs w:val="32"/>
        </w:rPr>
        <w:t>位于山东省德州市临邑县</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占地面积</w:t>
      </w:r>
      <w:r>
        <w:rPr>
          <w:rFonts w:hint="eastAsia" w:ascii="仿宋_GB2312" w:hAnsi="仿宋_GB2312" w:eastAsia="仿宋_GB2312" w:cs="仿宋_GB2312"/>
          <w:b w:val="0"/>
          <w:bCs w:val="0"/>
          <w:sz w:val="32"/>
          <w:szCs w:val="32"/>
          <w:lang w:val="en-US" w:eastAsia="zh-CN"/>
        </w:rPr>
        <w:t>580</w:t>
      </w:r>
      <w:r>
        <w:rPr>
          <w:rFonts w:hint="eastAsia" w:ascii="仿宋_GB2312" w:hAnsi="仿宋_GB2312" w:eastAsia="仿宋_GB2312" w:cs="仿宋_GB2312"/>
          <w:b w:val="0"/>
          <w:bCs w:val="0"/>
          <w:sz w:val="32"/>
          <w:szCs w:val="32"/>
        </w:rPr>
        <w:t>亩，</w:t>
      </w:r>
      <w:r>
        <w:rPr>
          <w:rFonts w:hint="eastAsia" w:ascii="仿宋_GB2312" w:hAnsi="仿宋_GB2312" w:eastAsia="仿宋_GB2312" w:cs="仿宋_GB2312"/>
          <w:b w:val="0"/>
          <w:bCs w:val="0"/>
          <w:sz w:val="32"/>
          <w:szCs w:val="32"/>
          <w:lang w:val="en-US" w:eastAsia="zh-CN"/>
        </w:rPr>
        <w:t>注册资金49810万元，</w:t>
      </w:r>
      <w:r>
        <w:rPr>
          <w:rFonts w:hint="eastAsia" w:ascii="仿宋_GB2312" w:hAnsi="仿宋_GB2312" w:eastAsia="仿宋_GB2312" w:cs="仿宋_GB2312"/>
          <w:b w:val="0"/>
          <w:bCs w:val="0"/>
          <w:sz w:val="32"/>
          <w:szCs w:val="32"/>
        </w:rPr>
        <w:t>于2017年在上海交易所主板上市，</w:t>
      </w:r>
      <w:r>
        <w:rPr>
          <w:rFonts w:hint="eastAsia" w:ascii="仿宋_GB2312" w:hAnsi="仿宋_GB2312" w:eastAsia="仿宋_GB2312" w:cs="仿宋_GB2312"/>
          <w:b w:val="0"/>
          <w:bCs w:val="0"/>
          <w:sz w:val="32"/>
          <w:szCs w:val="32"/>
          <w:lang w:eastAsia="zh-CN"/>
        </w:rPr>
        <w:t>是</w:t>
      </w:r>
      <w:r>
        <w:rPr>
          <w:rFonts w:hint="eastAsia" w:ascii="仿宋_GB2312" w:hAnsi="仿宋_GB2312" w:eastAsia="仿宋_GB2312" w:cs="仿宋_GB2312"/>
          <w:b w:val="0"/>
          <w:bCs w:val="0"/>
          <w:sz w:val="32"/>
          <w:szCs w:val="32"/>
        </w:rPr>
        <w:t>中国铝用炭素行业首家且唯一上市</w:t>
      </w:r>
      <w:r>
        <w:rPr>
          <w:rFonts w:hint="eastAsia" w:ascii="仿宋_GB2312" w:hAnsi="仿宋_GB2312" w:eastAsia="仿宋_GB2312" w:cs="仿宋_GB2312"/>
          <w:b w:val="0"/>
          <w:bCs w:val="0"/>
          <w:sz w:val="32"/>
          <w:szCs w:val="32"/>
          <w:lang w:val="en-US" w:eastAsia="zh-CN"/>
        </w:rPr>
        <w:t>公司。</w:t>
      </w:r>
    </w:p>
    <w:p w14:paraId="27099DE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司致力于打造高密度、高强度、低电阻、低消耗的优质预焙阳极，出口量连续17年稳居全国第一，是世界最大的铝用预焙阳极出口企业，出口份额占国内出口份额的40%以上。产品出口至欧美、中东、东南亚、大洋洲等地区，基本覆盖全球主要的铝业公司。</w:t>
      </w:r>
    </w:p>
    <w:p w14:paraId="2F022AB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公司</w:t>
      </w:r>
      <w:r>
        <w:rPr>
          <w:rFonts w:hint="eastAsia" w:ascii="仿宋_GB2312" w:hAnsi="仿宋_GB2312" w:eastAsia="仿宋_GB2312" w:cs="仿宋_GB2312"/>
          <w:b w:val="0"/>
          <w:bCs w:val="0"/>
          <w:sz w:val="32"/>
          <w:szCs w:val="32"/>
        </w:rPr>
        <w:t>共有省部级以上（包括省部级）研发平台7个</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专利363项（其中发明专利78项）。主持或参与制定国家及行业标准39项（其中国家标准21项）。先</w:t>
      </w:r>
      <w:r>
        <w:rPr>
          <w:rFonts w:hint="eastAsia" w:ascii="仿宋_GB2312" w:hAnsi="仿宋_GB2312" w:eastAsia="仿宋_GB2312" w:cs="仿宋_GB2312"/>
          <w:b w:val="0"/>
          <w:bCs w:val="0"/>
          <w:color w:val="auto"/>
          <w:sz w:val="32"/>
          <w:szCs w:val="32"/>
          <w:lang w:val="en-US" w:eastAsia="zh-CN"/>
        </w:rPr>
        <w:t>后</w:t>
      </w:r>
      <w:r>
        <w:rPr>
          <w:rFonts w:hint="eastAsia" w:ascii="仿宋_GB2312" w:hAnsi="仿宋_GB2312" w:eastAsia="仿宋_GB2312" w:cs="仿宋_GB2312"/>
          <w:b w:val="0"/>
          <w:bCs w:val="0"/>
          <w:color w:val="auto"/>
          <w:sz w:val="32"/>
          <w:szCs w:val="32"/>
        </w:rPr>
        <w:t>荣获</w:t>
      </w:r>
      <w:r>
        <w:rPr>
          <w:rFonts w:hint="eastAsia" w:ascii="仿宋_GB2312" w:hAnsi="仿宋_GB2312" w:eastAsia="仿宋_GB2312" w:cs="仿宋_GB2312"/>
          <w:b w:val="0"/>
          <w:bCs w:val="0"/>
          <w:color w:val="auto"/>
          <w:sz w:val="32"/>
          <w:szCs w:val="32"/>
          <w:highlight w:val="none"/>
        </w:rPr>
        <w:t>国家</w:t>
      </w:r>
      <w:r>
        <w:rPr>
          <w:rFonts w:hint="eastAsia" w:ascii="仿宋_GB2312" w:hAnsi="仿宋_GB2312" w:eastAsia="仿宋_GB2312" w:cs="仿宋_GB2312"/>
          <w:b w:val="0"/>
          <w:bCs w:val="0"/>
          <w:color w:val="auto"/>
          <w:sz w:val="32"/>
          <w:szCs w:val="32"/>
          <w:highlight w:val="none"/>
          <w:lang w:val="en-US" w:eastAsia="zh-CN"/>
        </w:rPr>
        <w:t>制造业</w:t>
      </w:r>
      <w:r>
        <w:rPr>
          <w:rFonts w:hint="eastAsia" w:ascii="仿宋_GB2312" w:hAnsi="仿宋_GB2312" w:eastAsia="仿宋_GB2312" w:cs="仿宋_GB2312"/>
          <w:b w:val="0"/>
          <w:bCs w:val="0"/>
          <w:color w:val="auto"/>
          <w:sz w:val="32"/>
          <w:szCs w:val="32"/>
          <w:highlight w:val="none"/>
        </w:rPr>
        <w:t>单项冠军</w:t>
      </w:r>
      <w:r>
        <w:rPr>
          <w:rFonts w:hint="eastAsia" w:ascii="仿宋_GB2312" w:hAnsi="仿宋_GB2312" w:eastAsia="仿宋_GB2312" w:cs="仿宋_GB2312"/>
          <w:b w:val="0"/>
          <w:bCs w:val="0"/>
          <w:color w:val="auto"/>
          <w:sz w:val="32"/>
          <w:szCs w:val="32"/>
          <w:highlight w:val="none"/>
          <w:lang w:val="en-US" w:eastAsia="zh-CN"/>
        </w:rPr>
        <w:t>示范企业、国家级绿色工厂、高新技术企业、</w:t>
      </w:r>
      <w:r>
        <w:rPr>
          <w:rFonts w:hint="eastAsia" w:ascii="仿宋_GB2312" w:hAnsi="仿宋_GB2312" w:eastAsia="仿宋_GB2312" w:cs="仿宋_GB2312"/>
          <w:b w:val="0"/>
          <w:bCs w:val="0"/>
          <w:sz w:val="32"/>
          <w:szCs w:val="32"/>
        </w:rPr>
        <w:t>省级工业互联网平台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先进级（省级）智能工厂等荣誉称号</w:t>
      </w:r>
      <w:r>
        <w:rPr>
          <w:rFonts w:hint="eastAsia" w:ascii="仿宋_GB2312" w:hAnsi="仿宋_GB2312" w:eastAsia="仿宋_GB2312" w:cs="仿宋_GB2312"/>
          <w:b w:val="0"/>
          <w:bCs w:val="0"/>
          <w:sz w:val="32"/>
          <w:szCs w:val="32"/>
          <w:lang w:eastAsia="zh-CN"/>
        </w:rPr>
        <w:t>。</w:t>
      </w:r>
    </w:p>
    <w:p w14:paraId="7173514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二、采购需求</w:t>
      </w:r>
    </w:p>
    <w:p w14:paraId="237D2F2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需求:石油焦、煤沥青                                              </w:t>
      </w:r>
    </w:p>
    <w:p w14:paraId="5D37A03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石油焦年需求量391万吨，主要用于生产铝用阳极，中石化、中石油、中海油、中化、山东地炼等的重要战略客户，建立了长期的合作和供销关系并产生粘性，可以保证供给数量质量；石油焦分为低、中、高硫焦，采购物料要求灰分＜0.5%、挥发份＜15%、硫0.1-6.5%区间、钒50-700不等、铁等微量元素；煤沥青年需求11万（临邑地区），主要用于生产铝用阳极，与邢台旭阳、山东恒信、山东腾胜、河北祥峰等重要长协客户建立了长协合作机制；采购物料要求：软化点：100－105℃甲苯不溶物：28－32%喹啉不溶物：6%－10%β树脂：≥18%结焦值：≥55%挥发份：≤55%灰分：≤0.3%水分：0%</w:t>
      </w:r>
    </w:p>
    <w:p w14:paraId="61537AFC">
      <w:pPr>
        <w:pStyle w:val="6"/>
        <w:keepNext w:val="0"/>
        <w:keepLines w:val="0"/>
        <w:pageBreakBefore w:val="0"/>
        <w:widowControl/>
        <w:numPr>
          <w:ilvl w:val="0"/>
          <w:numId w:val="0"/>
        </w:numPr>
        <w:tabs>
          <w:tab w:val="left" w:pos="5670"/>
        </w:tabs>
        <w:kinsoku/>
        <w:wordWrap/>
        <w:overflowPunct/>
        <w:topLinePunct w:val="0"/>
        <w:autoSpaceDE/>
        <w:autoSpaceDN/>
        <w:bidi w:val="0"/>
        <w:adjustRightInd/>
        <w:snapToGrid/>
        <w:spacing w:before="0" w:after="0" w:line="560" w:lineRule="exact"/>
        <w:ind w:lef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三、数字化采购需求</w:t>
      </w:r>
    </w:p>
    <w:p w14:paraId="6C8F1FC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大型制造类优秀企业数字化经验交流</w:t>
      </w:r>
    </w:p>
    <w:p w14:paraId="5839C634">
      <w:r>
        <w:rPr>
          <w:rFonts w:hint="eastAsia" w:ascii="仿宋_GB2312" w:hAnsi="仿宋_GB2312" w:eastAsia="仿宋_GB2312" w:cs="仿宋_GB2312"/>
          <w:b w:val="0"/>
          <w:bCs w:val="0"/>
          <w:sz w:val="32"/>
          <w:szCs w:val="32"/>
          <w:lang w:val="en-US" w:eastAsia="zh-CN"/>
        </w:rPr>
        <w:t>希望可以学习借鉴省内优秀企业比较成功的数字化转型经验，提供参观考察机会。</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F46B50"/>
    <w:rsid w:val="4AC26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keepNext w:val="0"/>
      <w:keepLines w:val="0"/>
      <w:widowControl w:val="0"/>
      <w:suppressLineNumbers w:val="0"/>
      <w:spacing w:before="0" w:beforeAutospacing="0" w:afterAutospacing="0" w:line="360" w:lineRule="auto"/>
      <w:ind w:left="0" w:right="0" w:firstLine="720" w:firstLineChars="200"/>
      <w:jc w:val="both"/>
    </w:pPr>
    <w:rPr>
      <w:szCs w:val="24"/>
      <w:lang w:bidi="ar"/>
    </w:rPr>
  </w:style>
  <w:style w:type="paragraph" w:styleId="3">
    <w:name w:val="Title"/>
    <w:basedOn w:val="1"/>
    <w:next w:val="1"/>
    <w:qFormat/>
    <w:uiPriority w:val="0"/>
    <w:pPr>
      <w:spacing w:before="480" w:after="480" w:line="288" w:lineRule="auto"/>
      <w:ind w:left="0"/>
    </w:pPr>
    <w:rPr>
      <w:rFonts w:ascii="Arial" w:hAnsi="Arial" w:eastAsia="等线" w:cs="Arial"/>
      <w:b/>
      <w:bCs/>
      <w:sz w:val="52"/>
      <w:szCs w:val="52"/>
    </w:rPr>
  </w:style>
  <w:style w:type="paragraph" w:customStyle="1" w:styleId="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2025-03-22T17:21:00Z</dcterms:created>
  <dc:creator>31492</dc:creator>
  <cp:lastModifiedBy>Caroline</cp:lastModifiedBy>
  <dcterms:modified xsi:type="dcterms:W3CDTF">2025-09-09T03:32:31Z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89B6264B15E741ABBB2E250F357D4F24_12</vt:lpwstr>
  </property>
  <property fmtid="{D5CDD505-2E9C-101B-9397-08002B2CF9AE}" pid="4" name="KSOTemplateDocerSaveRecord">
    <vt:lpwstr>eyJoZGlkIjoiZmY5Yzg2Yzg4YTM4NGJjZjg2YzFiMWUyM2NlNGQwZmEiLCJ1c2VySWQiOiIyODQ5MTkzODUifQ==</vt:lpwstr>
  </property>
</Properties>
</file>