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769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山东省工业互联网平台管理系统操作手册</w:t>
      </w:r>
    </w:p>
    <w:p w14:paraId="3FD83B32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p w14:paraId="4408817B">
      <w:pPr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一、系统概述</w:t>
      </w:r>
    </w:p>
    <w:p w14:paraId="4C460D17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1、系统功能</w:t>
      </w:r>
    </w:p>
    <w:p w14:paraId="1C04EED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支持企业在系统内进行</w:t>
      </w:r>
      <w:r>
        <w:rPr>
          <w:rFonts w:ascii="仿宋" w:hAnsi="仿宋" w:eastAsia="仿宋"/>
          <w:sz w:val="28"/>
          <w:szCs w:val="28"/>
        </w:rPr>
        <w:t>2025年省级工业互联网平台入库申报</w:t>
      </w:r>
      <w:r>
        <w:rPr>
          <w:rFonts w:hint="eastAsia" w:ascii="仿宋" w:hAnsi="仿宋" w:eastAsia="仿宋"/>
          <w:sz w:val="28"/>
          <w:szCs w:val="28"/>
        </w:rPr>
        <w:t>以及针对已入库企业开展已入库工业互联网平台年度评价复核。</w:t>
      </w:r>
    </w:p>
    <w:p w14:paraId="68E0FF67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2、登录方式</w:t>
      </w:r>
    </w:p>
    <w:p w14:paraId="63DEB08B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系统地址：</w:t>
      </w:r>
      <w:r>
        <w:fldChar w:fldCharType="begin"/>
      </w:r>
      <w:r>
        <w:instrText xml:space="preserve"> HYPERLINK "https://ndtpc.com/enroll-web/" </w:instrText>
      </w:r>
      <w:r>
        <w:fldChar w:fldCharType="separate"/>
      </w:r>
      <w:r>
        <w:rPr>
          <w:rStyle w:val="7"/>
          <w:rFonts w:ascii="仿宋" w:hAnsi="仿宋" w:eastAsia="仿宋"/>
          <w:sz w:val="28"/>
          <w:szCs w:val="28"/>
        </w:rPr>
        <w:t>https://ndtpc.com/enroll-web/</w:t>
      </w:r>
      <w:r>
        <w:rPr>
          <w:rStyle w:val="7"/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250F79E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登录方式：通过手机号验证码登录系统或自行注册账号登录系统</w:t>
      </w:r>
    </w:p>
    <w:p w14:paraId="12E33C58">
      <w:pPr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  <w:bookmarkStart w:id="0" w:name="OLE_LINK69"/>
      <w:bookmarkStart w:id="1" w:name="OLE_LINK68"/>
      <w:r>
        <w:rPr>
          <w:rFonts w:hint="eastAsia" w:ascii="黑体" w:hAnsi="黑体" w:eastAsia="黑体" w:cs="黑体"/>
          <w:b/>
          <w:sz w:val="28"/>
          <w:szCs w:val="28"/>
        </w:rPr>
        <w:t>二、操作流程</w:t>
      </w:r>
    </w:p>
    <w:bookmarkEnd w:id="0"/>
    <w:bookmarkEnd w:id="1"/>
    <w:p w14:paraId="1E12153D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1、访问系统网址：</w:t>
      </w:r>
      <w:r>
        <w:t xml:space="preserve"> </w:t>
      </w:r>
      <w:r>
        <w:rPr>
          <w:rFonts w:ascii="仿宋" w:hAnsi="仿宋" w:eastAsia="仿宋"/>
          <w:sz w:val="28"/>
          <w:szCs w:val="28"/>
        </w:rPr>
        <w:t>https://ndtpc.com/enroll-web/</w:t>
      </w:r>
      <w:r>
        <w:rPr>
          <w:rFonts w:hint="eastAsia" w:ascii="仿宋" w:hAnsi="仿宋" w:eastAsia="仿宋"/>
          <w:sz w:val="28"/>
          <w:szCs w:val="28"/>
        </w:rPr>
        <w:t>，进入系统首页；</w:t>
      </w:r>
    </w:p>
    <w:p w14:paraId="1D655DEB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2、企业按照自身实际情况选择【2</w:t>
      </w:r>
      <w:r>
        <w:rPr>
          <w:rFonts w:ascii="仿宋" w:hAnsi="仿宋" w:eastAsia="仿宋"/>
          <w:sz w:val="28"/>
          <w:szCs w:val="28"/>
        </w:rPr>
        <w:t>025</w:t>
      </w:r>
      <w:r>
        <w:rPr>
          <w:rFonts w:hint="eastAsia" w:ascii="仿宋" w:hAnsi="仿宋" w:eastAsia="仿宋"/>
          <w:sz w:val="28"/>
          <w:szCs w:val="28"/>
        </w:rPr>
        <w:t>年新申报入库】或【已入库平台年度评价复核】入口进入系统登录页，支持通过手机号验证码登录，及注册账号密码登录两种登录方式；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412A329E">
      <w:pPr>
        <w:spacing w:line="360" w:lineRule="auto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5274310" cy="2496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36233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3、登录系统后进入相应模块进行申报或复核；</w:t>
      </w:r>
    </w:p>
    <w:p w14:paraId="0BA19F6C">
      <w:pPr>
        <w:spacing w:line="360" w:lineRule="auto"/>
        <w:rPr>
          <w:rFonts w:ascii="仿宋" w:hAnsi="仿宋" w:eastAsia="仿宋"/>
          <w:sz w:val="28"/>
          <w:szCs w:val="28"/>
        </w:rPr>
      </w:pPr>
      <w:bookmarkStart w:id="2" w:name="OLE_LINK67"/>
      <w:bookmarkStart w:id="3" w:name="OLE_LINK70"/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、2</w:t>
      </w:r>
      <w:r>
        <w:rPr>
          <w:rFonts w:ascii="仿宋" w:hAnsi="仿宋" w:eastAsia="仿宋"/>
          <w:sz w:val="28"/>
          <w:szCs w:val="28"/>
        </w:rPr>
        <w:t>025</w:t>
      </w:r>
      <w:r>
        <w:rPr>
          <w:rFonts w:hint="eastAsia" w:ascii="仿宋" w:hAnsi="仿宋" w:eastAsia="仿宋"/>
          <w:sz w:val="28"/>
          <w:szCs w:val="28"/>
        </w:rPr>
        <w:t>新申报入库企业</w:t>
      </w:r>
    </w:p>
    <w:bookmarkEnd w:id="2"/>
    <w:p w14:paraId="148FF0B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（1）选择业务模块</w:t>
      </w:r>
    </w:p>
    <w:p w14:paraId="42063C5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点击【2</w:t>
      </w:r>
      <w:r>
        <w:rPr>
          <w:rFonts w:ascii="仿宋" w:hAnsi="仿宋" w:eastAsia="仿宋"/>
          <w:sz w:val="28"/>
          <w:szCs w:val="28"/>
        </w:rPr>
        <w:t>025</w:t>
      </w:r>
      <w:r>
        <w:rPr>
          <w:rFonts w:hint="eastAsia" w:ascii="仿宋" w:hAnsi="仿宋" w:eastAsia="仿宋"/>
          <w:sz w:val="28"/>
          <w:szCs w:val="28"/>
        </w:rPr>
        <w:t>年新申报入库】开始申报；</w:t>
      </w:r>
    </w:p>
    <w:p w14:paraId="31A39969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（2）填报数据</w:t>
      </w:r>
    </w:p>
    <w:p w14:paraId="01210234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按要求填写基本信息、平台能力、平台应用案例等信息，每填报完一页信息系统自动保存数据；</w:t>
      </w:r>
    </w:p>
    <w:p w14:paraId="11F18B3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（3）上传附件</w:t>
      </w:r>
    </w:p>
    <w:p w14:paraId="44B65CB0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按要求上传各类证明材料，支持上传图片及文件上传；</w:t>
      </w:r>
    </w:p>
    <w:p w14:paraId="3E3C709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）提交审核</w:t>
      </w:r>
    </w:p>
    <w:p w14:paraId="7CE555D9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支持用户对已填信息进行保存和提交，保存后支持修改信息，提交后不允许修改信息；</w:t>
      </w:r>
    </w:p>
    <w:bookmarkEnd w:id="3"/>
    <w:p w14:paraId="4E259A6E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、已入库平台年度复核评价</w:t>
      </w:r>
    </w:p>
    <w:p w14:paraId="6804183E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（1）选择业务模块</w:t>
      </w:r>
    </w:p>
    <w:p w14:paraId="1F9F41A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点击【已入库平台年度评价复核】开始申报；</w:t>
      </w:r>
    </w:p>
    <w:p w14:paraId="0E034C74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（2）填报数据</w:t>
      </w:r>
    </w:p>
    <w:p w14:paraId="130C931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按要求填写基本信息、平台能力、平台应用案例等信息；</w:t>
      </w:r>
    </w:p>
    <w:p w14:paraId="604A17E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（3）上传附件</w:t>
      </w:r>
    </w:p>
    <w:p w14:paraId="61D06497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按要求上传各类证明材料，支持上传图片及文件上传；</w:t>
      </w:r>
    </w:p>
    <w:p w14:paraId="750C5FF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）提交审核</w:t>
      </w:r>
    </w:p>
    <w:p w14:paraId="3AA51CB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支持用户对已填信息进行保存和提交，保存后支持修改信息，提交后不允许修改信息；</w:t>
      </w:r>
    </w:p>
    <w:p w14:paraId="5ECD9F5C">
      <w:pPr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三、注意事项</w:t>
      </w:r>
    </w:p>
    <w:p w14:paraId="5111148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1、时效要求</w:t>
      </w:r>
    </w:p>
    <w:p w14:paraId="08CCF0D8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填</w:t>
      </w:r>
      <w:r>
        <w:rPr>
          <w:rFonts w:hint="eastAsia" w:ascii="仿宋" w:hAnsi="仿宋" w:eastAsia="仿宋"/>
          <w:sz w:val="28"/>
          <w:szCs w:val="28"/>
        </w:rPr>
        <w:t>报截止日期2</w:t>
      </w:r>
      <w:r>
        <w:rPr>
          <w:rFonts w:ascii="仿宋" w:hAnsi="仿宋" w:eastAsia="仿宋"/>
          <w:sz w:val="28"/>
          <w:szCs w:val="28"/>
        </w:rPr>
        <w:t>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日2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点</w:t>
      </w:r>
      <w:r>
        <w:rPr>
          <w:rFonts w:ascii="仿宋" w:hAnsi="仿宋" w:eastAsia="仿宋"/>
          <w:sz w:val="28"/>
          <w:szCs w:val="28"/>
        </w:rPr>
        <w:t>。需特别提醒的是，申报信息一旦提交将无法进行修改。</w:t>
      </w:r>
      <w:r>
        <w:rPr>
          <w:rFonts w:hint="eastAsia" w:ascii="仿宋" w:hAnsi="仿宋" w:eastAsia="仿宋"/>
          <w:sz w:val="28"/>
          <w:szCs w:val="28"/>
        </w:rPr>
        <w:t>提交前请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仔</w:t>
      </w:r>
      <w:r>
        <w:rPr>
          <w:rFonts w:ascii="仿宋" w:hAnsi="仿宋" w:eastAsia="仿宋"/>
          <w:sz w:val="28"/>
          <w:szCs w:val="28"/>
        </w:rPr>
        <w:t>细核对各项内容，确认无误后再行提交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FE2EB90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2、技术支持</w:t>
      </w:r>
      <w:bookmarkStart w:id="4" w:name="_GoBack"/>
      <w:bookmarkEnd w:id="4"/>
    </w:p>
    <w:p w14:paraId="70209447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系统问题咨询：</w:t>
      </w:r>
      <w:r>
        <w:rPr>
          <w:rFonts w:hint="eastAsia" w:ascii="仿宋" w:hAnsi="仿宋" w:eastAsia="仿宋"/>
          <w:sz w:val="28"/>
          <w:szCs w:val="28"/>
        </w:rPr>
        <w:t>孟老师</w:t>
      </w:r>
      <w:r>
        <w:rPr>
          <w:rFonts w:ascii="仿宋" w:hAnsi="仿宋" w:eastAsia="仿宋"/>
          <w:sz w:val="28"/>
          <w:szCs w:val="28"/>
        </w:rPr>
        <w:t xml:space="preserve"> 18866851507</w:t>
      </w:r>
    </w:p>
    <w:p w14:paraId="0EB94D61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3209A88D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1FFD34BD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62DD1B72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7BDB4139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71C56DCB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5CF37DB9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2A48177A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053D7C8C">
      <w:pPr>
        <w:spacing w:line="360" w:lineRule="auto"/>
        <w:jc w:val="center"/>
      </w:pPr>
    </w:p>
    <w:p w14:paraId="5350C068"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3F"/>
    <w:rsid w:val="00023339"/>
    <w:rsid w:val="00050EB6"/>
    <w:rsid w:val="00054C07"/>
    <w:rsid w:val="00081735"/>
    <w:rsid w:val="00085551"/>
    <w:rsid w:val="000E587D"/>
    <w:rsid w:val="0010565D"/>
    <w:rsid w:val="0011789F"/>
    <w:rsid w:val="00120592"/>
    <w:rsid w:val="0015372F"/>
    <w:rsid w:val="00157BCF"/>
    <w:rsid w:val="001B019E"/>
    <w:rsid w:val="001D13F7"/>
    <w:rsid w:val="00226179"/>
    <w:rsid w:val="00226BD8"/>
    <w:rsid w:val="00245EE3"/>
    <w:rsid w:val="00245F1D"/>
    <w:rsid w:val="00264145"/>
    <w:rsid w:val="00273A53"/>
    <w:rsid w:val="002B4681"/>
    <w:rsid w:val="002F218B"/>
    <w:rsid w:val="00343172"/>
    <w:rsid w:val="0038510D"/>
    <w:rsid w:val="003A6028"/>
    <w:rsid w:val="00421FBE"/>
    <w:rsid w:val="00485EEA"/>
    <w:rsid w:val="004A638B"/>
    <w:rsid w:val="004B2A09"/>
    <w:rsid w:val="004B6B7D"/>
    <w:rsid w:val="00567786"/>
    <w:rsid w:val="00576131"/>
    <w:rsid w:val="005C4404"/>
    <w:rsid w:val="00617139"/>
    <w:rsid w:val="0063578B"/>
    <w:rsid w:val="00640709"/>
    <w:rsid w:val="0065085F"/>
    <w:rsid w:val="006A403C"/>
    <w:rsid w:val="007273D7"/>
    <w:rsid w:val="007349E7"/>
    <w:rsid w:val="007648EF"/>
    <w:rsid w:val="007664F6"/>
    <w:rsid w:val="007B70B9"/>
    <w:rsid w:val="007E16F6"/>
    <w:rsid w:val="00812F79"/>
    <w:rsid w:val="0088763F"/>
    <w:rsid w:val="008B06A0"/>
    <w:rsid w:val="008F7E3E"/>
    <w:rsid w:val="00944E5D"/>
    <w:rsid w:val="009467BB"/>
    <w:rsid w:val="009B106D"/>
    <w:rsid w:val="009B2613"/>
    <w:rsid w:val="009E2D95"/>
    <w:rsid w:val="00A03CB7"/>
    <w:rsid w:val="00A4590A"/>
    <w:rsid w:val="00AA6A91"/>
    <w:rsid w:val="00AB2FF1"/>
    <w:rsid w:val="00AB5B8B"/>
    <w:rsid w:val="00AD4CDA"/>
    <w:rsid w:val="00B04C4B"/>
    <w:rsid w:val="00B679A4"/>
    <w:rsid w:val="00B913FE"/>
    <w:rsid w:val="00BA5B91"/>
    <w:rsid w:val="00BE5378"/>
    <w:rsid w:val="00C100EA"/>
    <w:rsid w:val="00C339F5"/>
    <w:rsid w:val="00C51A09"/>
    <w:rsid w:val="00C8678F"/>
    <w:rsid w:val="00D038BF"/>
    <w:rsid w:val="00D07D90"/>
    <w:rsid w:val="00D653FA"/>
    <w:rsid w:val="00D742CA"/>
    <w:rsid w:val="00DC3E42"/>
    <w:rsid w:val="00DC648A"/>
    <w:rsid w:val="00E449EA"/>
    <w:rsid w:val="00EA26D6"/>
    <w:rsid w:val="00EA55E6"/>
    <w:rsid w:val="00F173E8"/>
    <w:rsid w:val="00F576B0"/>
    <w:rsid w:val="00FA3A2D"/>
    <w:rsid w:val="00FF6E85"/>
    <w:rsid w:val="05F41565"/>
    <w:rsid w:val="4A4B7DC4"/>
    <w:rsid w:val="4C236903"/>
    <w:rsid w:val="534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A03C-60E6-4F0C-A09D-298C45DAB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647</Words>
  <Characters>730</Characters>
  <Lines>5</Lines>
  <Paragraphs>1</Paragraphs>
  <TotalTime>1427</TotalTime>
  <ScaleCrop>false</ScaleCrop>
  <LinksUpToDate>false</LinksUpToDate>
  <CharactersWithSpaces>733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2025-01-14T02:06:00Z</dcterms:created>
  <dc:creator>QingXi Sun (孙庆熙)</dc:creator>
  <cp:lastModifiedBy>马庆营</cp:lastModifiedBy>
  <dcterms:modified xsi:type="dcterms:W3CDTF">2025-04-15T01:10:54Z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eyJoZGlkIjoiOWE4ZjgyZjQxMjgzYzY2OTlhZmQxMzZmMjlhZGY5ZmEiLCJ1c2VySWQiOiI1Mjg0NzQ0NTYifQ==</vt:lpwstr>
  </property>
  <property fmtid="{D5CDD505-2E9C-101B-9397-08002B2CF9AE}" pid="3" name="KSOProductBuildVer">
    <vt:lpwstr>2052-12.1.0.20288</vt:lpwstr>
  </property>
  <property fmtid="{D5CDD505-2E9C-101B-9397-08002B2CF9AE}" pid="4" name="ICV">
    <vt:lpwstr>056878DD83B7459787131F71565BC7BB_12</vt:lpwstr>
  </property>
</Properties>
</file>