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EC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lang w:val="en-US" w:eastAsia="zh-CN" w:bidi="ar-SA"/>
        </w:rPr>
        <w:t>附件1</w:t>
      </w:r>
    </w:p>
    <w:p w14:paraId="53078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lang w:val="en-US" w:eastAsia="zh-CN" w:bidi="ar-SA"/>
        </w:rPr>
      </w:pPr>
    </w:p>
    <w:p w14:paraId="24D97DD3">
      <w:pPr>
        <w:spacing w:line="640" w:lineRule="exact"/>
        <w:jc w:val="center"/>
        <w:outlineLvl w:val="0"/>
        <w:rPr>
          <w:rFonts w:ascii="Times New Roman" w:hAnsi="Times New Roman" w:eastAsia="方正小标宋_GBK" w:cs="Times New Roman"/>
          <w:bCs/>
          <w:color w:val="000000" w:themeColor="text1"/>
          <w:sz w:val="44"/>
          <w:szCs w:val="44"/>
          <w:lang w:val="zh-CN"/>
          <w14:textFill>
            <w14:solidFill>
              <w14:schemeClr w14:val="tx1"/>
            </w14:solidFill>
          </w14:textFill>
        </w:rPr>
      </w:pPr>
    </w:p>
    <w:p w14:paraId="5DD2F58B">
      <w:pPr>
        <w:spacing w:line="640" w:lineRule="exact"/>
        <w:jc w:val="center"/>
        <w:outlineLvl w:val="0"/>
        <w:rPr>
          <w:rFonts w:hint="eastAsia" w:ascii="Times New Roman" w:hAnsi="Times New Roman" w:eastAsia="黑体" w:cs="Times New Roman"/>
          <w:bCs/>
          <w:color w:val="000000" w:themeColor="text1"/>
          <w:sz w:val="44"/>
          <w:szCs w:val="4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2026年度</w:t>
      </w:r>
      <w:r>
        <w:rPr>
          <w:rFonts w:hint="eastAsia" w:ascii="Times New Roman" w:hAnsi="Times New Roman" w:eastAsia="黑体" w:cs="Times New Roman"/>
          <w:bCs/>
          <w:color w:val="000000" w:themeColor="text1"/>
          <w:sz w:val="44"/>
          <w:szCs w:val="44"/>
          <w:lang w:val="zh-CN"/>
          <w14:textFill>
            <w14:solidFill>
              <w14:schemeClr w14:val="tx1"/>
            </w14:solidFill>
          </w14:textFill>
        </w:rPr>
        <w:t>山东省省级</w:t>
      </w:r>
      <w:r>
        <w:rPr>
          <w:rFonts w:hint="eastAsia" w:ascii="Times New Roman" w:hAnsi="Times New Roman" w:eastAsia="黑体" w:cs="Times New Roman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行业大模型</w:t>
      </w:r>
      <w:r>
        <w:rPr>
          <w:rFonts w:hint="eastAsia" w:ascii="Times New Roman" w:hAnsi="Times New Roman" w:eastAsia="黑体" w:cs="Times New Roman"/>
          <w:bCs/>
          <w:color w:val="000000" w:themeColor="text1"/>
          <w:sz w:val="44"/>
          <w:szCs w:val="44"/>
          <w:lang w:val="zh-CN"/>
          <w14:textFill>
            <w14:solidFill>
              <w14:schemeClr w14:val="tx1"/>
            </w14:solidFill>
          </w14:textFill>
        </w:rPr>
        <w:t>申报书</w:t>
      </w:r>
    </w:p>
    <w:p w14:paraId="019080BE">
      <w:pPr>
        <w:ind w:firstLine="640"/>
        <w:rPr>
          <w:rFonts w:ascii="Times New Roman" w:hAnsi="Times New Roman" w:eastAsia="宋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 w14:paraId="6CCED0A1">
      <w:pPr>
        <w:ind w:firstLine="640"/>
        <w:rPr>
          <w:rFonts w:ascii="Times New Roman" w:hAnsi="Times New Roman" w:eastAsia="宋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 w14:paraId="48B6CC75">
      <w:pPr>
        <w:ind w:firstLine="640"/>
        <w:rPr>
          <w:rFonts w:ascii="Times New Roman" w:hAnsi="Times New Roman" w:eastAsia="宋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 w14:paraId="6ED281B6">
      <w:pPr>
        <w:rPr>
          <w:rFonts w:ascii="Times New Roman" w:hAnsi="Times New Roman" w:eastAsia="宋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 w14:paraId="28D08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lang w:val="en-US" w:eastAsia="zh-CN" w:bidi="ar-SA"/>
        </w:rPr>
      </w:pPr>
    </w:p>
    <w:p w14:paraId="6D271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lang w:val="en-US" w:eastAsia="zh-CN" w:bidi="ar-SA"/>
        </w:rPr>
      </w:pPr>
    </w:p>
    <w:p w14:paraId="2C684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lang w:val="en-US" w:eastAsia="zh-CN" w:bidi="ar-SA"/>
        </w:rPr>
      </w:pPr>
    </w:p>
    <w:p w14:paraId="6D277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lang w:val="en-US" w:eastAsia="zh-CN" w:bidi="ar-SA"/>
        </w:rPr>
      </w:pPr>
    </w:p>
    <w:p w14:paraId="140D2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lang w:val="en-US" w:eastAsia="zh-CN" w:bidi="ar-SA"/>
        </w:rPr>
      </w:pPr>
    </w:p>
    <w:p w14:paraId="5A1F3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lang w:val="en-US" w:eastAsia="zh-CN" w:bidi="ar-SA"/>
        </w:rPr>
      </w:pPr>
    </w:p>
    <w:tbl>
      <w:tblPr>
        <w:tblStyle w:val="10"/>
        <w:tblW w:w="72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1"/>
        <w:gridCol w:w="4459"/>
      </w:tblGrid>
      <w:tr w14:paraId="08175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771" w:type="dxa"/>
            <w:tcBorders>
              <w:tl2br w:val="nil"/>
              <w:tr2bl w:val="nil"/>
            </w:tcBorders>
            <w:noWrap w:val="0"/>
            <w:vAlign w:val="top"/>
          </w:tcPr>
          <w:p w14:paraId="57787624">
            <w:pP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  目  名  称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4459" w:type="dxa"/>
            <w:tcBorders>
              <w:tl2br w:val="nil"/>
              <w:tr2bl w:val="nil"/>
            </w:tcBorders>
            <w:noWrap w:val="0"/>
            <w:vAlign w:val="top"/>
          </w:tcPr>
          <w:p w14:paraId="2DEC4D32">
            <w:pP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***大模型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</w:tc>
      </w:tr>
      <w:tr w14:paraId="0CC8E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771" w:type="dxa"/>
            <w:tcBorders>
              <w:tl2br w:val="nil"/>
              <w:tr2bl w:val="nil"/>
            </w:tcBorders>
            <w:noWrap w:val="0"/>
            <w:vAlign w:val="top"/>
          </w:tcPr>
          <w:p w14:paraId="50D064B3">
            <w:pP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企业（盖章）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4459" w:type="dxa"/>
            <w:tcBorders>
              <w:tl2br w:val="nil"/>
              <w:tr2bl w:val="nil"/>
            </w:tcBorders>
            <w:noWrap w:val="0"/>
            <w:vAlign w:val="top"/>
          </w:tcPr>
          <w:p w14:paraId="000F0181">
            <w:pP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</w:p>
        </w:tc>
      </w:tr>
      <w:tr w14:paraId="47D90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771" w:type="dxa"/>
            <w:tcBorders>
              <w:tl2br w:val="nil"/>
              <w:tr2bl w:val="nil"/>
            </w:tcBorders>
            <w:noWrap w:val="0"/>
            <w:vAlign w:val="top"/>
          </w:tcPr>
          <w:p w14:paraId="5E553DCF">
            <w:pP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填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期：</w:t>
            </w:r>
          </w:p>
        </w:tc>
        <w:tc>
          <w:tcPr>
            <w:tcW w:w="4459" w:type="dxa"/>
            <w:tcBorders>
              <w:tl2br w:val="nil"/>
              <w:tr2bl w:val="nil"/>
            </w:tcBorders>
            <w:noWrap w:val="0"/>
            <w:vAlign w:val="top"/>
          </w:tcPr>
          <w:p w14:paraId="62E9C556">
            <w:pP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1A74F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lang w:val="en-US" w:eastAsia="zh-CN"/>
        </w:rPr>
        <w:sectPr>
          <w:footerReference r:id="rId3" w:type="default"/>
          <w:pgSz w:w="11906" w:h="16838"/>
          <w:pgMar w:top="2098" w:right="1474" w:bottom="1985" w:left="1588" w:header="992" w:footer="1588" w:gutter="0"/>
          <w:cols w:space="720" w:num="1"/>
          <w:docGrid w:type="linesAndChars" w:linePitch="579" w:charSpace="-849"/>
        </w:sectPr>
      </w:pPr>
    </w:p>
    <w:p w14:paraId="51A4ED47">
      <w:pPr>
        <w:adjustRightInd/>
        <w:snapToGrid/>
        <w:ind w:firstLine="0" w:firstLineChars="0"/>
        <w:jc w:val="center"/>
        <w:outlineLvl w:val="1"/>
        <w:rPr>
          <w:rFonts w:hint="eastAsia" w:ascii="方正小标宋简体" w:hAnsi="方正小标宋简体" w:eastAsia="方正小标宋简体" w:cs="方正小标宋简体"/>
          <w:sz w:val="44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highlight w:val="none"/>
          <w:lang w:val="en-US" w:eastAsia="zh-CN" w:bidi="ar"/>
        </w:rPr>
        <w:t>申报单位声明</w:t>
      </w:r>
    </w:p>
    <w:p w14:paraId="563D00E0">
      <w:pPr>
        <w:adjustRightInd/>
        <w:snapToGrid/>
        <w:ind w:firstLine="640"/>
        <w:rPr>
          <w:rFonts w:hint="eastAsia" w:ascii="Times New Roman" w:hAnsi="Times New Roman" w:eastAsia="仿宋_GB2312" w:cs="Times New Roman"/>
          <w:bCs/>
          <w:kern w:val="0"/>
          <w:szCs w:val="48"/>
          <w:highlight w:val="none"/>
          <w:lang w:eastAsia="zh-CN" w:bidi="ar"/>
        </w:rPr>
      </w:pPr>
      <w:r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  <w:t>一、</w:t>
      </w:r>
      <w:r>
        <w:rPr>
          <w:rFonts w:hint="eastAsia" w:ascii="仿宋_GB2312" w:hAnsi="仿宋_GB2312" w:cs="仿宋_GB2312"/>
          <w:color w:val="0C0C0C"/>
          <w:sz w:val="32"/>
          <w:szCs w:val="32"/>
        </w:rPr>
        <w:t>我单位郑重承诺，</w:t>
      </w:r>
      <w:r>
        <w:rPr>
          <w:rFonts w:hint="eastAsia" w:ascii="仿宋_GB2312" w:hAnsi="仿宋_GB2312" w:cs="仿宋_GB2312"/>
          <w:color w:val="0C0C0C"/>
          <w:sz w:val="32"/>
          <w:szCs w:val="32"/>
          <w:lang w:val="en-US" w:eastAsia="zh-CN"/>
        </w:rPr>
        <w:t>本次申报</w:t>
      </w:r>
      <w:r>
        <w:rPr>
          <w:rFonts w:hint="eastAsia" w:ascii="仿宋_GB2312" w:hAnsi="仿宋_GB2312" w:cs="仿宋_GB2312"/>
          <w:color w:val="0C0C0C"/>
          <w:sz w:val="32"/>
          <w:szCs w:val="32"/>
        </w:rPr>
        <w:t>提交的全部资料真实有效、完整准确，不存在任何</w:t>
      </w:r>
      <w:r>
        <w:rPr>
          <w:rFonts w:hint="eastAsia" w:ascii="仿宋_GB2312" w:hAnsi="仿宋_GB2312" w:cs="仿宋_GB2312"/>
          <w:color w:val="0C0C0C"/>
          <w:sz w:val="32"/>
          <w:szCs w:val="32"/>
          <w:lang w:val="en-US" w:eastAsia="zh-CN"/>
        </w:rPr>
        <w:t>弄虚作假</w:t>
      </w:r>
      <w:r>
        <w:rPr>
          <w:rFonts w:hint="eastAsia" w:ascii="仿宋_GB2312" w:hAnsi="仿宋_GB2312" w:cs="仿宋_GB2312"/>
          <w:color w:val="0C0C0C"/>
          <w:sz w:val="32"/>
          <w:szCs w:val="32"/>
        </w:rPr>
        <w:t>、误导性陈述</w:t>
      </w:r>
      <w:r>
        <w:rPr>
          <w:rFonts w:hint="eastAsia" w:ascii="仿宋_GB2312" w:hAnsi="仿宋_GB2312" w:cs="仿宋_GB2312"/>
          <w:color w:val="0C0C0C"/>
          <w:sz w:val="32"/>
          <w:szCs w:val="32"/>
          <w:lang w:val="en-US" w:eastAsia="zh-CN"/>
        </w:rPr>
        <w:t>行为，所申报项目无知识产权纠纷</w:t>
      </w:r>
      <w:r>
        <w:rPr>
          <w:rFonts w:hint="eastAsia" w:ascii="仿宋_GB2312" w:hAnsi="仿宋_GB2312" w:cs="仿宋_GB2312"/>
          <w:color w:val="0C0C0C"/>
          <w:sz w:val="32"/>
          <w:szCs w:val="32"/>
          <w:lang w:eastAsia="zh-CN"/>
        </w:rPr>
        <w:t>。</w:t>
      </w:r>
    </w:p>
    <w:p w14:paraId="4A476D29">
      <w:pPr>
        <w:adjustRightInd/>
        <w:snapToGrid/>
        <w:ind w:firstLine="640"/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</w:pPr>
      <w:r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  <w:t>二、我单位</w:t>
      </w:r>
      <w:r>
        <w:rPr>
          <w:rFonts w:hint="eastAsia" w:ascii="Times New Roman" w:hAnsi="Times New Roman" w:cs="Times New Roman"/>
          <w:bCs/>
          <w:kern w:val="0"/>
          <w:szCs w:val="48"/>
          <w:highlight w:val="none"/>
          <w:lang w:eastAsia="zh-CN" w:bidi="ar"/>
        </w:rPr>
        <w:t>在</w:t>
      </w:r>
      <w:r>
        <w:rPr>
          <w:rFonts w:hint="eastAsia" w:ascii="Times New Roman" w:hAnsi="Times New Roman" w:cs="Times New Roman"/>
          <w:bCs/>
          <w:kern w:val="0"/>
          <w:szCs w:val="48"/>
          <w:highlight w:val="none"/>
          <w:lang w:val="en-US" w:eastAsia="zh-CN" w:bidi="ar"/>
        </w:rPr>
        <w:t>申报过程中</w:t>
      </w:r>
      <w:r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  <w:t>所涉及的项目材料皆符合国家有关法律法规及相关产业政策要求。</w:t>
      </w:r>
    </w:p>
    <w:p w14:paraId="57BC829A">
      <w:pPr>
        <w:adjustRightInd/>
        <w:snapToGrid/>
        <w:ind w:firstLine="640"/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</w:pPr>
      <w:r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  <w:t>三、我单位对所提交的材料负有保密责任，按照国家相关保密规定，所提交的内容未涉及国家秘密、个人信息和其他敏感信息。</w:t>
      </w:r>
    </w:p>
    <w:p w14:paraId="4A729BED">
      <w:pPr>
        <w:adjustRightInd/>
        <w:snapToGrid/>
        <w:ind w:firstLine="640"/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</w:pPr>
      <w:r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  <w:t>四、所填写的相关文字和图片已经由我单位审核，确认无误。</w:t>
      </w:r>
    </w:p>
    <w:p w14:paraId="4AA62994">
      <w:pPr>
        <w:adjustRightInd/>
        <w:snapToGrid/>
        <w:ind w:firstLine="640"/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</w:pPr>
      <w:r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  <w:t>我单位对违反上述声明导致的后果承担全部法律责任。</w:t>
      </w:r>
    </w:p>
    <w:p w14:paraId="3F048550">
      <w:pPr>
        <w:adjustRightInd/>
        <w:snapToGrid/>
        <w:ind w:firstLine="640"/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</w:pPr>
    </w:p>
    <w:p w14:paraId="2C004962">
      <w:pPr>
        <w:adjustRightInd/>
        <w:snapToGrid/>
        <w:ind w:firstLine="640"/>
        <w:jc w:val="right"/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</w:pPr>
      <w:r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  <w:t>法定代表人：       （签字）</w:t>
      </w:r>
    </w:p>
    <w:p w14:paraId="359BE193">
      <w:pPr>
        <w:adjustRightInd/>
        <w:snapToGrid/>
        <w:ind w:firstLine="640"/>
        <w:jc w:val="right"/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</w:pPr>
    </w:p>
    <w:p w14:paraId="5545EAC0">
      <w:pPr>
        <w:adjustRightInd/>
        <w:snapToGrid/>
        <w:ind w:firstLine="640"/>
        <w:jc w:val="center"/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</w:pPr>
      <w:r>
        <w:rPr>
          <w:rFonts w:hint="eastAsia" w:ascii="Times New Roman" w:hAnsi="Times New Roman" w:cs="Times New Roman"/>
          <w:bCs/>
          <w:kern w:val="0"/>
          <w:szCs w:val="48"/>
          <w:highlight w:val="none"/>
          <w:lang w:val="en-US" w:eastAsia="zh-CN" w:bidi="ar"/>
        </w:rPr>
        <w:t xml:space="preserve">                   </w:t>
      </w:r>
      <w:r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  <w:t>单位：       （</w:t>
      </w:r>
      <w:r>
        <w:rPr>
          <w:rFonts w:hint="eastAsia" w:ascii="Times New Roman" w:hAnsi="Times New Roman" w:cs="Times New Roman"/>
          <w:bCs/>
          <w:kern w:val="0"/>
          <w:szCs w:val="48"/>
          <w:highlight w:val="none"/>
          <w:lang w:val="en-US" w:eastAsia="zh-CN" w:bidi="ar"/>
        </w:rPr>
        <w:t>盖</w:t>
      </w:r>
      <w:r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  <w:t>章）</w:t>
      </w:r>
    </w:p>
    <w:p w14:paraId="658B2003">
      <w:pPr>
        <w:adjustRightInd/>
        <w:snapToGrid/>
        <w:ind w:firstLine="640"/>
        <w:jc w:val="right"/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</w:pPr>
    </w:p>
    <w:p w14:paraId="7B260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88" w:firstLineChars="1800"/>
        <w:jc w:val="both"/>
        <w:textAlignment w:val="auto"/>
        <w:outlineLvl w:val="9"/>
        <w:rPr>
          <w:rFonts w:hint="eastAsia" w:ascii="Arial Unicode MS" w:hAnsi="Arial Unicode MS" w:eastAsia="Arial Unicode MS" w:cs="Arial Unicode MS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48"/>
          <w:highlight w:val="none"/>
          <w:lang w:val="en-US" w:eastAsia="zh-CN" w:bidi="ar"/>
        </w:rPr>
        <w:t>年   月</w:t>
      </w:r>
      <w:r>
        <w:rPr>
          <w:rFonts w:hint="eastAsia" w:ascii="仿宋_GB2312" w:hAnsi="创艺简标宋" w:eastAsia="仿宋_GB2312" w:cs="Times New Roman"/>
          <w:bCs/>
          <w:kern w:val="0"/>
          <w:sz w:val="32"/>
          <w:szCs w:val="48"/>
          <w:highlight w:val="none"/>
          <w:lang w:val="en-US" w:eastAsia="zh-CN" w:bidi="ar"/>
        </w:rPr>
        <w:t xml:space="preserve">  日</w:t>
      </w:r>
    </w:p>
    <w:p w14:paraId="1105F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Arial Unicode MS" w:hAnsi="Arial Unicode MS" w:eastAsia="Arial Unicode MS" w:cs="Arial Unicode MS"/>
          <w:kern w:val="2"/>
          <w:sz w:val="44"/>
          <w:szCs w:val="44"/>
          <w:lang w:val="en-US" w:eastAsia="zh-CN" w:bidi="ar-SA"/>
        </w:rPr>
      </w:pPr>
    </w:p>
    <w:p w14:paraId="1CC5C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Arial Unicode MS" w:hAnsi="Arial Unicode MS" w:eastAsia="Arial Unicode MS" w:cs="Arial Unicode MS"/>
          <w:kern w:val="2"/>
          <w:sz w:val="44"/>
          <w:szCs w:val="44"/>
          <w:lang w:val="en-US" w:eastAsia="zh-CN" w:bidi="ar-SA"/>
        </w:rPr>
      </w:pPr>
    </w:p>
    <w:p w14:paraId="4AA67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Arial Unicode MS" w:hAnsi="Arial Unicode MS" w:eastAsia="Arial Unicode MS" w:cs="Arial Unicode MS"/>
          <w:kern w:val="2"/>
          <w:sz w:val="44"/>
          <w:szCs w:val="44"/>
          <w:lang w:val="en-US" w:eastAsia="zh-CN" w:bidi="ar-SA"/>
        </w:rPr>
      </w:pPr>
    </w:p>
    <w:p w14:paraId="59992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Arial Unicode MS" w:hAnsi="Arial Unicode MS" w:eastAsia="Arial Unicode MS" w:cs="Arial Unicode MS"/>
          <w:kern w:val="2"/>
          <w:sz w:val="44"/>
          <w:szCs w:val="44"/>
          <w:lang w:val="en-US" w:eastAsia="zh-CN" w:bidi="ar-SA"/>
        </w:rPr>
      </w:pPr>
    </w:p>
    <w:p w14:paraId="07655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72D61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Arial Unicode MS" w:hAnsi="Arial Unicode MS" w:eastAsia="Arial Unicode MS" w:cs="Arial Unicode MS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一、申报企业信息</w:t>
      </w:r>
    </w:p>
    <w:tbl>
      <w:tblPr>
        <w:tblStyle w:val="10"/>
        <w:tblW w:w="9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1053"/>
        <w:gridCol w:w="1602"/>
        <w:gridCol w:w="528"/>
        <w:gridCol w:w="1437"/>
        <w:gridCol w:w="690"/>
        <w:gridCol w:w="2657"/>
      </w:tblGrid>
      <w:tr w14:paraId="5C2FE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23193"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OLE_LINK1"/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企业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79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FC07E">
            <w:pPr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9D6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FitText/>
            <w:vAlign w:val="center"/>
          </w:tcPr>
          <w:p w14:paraId="7C06FBC8"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w w:val="84"/>
                <w:sz w:val="24"/>
                <w:szCs w:val="24"/>
              </w:rPr>
              <w:t>统一社会信用代码</w:t>
            </w:r>
          </w:p>
        </w:tc>
        <w:tc>
          <w:tcPr>
            <w:tcW w:w="79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ACB23">
            <w:pPr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77A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ED7CD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企业性质</w:t>
            </w:r>
          </w:p>
        </w:tc>
        <w:tc>
          <w:tcPr>
            <w:tcW w:w="79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673C2">
            <w:pPr>
              <w:adjustRightInd w:val="0"/>
              <w:snapToGrid w:val="0"/>
              <w:spacing w:before="62" w:beforeLines="20"/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□国有企业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国有控股企业 □私营企业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外资企业 □合资企业 </w:t>
            </w:r>
          </w:p>
          <w:p w14:paraId="5509B6E1">
            <w:pPr>
              <w:adjustRightInd w:val="0"/>
              <w:snapToGrid w:val="0"/>
              <w:spacing w:before="62" w:beforeLines="2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□其他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</w:tc>
      </w:tr>
      <w:tr w14:paraId="0C6F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B3262"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通讯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79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60C6C">
            <w:pPr>
              <w:adjustRightInd w:val="0"/>
              <w:snapToGrid w:val="0"/>
              <w:spacing w:before="62" w:beforeLines="20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</w:tr>
      <w:tr w14:paraId="7F320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CD5FF"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014AE"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3A5CB7">
            <w:pPr>
              <w:snapToGrid w:val="0"/>
              <w:spacing w:before="62" w:beforeLines="20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8C61C">
            <w:pPr>
              <w:snapToGrid w:val="0"/>
              <w:spacing w:before="62" w:beforeLines="20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电话</w:t>
            </w:r>
          </w:p>
        </w:tc>
        <w:tc>
          <w:tcPr>
            <w:tcW w:w="3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1EC4E">
            <w:pPr>
              <w:snapToGrid w:val="0"/>
              <w:spacing w:before="62" w:beforeLines="20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</w:tr>
      <w:tr w14:paraId="216EA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C666F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42BDB"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485CC2">
            <w:pPr>
              <w:snapToGrid w:val="0"/>
              <w:spacing w:before="62" w:beforeLines="20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31833">
            <w:pPr>
              <w:snapToGrid w:val="0"/>
              <w:spacing w:before="62" w:beforeLines="20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3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ADE3E">
            <w:pPr>
              <w:snapToGrid w:val="0"/>
              <w:spacing w:before="62" w:beforeLines="20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</w:tr>
      <w:tr w14:paraId="13CD9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9C974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92F67"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5BE26C">
            <w:pPr>
              <w:snapToGrid w:val="0"/>
              <w:spacing w:before="62" w:beforeLines="20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FFD1F">
            <w:pPr>
              <w:snapToGrid w:val="0"/>
              <w:spacing w:before="62" w:beforeLines="20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邮箱</w:t>
            </w:r>
          </w:p>
        </w:tc>
        <w:tc>
          <w:tcPr>
            <w:tcW w:w="3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2E0A4">
            <w:pPr>
              <w:snapToGrid w:val="0"/>
              <w:spacing w:before="62" w:beforeLines="20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</w:tr>
      <w:tr w14:paraId="2C7F0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53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612BA">
            <w:pPr>
              <w:widowControl/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运营情况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E4189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after="0" w:line="240" w:lineRule="auto"/>
              <w:ind w:left="0" w:leftChars="0" w:right="0" w:rightChars="0" w:firstLine="0" w:firstLine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bidi="ar-SA"/>
              </w:rPr>
              <w:t>主营业务收入（万元）</w:t>
            </w:r>
          </w:p>
        </w:tc>
        <w:tc>
          <w:tcPr>
            <w:tcW w:w="26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660CB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after="0" w:line="240" w:lineRule="auto"/>
              <w:ind w:left="0" w:leftChars="0" w:right="0" w:rightChars="0" w:firstLine="0" w:firstLineChars="0"/>
              <w:contextualSpacing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研发投入（万元）</w:t>
            </w: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AA80E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after="0" w:line="240" w:lineRule="auto"/>
              <w:ind w:left="0" w:leftChars="0" w:right="0" w:rightChars="0" w:firstLine="0" w:firstLineChars="0"/>
              <w:contextualSpacing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研发投入强度（%）</w:t>
            </w:r>
          </w:p>
        </w:tc>
      </w:tr>
      <w:tr w14:paraId="3CA9D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2C7E2">
            <w:pPr>
              <w:snapToGrid w:val="0"/>
              <w:spacing w:before="62" w:beforeLines="2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F80D7"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C9719"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0F07B">
            <w:pPr>
              <w:snapToGrid w:val="0"/>
              <w:spacing w:before="62" w:beforeLines="20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</w:tr>
      <w:tr w14:paraId="350E6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57A92">
            <w:pPr>
              <w:snapToGrid w:val="0"/>
              <w:spacing w:before="62" w:beforeLines="2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C2D3E">
            <w:pPr>
              <w:snapToGrid w:val="0"/>
              <w:spacing w:before="62" w:beforeLines="20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BD98C">
            <w:pPr>
              <w:snapToGrid w:val="0"/>
              <w:spacing w:before="62" w:beforeLines="20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7B855">
            <w:pPr>
              <w:snapToGrid w:val="0"/>
              <w:spacing w:before="62" w:beforeLines="20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</w:tr>
      <w:tr w14:paraId="5B5DE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2" w:hRule="atLeast"/>
          <w:jc w:val="center"/>
        </w:trPr>
        <w:tc>
          <w:tcPr>
            <w:tcW w:w="1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BFCA4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企业简介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（不超过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500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字）</w:t>
            </w:r>
          </w:p>
        </w:tc>
        <w:tc>
          <w:tcPr>
            <w:tcW w:w="79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3442A7">
            <w:pPr>
              <w:snapToGrid w:val="0"/>
              <w:spacing w:before="62" w:beforeLines="20"/>
              <w:jc w:val="both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（包括企业基本情况、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核心业务、核心产品及商务模式，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研发力量、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荣誉资质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等，重点突出人工智能研发团队及领军人才、人工智能的技术攻关和产品研发、人工智能应用赋能等情况）</w:t>
            </w:r>
          </w:p>
          <w:p w14:paraId="72AD79D3">
            <w:pPr>
              <w:snapToGrid w:val="0"/>
              <w:spacing w:before="62" w:beforeLines="2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6929E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  <w:jc w:val="center"/>
        </w:trPr>
        <w:tc>
          <w:tcPr>
            <w:tcW w:w="1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3E910">
            <w:pPr>
              <w:widowControl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近两年财务状况（不超过300字）</w:t>
            </w:r>
          </w:p>
        </w:tc>
        <w:tc>
          <w:tcPr>
            <w:tcW w:w="79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077004">
            <w:pPr>
              <w:snapToGrid w:val="0"/>
              <w:spacing w:before="62" w:beforeLines="20"/>
              <w:jc w:val="left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（如资产负债、营收、利润、研发投入等核心财务指标情况）</w:t>
            </w:r>
          </w:p>
        </w:tc>
      </w:tr>
      <w:bookmarkEnd w:id="0"/>
    </w:tbl>
    <w:p w14:paraId="1BEE4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二、申报大模型信息</w:t>
      </w:r>
    </w:p>
    <w:tbl>
      <w:tblPr>
        <w:tblStyle w:val="10"/>
        <w:tblW w:w="9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7967"/>
      </w:tblGrid>
      <w:tr w14:paraId="259CF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C1816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（一）大模型基本信息</w:t>
            </w:r>
          </w:p>
        </w:tc>
      </w:tr>
      <w:tr w14:paraId="5277A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A81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大模型名称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7C825">
            <w:pPr>
              <w:snapToGrid w:val="0"/>
              <w:spacing w:before="62" w:beforeLines="20"/>
              <w:jc w:val="both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</w:tr>
      <w:tr w14:paraId="27E9D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F5B89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大模型类别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A1E24C">
            <w:pPr>
              <w:snapToGrid w:val="0"/>
              <w:spacing w:before="62" w:beforeLines="2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□语言大模型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□视觉大模型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多模态大模型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其他：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</w:p>
        </w:tc>
      </w:tr>
      <w:tr w14:paraId="24DE0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6DEBD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应用领域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18270">
            <w:pPr>
              <w:snapToGrid w:val="0"/>
              <w:spacing w:before="62" w:beforeLines="2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产业 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科技 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政务 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民生 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</w:tr>
      <w:tr w14:paraId="4D6D2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6C6B3">
            <w:pPr>
              <w:widowControl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基础大模型</w:t>
            </w:r>
          </w:p>
          <w:p w14:paraId="2DD23E31">
            <w:pPr>
              <w:widowControl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来源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B5F26">
            <w:pPr>
              <w:snapToGrid w:val="0"/>
              <w:spacing w:before="62" w:beforeLines="20"/>
              <w:jc w:val="left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第三方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（模型名称: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  <w:p w14:paraId="2053BB58">
            <w:pPr>
              <w:snapToGrid w:val="0"/>
              <w:spacing w:before="62" w:beforeLines="20"/>
              <w:jc w:val="left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□自研（模型名称: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通过备案时间：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06B0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2123A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应用场景名称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851C2">
            <w:pPr>
              <w:snapToGrid w:val="0"/>
              <w:spacing w:before="62" w:beforeLines="20"/>
              <w:jc w:val="left"/>
              <w:rPr>
                <w:rFonts w:hint="default" w:ascii="Times New Roman Bold" w:hAnsi="Times New Roman Bold" w:cs="Times New Roman Bold"/>
                <w:b/>
                <w:bCs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2个以上（含2个）通用场景：1.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 xml:space="preserve">2. 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</w:t>
            </w:r>
          </w:p>
          <w:p w14:paraId="501DD447">
            <w:pPr>
              <w:snapToGrid w:val="0"/>
              <w:spacing w:before="62" w:beforeLines="20"/>
              <w:jc w:val="left"/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3个以上（含3个）特定场景：1.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2.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；3.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</w:t>
            </w:r>
          </w:p>
          <w:p w14:paraId="61D63D89">
            <w:pPr>
              <w:snapToGrid w:val="0"/>
              <w:spacing w:before="62" w:beforeLines="2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4.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u w:val="none"/>
                <w:lang w:val="en-US" w:eastAsia="zh-CN"/>
              </w:rPr>
              <w:t xml:space="preserve"> 5.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</w:t>
            </w:r>
          </w:p>
        </w:tc>
      </w:tr>
      <w:tr w14:paraId="11F15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26260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模型服务方式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ADCDF">
            <w:pPr>
              <w:snapToGrid w:val="0"/>
              <w:spacing w:before="62" w:beforeLines="2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本地部署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□APP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□网页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□API 接口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□其他：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 w14:paraId="2A2EF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C4EA2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评测情况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8271EE">
            <w:pPr>
              <w:snapToGrid w:val="0"/>
              <w:spacing w:before="62" w:beforeLines="20"/>
              <w:jc w:val="both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是否通过第三方专业评测机构的水平评测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：□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是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否</w:t>
            </w:r>
          </w:p>
          <w:p w14:paraId="6BF5C663">
            <w:pPr>
              <w:snapToGrid w:val="0"/>
              <w:spacing w:before="62" w:beforeLines="2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测评机构名称：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</w:t>
            </w:r>
          </w:p>
        </w:tc>
      </w:tr>
      <w:tr w14:paraId="5AF53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0CBA3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大模型简介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F9D913">
            <w:pPr>
              <w:snapToGrid w:val="0"/>
              <w:spacing w:before="62" w:beforeLines="20"/>
              <w:jc w:val="both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（简述大模型特点、优势、应用场景、应用内容等，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不超过1000字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03F70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F7CBA">
            <w:pPr>
              <w:snapToGrid w:val="0"/>
              <w:spacing w:before="62" w:beforeLines="2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（二）技术性能</w:t>
            </w:r>
          </w:p>
        </w:tc>
      </w:tr>
      <w:tr w14:paraId="5B87C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47DA">
            <w:pPr>
              <w:widowControl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模型架构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74591A">
            <w:pPr>
              <w:snapToGrid w:val="0"/>
              <w:spacing w:before="62" w:beforeLines="20"/>
              <w:jc w:val="both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说明大模型采用的架构，如 Transformer、MoE、Mamba等，及对行业需求的适配性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0BBDA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865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模型参数量</w:t>
            </w:r>
            <w:r>
              <w:rPr>
                <w:rFonts w:ascii="Times New Roman" w:hAnsi="Times New Roman" w:cs="Times New Roman"/>
                <w:b/>
                <w:bCs/>
              </w:rPr>
              <w:t>
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DD3C75">
            <w:pPr>
              <w:snapToGrid w:val="0"/>
              <w:spacing w:before="62" w:beforeLines="2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填写参数量，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阐述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与应用场景复杂度的匹配性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7C7F8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4712A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训练数据情况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B35651">
            <w:pPr>
              <w:snapToGrid w:val="0"/>
              <w:spacing w:before="62" w:beforeLines="20"/>
              <w:jc w:val="both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填写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用于训练大模型的数据量，训练数据涵盖文本、图像、语音等多模态数据情况，数据质量等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793B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EC193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推理效率与响应速度情况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7A2BC9">
            <w:pPr>
              <w:snapToGrid w:val="0"/>
              <w:spacing w:before="62" w:beforeLines="20"/>
              <w:jc w:val="both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说明模型在实际部署环境下的推理延迟、吞吐量等性能指标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72619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DD817">
            <w:pPr>
              <w:widowControl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多模态处理能力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F3A68B">
            <w:pPr>
              <w:snapToGrid w:val="0"/>
              <w:spacing w:before="62" w:beforeLines="20"/>
              <w:jc w:val="both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（说明支持的文本、图像、语音等多种输入输出形式（视行业而定））</w:t>
            </w:r>
          </w:p>
        </w:tc>
      </w:tr>
      <w:tr w14:paraId="7E70D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C556C">
            <w:pPr>
              <w:widowControl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数据安全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BDCD5F">
            <w:pPr>
              <w:snapToGrid w:val="0"/>
              <w:spacing w:before="62" w:beforeLines="20"/>
              <w:jc w:val="both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（说明在数据存储、传输和使用过程中的安全性和隐私保护措施等）</w:t>
            </w:r>
          </w:p>
        </w:tc>
      </w:tr>
      <w:tr w14:paraId="1B856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CF16B">
            <w:pPr>
              <w:snapToGrid w:val="0"/>
              <w:spacing w:before="62" w:beforeLines="2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（三）创新性</w:t>
            </w:r>
          </w:p>
        </w:tc>
      </w:tr>
      <w:tr w14:paraId="2A184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0CFB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技术创新程度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E99AB">
            <w:pPr>
              <w:snapToGrid w:val="0"/>
              <w:spacing w:before="62" w:beforeLines="20"/>
              <w:jc w:val="both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简述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大模型在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架构、算法、训练方法等方面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创新性及技术突破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6239B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6332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场景应用创新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19675C">
            <w:pPr>
              <w:snapToGrid w:val="0"/>
              <w:spacing w:before="62" w:beforeLines="20"/>
              <w:jc w:val="both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说明在行业中拓展的新应用场景或解决的痛点，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以及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示范意义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022A1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DBF95">
            <w:pPr>
              <w:widowControl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自主知识产权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A706E5">
            <w:pPr>
              <w:snapToGrid w:val="0"/>
              <w:spacing w:before="62" w:beforeLines="20"/>
              <w:jc w:val="both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（是否拥有核心算法或关键技术的自主知识产权，与本项目相关的专利、软著、技术认证、获奖等情况）</w:t>
            </w:r>
          </w:p>
        </w:tc>
      </w:tr>
      <w:tr w14:paraId="270EA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6A714">
            <w:pPr>
              <w:snapToGrid w:val="0"/>
              <w:spacing w:before="62" w:beforeLines="2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（四）推广价值</w:t>
            </w:r>
          </w:p>
        </w:tc>
      </w:tr>
      <w:tr w14:paraId="0AB9A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D4BC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部署灵活性与兼容性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3F59F8">
            <w:pPr>
              <w:snapToGrid w:val="0"/>
              <w:spacing w:before="62" w:beforeLines="20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支持本地、云端、边缘端等多种部署方式情况，与主流硬件设备、操作系统、软件框架适配情况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6B591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B5551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功能完整性、适用性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0D80A6">
            <w:pPr>
              <w:snapToGrid w:val="0"/>
              <w:spacing w:before="62" w:beforeLines="20"/>
              <w:jc w:val="both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u w:val="none"/>
                <w:lang w:eastAsia="zh-CN" w:bidi="ar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none"/>
                <w:lang w:val="en-US" w:eastAsia="zh-CN" w:bidi="ar"/>
              </w:rPr>
              <w:t>描述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none"/>
                <w:lang w:eastAsia="zh-CN" w:bidi="ar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实际应用场景中提供的功能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none"/>
                <w:lang w:bidi="ar"/>
              </w:rPr>
              <w:t>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none"/>
                <w:lang w:val="en-US" w:eastAsia="zh-CN" w:bidi="ar"/>
              </w:rPr>
              <w:t>说明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在功能、性能、数据等方面进行扩展的能力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none"/>
                <w:lang w:bidi="ar"/>
              </w:rPr>
              <w:t>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none"/>
                <w:lang w:val="en-US" w:eastAsia="zh-CN" w:bidi="ar"/>
              </w:rPr>
              <w:t>对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none"/>
                <w:lang w:bidi="ar"/>
              </w:rPr>
              <w:t>不同规模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none"/>
                <w:lang w:val="en-US" w:eastAsia="zh-CN" w:bidi="ar"/>
              </w:rPr>
              <w:t>和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none"/>
                <w:lang w:bidi="ar"/>
              </w:rPr>
              <w:t>需求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none"/>
                <w:lang w:val="en-US" w:eastAsia="zh-CN" w:bidi="ar"/>
              </w:rPr>
              <w:t>应用场景的适用性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none"/>
                <w:lang w:eastAsia="zh-CN" w:bidi="ar"/>
              </w:rPr>
              <w:t>）</w:t>
            </w:r>
          </w:p>
        </w:tc>
      </w:tr>
      <w:tr w14:paraId="625E9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C4070">
            <w:pPr>
              <w:widowControl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行业契合度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FC5EE9">
            <w:pPr>
              <w:snapToGrid w:val="0"/>
              <w:spacing w:before="62" w:beforeLines="20"/>
              <w:jc w:val="both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（紧密结合行业痛点，简述能解决的实际问题、市场需求等）</w:t>
            </w:r>
          </w:p>
        </w:tc>
      </w:tr>
      <w:tr w14:paraId="1B024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345F3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商业模式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3EA921">
            <w:pPr>
              <w:snapToGrid w:val="0"/>
              <w:spacing w:before="62" w:beforeLines="20"/>
              <w:jc w:val="both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描述项目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定位、盈利模式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可持续发展路径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等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）</w:t>
            </w:r>
          </w:p>
        </w:tc>
      </w:tr>
      <w:tr w14:paraId="50594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ECA7E">
            <w:pPr>
              <w:snapToGrid w:val="0"/>
              <w:spacing w:before="62" w:beforeLines="20"/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（五）经济社会效益</w:t>
            </w:r>
          </w:p>
        </w:tc>
      </w:tr>
      <w:tr w14:paraId="1EE4E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64C35">
            <w:pPr>
              <w:widowControl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经济效益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6F31D9">
            <w:pPr>
              <w:snapToGrid w:val="0"/>
              <w:spacing w:before="62" w:beforeLines="20"/>
              <w:jc w:val="both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（描述投入使用后为企业或行业带来的直接经济收益，如成本降低、收入增加等）</w:t>
            </w:r>
          </w:p>
        </w:tc>
      </w:tr>
      <w:tr w14:paraId="60852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361C8">
            <w:pPr>
              <w:widowControl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社会效益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D70011">
            <w:pPr>
              <w:snapToGrid w:val="0"/>
              <w:spacing w:before="62" w:beforeLines="20"/>
              <w:jc w:val="both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（描述对社会发展或行业发展产生的积极影响，如提高公共服务效率、促进就业、推动行业技术进步等）</w:t>
            </w:r>
          </w:p>
        </w:tc>
      </w:tr>
      <w:tr w14:paraId="6E98D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BAFC3">
            <w:pPr>
              <w:widowControl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行业带动性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9A985">
            <w:pPr>
              <w:snapToGrid w:val="0"/>
              <w:spacing w:before="62" w:beforeLines="20"/>
              <w:jc w:val="both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（简述大模型对上下游产业链的带动作用，促进相关技术、产品、服务的协同发展情况）</w:t>
            </w:r>
          </w:p>
        </w:tc>
      </w:tr>
      <w:tr w14:paraId="2F009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9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28AA2">
            <w:pPr>
              <w:snapToGrid w:val="0"/>
              <w:spacing w:before="62" w:beforeLines="2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（六）其他</w:t>
            </w:r>
          </w:p>
        </w:tc>
      </w:tr>
      <w:tr w14:paraId="77B68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D153E">
            <w:pPr>
              <w:widowControl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标准制修订情况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AC9684">
            <w:pPr>
              <w:snapToGrid w:val="0"/>
              <w:spacing w:before="62" w:beforeLines="20"/>
              <w:jc w:val="both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（牵头或参与制修订人工智能相关国际标准、国家标准、行业标准、地方标准、团体标准情况）</w:t>
            </w:r>
          </w:p>
        </w:tc>
      </w:tr>
      <w:tr w14:paraId="541B4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4FA41">
            <w:pPr>
              <w:widowControl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参与重大项目情况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08B4CF">
            <w:pPr>
              <w:snapToGrid w:val="0"/>
              <w:spacing w:before="62" w:beforeLines="20"/>
              <w:jc w:val="both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（牵头或参与人工智能相关领域的省部级以上重大项目情况）</w:t>
            </w:r>
          </w:p>
        </w:tc>
      </w:tr>
      <w:tr w14:paraId="293D1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107EB">
            <w:pPr>
              <w:widowControl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获得荣誉表彰情况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D40692">
            <w:pPr>
              <w:snapToGrid w:val="0"/>
              <w:spacing w:before="62" w:beforeLines="20"/>
              <w:jc w:val="both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（企业或员工取得的省部级以上相关荣誉表彰情况）</w:t>
            </w:r>
          </w:p>
        </w:tc>
      </w:tr>
    </w:tbl>
    <w:p w14:paraId="096C9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三、相关证明材料</w:t>
      </w:r>
    </w:p>
    <w:p w14:paraId="20E237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创艺简标宋" w:eastAsia="仿宋_GB2312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（一）企业基本情况。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营业执照、近两年经第三方审计机构审计的财务报表、研发投入专审报告，</w:t>
      </w:r>
      <w:r>
        <w:rPr>
          <w:rFonts w:hint="eastAsia" w:ascii="仿宋_GB2312" w:hAnsi="创艺简标宋" w:eastAsia="仿宋_GB2312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信用报告（在信用中国（山东）官网查询下载，请选择</w:t>
      </w:r>
      <w:r>
        <w:rPr>
          <w:rFonts w:hint="eastAsia" w:ascii="仿宋_GB2312" w:hAnsi="创艺简标宋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36</w:t>
      </w:r>
      <w:r>
        <w:rPr>
          <w:rFonts w:hint="eastAsia" w:ascii="仿宋_GB2312" w:hAnsi="创艺简标宋" w:eastAsia="仿宋_GB2312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个月、52个领域）</w:t>
      </w:r>
    </w:p>
    <w:p w14:paraId="6B12B9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创艺简标宋" w:eastAsia="仿宋_GB2312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（二）产权证明、评测证明等。</w:t>
      </w:r>
      <w:r>
        <w:rPr>
          <w:rFonts w:hint="eastAsia" w:ascii="仿宋_GB2312" w:hAnsi="创艺简标宋" w:eastAsia="仿宋_GB2312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申报项目的知识产权证明、大模型评测证书或报告、备</w:t>
      </w:r>
      <w:bookmarkStart w:id="1" w:name="_GoBack"/>
      <w:bookmarkEnd w:id="1"/>
      <w:r>
        <w:rPr>
          <w:rFonts w:hint="eastAsia" w:ascii="仿宋_GB2312" w:hAnsi="创艺简标宋" w:eastAsia="仿宋_GB2312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案证明等文件。</w:t>
      </w:r>
    </w:p>
    <w:p w14:paraId="29864A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创艺简标宋" w:eastAsia="仿宋_GB2312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（三）技术性能证明。</w:t>
      </w:r>
      <w:r>
        <w:rPr>
          <w:rFonts w:hint="eastAsia" w:ascii="仿宋_GB2312" w:hAnsi="创艺简标宋" w:eastAsia="仿宋_GB2312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体现大模型技术性能的相关证明材料。</w:t>
      </w:r>
    </w:p>
    <w:p w14:paraId="7916EB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0"/>
        <w:jc w:val="left"/>
        <w:textAlignment w:val="auto"/>
        <w:outlineLvl w:val="9"/>
        <w:rPr>
          <w:rFonts w:hint="eastAsia" w:ascii="仿宋_GB2312" w:hAnsi="创艺简标宋" w:eastAsia="仿宋_GB2312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（四）创新性证明。</w:t>
      </w:r>
      <w:r>
        <w:rPr>
          <w:rFonts w:hint="eastAsia" w:ascii="仿宋_GB2312" w:hAnsi="创艺简标宋" w:eastAsia="仿宋_GB2312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相关知识产权证明材料（专利证书、软件著作权登记证书等）
</w:t>
      </w:r>
    </w:p>
    <w:p w14:paraId="6CE89045"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（五）推广价值证明。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多种部署方式证明、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应用场景相关的技术文档（技术报告、用户手册等）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等体现大模型推广价值的证明材料。</w:t>
      </w:r>
    </w:p>
    <w:p w14:paraId="5203F84B"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（六）经济社会效益证明。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上线运行证明、应用证明或用户意见、实际应用产生效益的数据统计、应用案例分析报告等。</w:t>
      </w:r>
    </w:p>
    <w:p w14:paraId="6AFC7677"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（七）模型推理或模型训练优化所产生的费用支出证明。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如与大模型推理或训练优化相关的支出凭证、签订的合同等。</w:t>
      </w:r>
    </w:p>
    <w:p w14:paraId="2C1395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创艺简标宋" w:eastAsia="仿宋_GB2312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（八）资质荣誉。</w:t>
      </w:r>
      <w:r>
        <w:rPr>
          <w:rFonts w:hint="eastAsia" w:ascii="仿宋_GB2312" w:hAnsi="创艺简标宋" w:eastAsia="仿宋_GB2312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相关资质证明、牵头或参与制修订的标准、参与重大项目情况、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获奖证书及相关荣誉证明</w:t>
      </w:r>
      <w:r>
        <w:rPr>
          <w:rFonts w:hint="eastAsia" w:ascii="仿宋_GB2312" w:hAnsi="创艺简标宋" w:eastAsia="仿宋_GB2312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等。</w:t>
      </w:r>
    </w:p>
    <w:p w14:paraId="2646D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（九）其他相关证明材料</w:t>
      </w:r>
      <w:r>
        <w:rPr>
          <w:rFonts w:hint="eastAsia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sectPr>
      <w:footerReference r:id="rId4" w:type="default"/>
      <w:pgSz w:w="11906" w:h="16838"/>
      <w:pgMar w:top="1417" w:right="1417" w:bottom="1417" w:left="1417" w:header="992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616A43-7526-4470-93DF-666905AFDB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E53EC50-A259-4B35-9BCE-9DC7A45EB675}"/>
  </w:font>
  <w:font w:name="创艺简标宋">
    <w:altName w:val="宋体"/>
    <w:panose1 w:val="00000000000000000000"/>
    <w:charset w:val="86"/>
    <w:family w:val="auto"/>
    <w:pitch w:val="default"/>
    <w:sig w:usb0="00000000" w:usb1="00000000" w:usb2="00000010" w:usb3="00000000" w:csb0="0004000A" w:csb1="00000000"/>
    <w:embedRegular r:id="rId3" w:fontKey="{A676ED81-AC92-4EC7-BFED-FAF55719EAA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013BF9D-EC47-4708-829C-06C71802F50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B01A5665-C39C-4039-97CE-5BF06BF575A2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6" w:fontKey="{DF77815F-A1E6-4CD6-8802-B4FA3575C460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7" w:fontKey="{0D7481A1-F2B4-4760-B1AF-B2FA6816BAFD}"/>
  </w:font>
  <w:font w:name="Times New Roman Bold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8" w:fontKey="{B097B25A-74D4-48E6-B815-93215D87401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9" w:fontKey="{18AFA6C2-C9C9-48A5-8772-04B6F4D906C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DBF6E">
    <w:pPr>
      <w:framePr w:wrap="around" w:vAnchor="text" w:hAnchor="margin" w:xAlign="outside" w:y="1"/>
      <w:widowControl w:val="0"/>
      <w:snapToGrid w:val="0"/>
      <w:jc w:val="left"/>
      <w:rPr>
        <w:rStyle w:val="13"/>
        <w:rFonts w:ascii="Times New Roman" w:hAnsi="Times New Roman" w:eastAsia="仿宋_GB2312" w:cs="Times New Roman"/>
        <w:kern w:val="2"/>
        <w:sz w:val="24"/>
        <w:szCs w:val="24"/>
        <w:lang w:val="en-US" w:eastAsia="zh-CN" w:bidi="ar-SA"/>
      </w:rPr>
    </w:pPr>
    <w:r>
      <w:rPr>
        <w:rStyle w:val="13"/>
        <w:rFonts w:hint="eastAsia" w:ascii="Times New Roman" w:hAnsi="Times New Roman" w:eastAsia="仿宋_GB2312" w:cs="Times New Roman"/>
        <w:kern w:val="2"/>
        <w:sz w:val="24"/>
        <w:szCs w:val="24"/>
        <w:lang w:val="en-US" w:eastAsia="zh-CN" w:bidi="ar-SA"/>
      </w:rPr>
      <w:t xml:space="preserve">— 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Style w:val="13"/>
        <w:rFonts w:ascii="宋体" w:hAnsi="宋体" w:eastAsia="宋体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Style w:val="13"/>
        <w:rFonts w:ascii="宋体" w:hAnsi="宋体" w:eastAsia="宋体" w:cs="Times New Roman"/>
        <w:kern w:val="2"/>
        <w:sz w:val="28"/>
        <w:szCs w:val="28"/>
        <w:lang w:val="en-US" w:eastAsia="zh-CN" w:bidi="ar-SA"/>
      </w:rPr>
      <w:t>1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end"/>
    </w:r>
    <w:r>
      <w:rPr>
        <w:rStyle w:val="13"/>
        <w:rFonts w:hint="eastAsia" w:ascii="Times New Roman" w:hAnsi="Times New Roman" w:eastAsia="仿宋_GB2312" w:cs="Times New Roman"/>
        <w:kern w:val="2"/>
        <w:sz w:val="24"/>
        <w:szCs w:val="24"/>
        <w:lang w:val="en-US" w:eastAsia="zh-CN" w:bidi="ar-SA"/>
      </w:rPr>
      <w:t xml:space="preserve"> —</w:t>
    </w:r>
  </w:p>
  <w:p w14:paraId="1B17CDA0">
    <w:pPr>
      <w:widowControl w:val="0"/>
      <w:snapToGrid w:val="0"/>
      <w:ind w:right="360" w:firstLine="360"/>
      <w:jc w:val="left"/>
      <w:rPr>
        <w:rFonts w:ascii="Times New Roman" w:hAnsi="Times New Roman" w:eastAsia="仿宋_GB2312" w:cs="Times New Roman"/>
        <w:kern w:val="2"/>
        <w:sz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868DB">
    <w:pPr>
      <w:pStyle w:val="7"/>
      <w:framePr w:wrap="around" w:vAnchor="text" w:hAnchor="margin" w:xAlign="outside" w:y="1"/>
      <w:rPr>
        <w:rStyle w:val="13"/>
        <w:sz w:val="24"/>
        <w:szCs w:val="24"/>
      </w:rPr>
    </w:pPr>
    <w:r>
      <w:rPr>
        <w:rStyle w:val="13"/>
        <w:rFonts w:hint="eastAsia"/>
        <w:sz w:val="24"/>
        <w:szCs w:val="24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13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13"/>
        <w:rFonts w:ascii="宋体" w:hAnsi="宋体" w:eastAsia="宋体"/>
        <w:sz w:val="28"/>
        <w:szCs w:val="28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13"/>
        <w:rFonts w:hint="eastAsia"/>
        <w:sz w:val="24"/>
        <w:szCs w:val="24"/>
      </w:rPr>
      <w:t xml:space="preserve"> —</w:t>
    </w:r>
  </w:p>
  <w:p w14:paraId="51DDC8D8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drawingGridHorizontalSpacing w:val="315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MmMzMTk0Mjg4ZjBhMGQ4MWY2YTg1NGMyZjg4OTcifQ=="/>
  </w:docVars>
  <w:rsids>
    <w:rsidRoot w:val="03262A92"/>
    <w:rsid w:val="00004377"/>
    <w:rsid w:val="000E76F5"/>
    <w:rsid w:val="00127577"/>
    <w:rsid w:val="00210E80"/>
    <w:rsid w:val="002A27C4"/>
    <w:rsid w:val="00353163"/>
    <w:rsid w:val="00403232"/>
    <w:rsid w:val="004E299C"/>
    <w:rsid w:val="005B33D2"/>
    <w:rsid w:val="00611ED5"/>
    <w:rsid w:val="006128ED"/>
    <w:rsid w:val="0068363F"/>
    <w:rsid w:val="00692DFD"/>
    <w:rsid w:val="006A5C97"/>
    <w:rsid w:val="00766500"/>
    <w:rsid w:val="007B0EA5"/>
    <w:rsid w:val="007D21B0"/>
    <w:rsid w:val="00851D3B"/>
    <w:rsid w:val="00882796"/>
    <w:rsid w:val="009861FE"/>
    <w:rsid w:val="009A4EB7"/>
    <w:rsid w:val="009D0D75"/>
    <w:rsid w:val="00A03315"/>
    <w:rsid w:val="00A06CC3"/>
    <w:rsid w:val="00AA6F0C"/>
    <w:rsid w:val="00AF03FE"/>
    <w:rsid w:val="00B8356A"/>
    <w:rsid w:val="00B94052"/>
    <w:rsid w:val="00C2344C"/>
    <w:rsid w:val="00C45BDB"/>
    <w:rsid w:val="00CB0B02"/>
    <w:rsid w:val="00CD1EEE"/>
    <w:rsid w:val="00CD6EAE"/>
    <w:rsid w:val="00D2219C"/>
    <w:rsid w:val="00D5385A"/>
    <w:rsid w:val="00DD0EF9"/>
    <w:rsid w:val="00E2053F"/>
    <w:rsid w:val="00E231C5"/>
    <w:rsid w:val="00E53B54"/>
    <w:rsid w:val="00E83213"/>
    <w:rsid w:val="00F0388A"/>
    <w:rsid w:val="00FD33CC"/>
    <w:rsid w:val="02225B04"/>
    <w:rsid w:val="02251150"/>
    <w:rsid w:val="03262A92"/>
    <w:rsid w:val="04AE5E64"/>
    <w:rsid w:val="05924D4E"/>
    <w:rsid w:val="05A27E01"/>
    <w:rsid w:val="05BD3C01"/>
    <w:rsid w:val="061B6F7B"/>
    <w:rsid w:val="07A8240D"/>
    <w:rsid w:val="081E0B1B"/>
    <w:rsid w:val="08DE1BF4"/>
    <w:rsid w:val="0AB15C77"/>
    <w:rsid w:val="0B302C43"/>
    <w:rsid w:val="0CCF6888"/>
    <w:rsid w:val="0DC14423"/>
    <w:rsid w:val="0E323572"/>
    <w:rsid w:val="101E5B5C"/>
    <w:rsid w:val="10F24376"/>
    <w:rsid w:val="11252F1A"/>
    <w:rsid w:val="11984DEC"/>
    <w:rsid w:val="11B20C52"/>
    <w:rsid w:val="152F76C9"/>
    <w:rsid w:val="15655D0A"/>
    <w:rsid w:val="15BE749A"/>
    <w:rsid w:val="16534086"/>
    <w:rsid w:val="16596A26"/>
    <w:rsid w:val="16C64858"/>
    <w:rsid w:val="18153CE9"/>
    <w:rsid w:val="194505FE"/>
    <w:rsid w:val="1B942AF5"/>
    <w:rsid w:val="1D002EFA"/>
    <w:rsid w:val="1EE066D3"/>
    <w:rsid w:val="1F1B4165"/>
    <w:rsid w:val="1F220A99"/>
    <w:rsid w:val="218B501C"/>
    <w:rsid w:val="22A75E85"/>
    <w:rsid w:val="249B37C8"/>
    <w:rsid w:val="290A0F1C"/>
    <w:rsid w:val="292C49EE"/>
    <w:rsid w:val="2B77216D"/>
    <w:rsid w:val="2D154C5E"/>
    <w:rsid w:val="2D5B3AF4"/>
    <w:rsid w:val="2D5E35E4"/>
    <w:rsid w:val="2D6178F4"/>
    <w:rsid w:val="2E5F4FE2"/>
    <w:rsid w:val="2EF5A0E5"/>
    <w:rsid w:val="2F522CD5"/>
    <w:rsid w:val="2F7832AF"/>
    <w:rsid w:val="3135465C"/>
    <w:rsid w:val="36FF1994"/>
    <w:rsid w:val="372C3A8C"/>
    <w:rsid w:val="37826121"/>
    <w:rsid w:val="380A4A95"/>
    <w:rsid w:val="38FB262F"/>
    <w:rsid w:val="3A6D130B"/>
    <w:rsid w:val="3BBB7E54"/>
    <w:rsid w:val="3CE07B72"/>
    <w:rsid w:val="3CF74EBC"/>
    <w:rsid w:val="3D49140B"/>
    <w:rsid w:val="3D850719"/>
    <w:rsid w:val="3E2241BA"/>
    <w:rsid w:val="3E422FB2"/>
    <w:rsid w:val="409E3FCC"/>
    <w:rsid w:val="40D55514"/>
    <w:rsid w:val="422835BD"/>
    <w:rsid w:val="42295B17"/>
    <w:rsid w:val="423D7815"/>
    <w:rsid w:val="43F42155"/>
    <w:rsid w:val="456B34A7"/>
    <w:rsid w:val="47EF335F"/>
    <w:rsid w:val="49521DF7"/>
    <w:rsid w:val="4A1452FF"/>
    <w:rsid w:val="4A9326C8"/>
    <w:rsid w:val="4C121D12"/>
    <w:rsid w:val="4C6C04CF"/>
    <w:rsid w:val="4DAE5A6A"/>
    <w:rsid w:val="50B45146"/>
    <w:rsid w:val="51826FF2"/>
    <w:rsid w:val="5325057D"/>
    <w:rsid w:val="5383645C"/>
    <w:rsid w:val="55552C0B"/>
    <w:rsid w:val="55811285"/>
    <w:rsid w:val="561C5C67"/>
    <w:rsid w:val="572052E3"/>
    <w:rsid w:val="577949F3"/>
    <w:rsid w:val="57B679F5"/>
    <w:rsid w:val="57CF6EC6"/>
    <w:rsid w:val="58AE2DC2"/>
    <w:rsid w:val="59073773"/>
    <w:rsid w:val="5AAC1679"/>
    <w:rsid w:val="5C7A5495"/>
    <w:rsid w:val="5CD86660"/>
    <w:rsid w:val="5F4B3119"/>
    <w:rsid w:val="612E4AA0"/>
    <w:rsid w:val="620D354C"/>
    <w:rsid w:val="63C30789"/>
    <w:rsid w:val="646164BF"/>
    <w:rsid w:val="64D4595F"/>
    <w:rsid w:val="65297A59"/>
    <w:rsid w:val="66756CCD"/>
    <w:rsid w:val="679715F1"/>
    <w:rsid w:val="69012A9A"/>
    <w:rsid w:val="6A90057A"/>
    <w:rsid w:val="6B290FDE"/>
    <w:rsid w:val="6D365409"/>
    <w:rsid w:val="6D5B6C1D"/>
    <w:rsid w:val="6E753D0F"/>
    <w:rsid w:val="6EBA5BC5"/>
    <w:rsid w:val="7047792D"/>
    <w:rsid w:val="70AB1C6A"/>
    <w:rsid w:val="747B36E0"/>
    <w:rsid w:val="76684159"/>
    <w:rsid w:val="782643AF"/>
    <w:rsid w:val="7A102B3D"/>
    <w:rsid w:val="7B2F4FC4"/>
    <w:rsid w:val="7BFF08E3"/>
    <w:rsid w:val="7F1F1A76"/>
    <w:rsid w:val="7FF775E6"/>
    <w:rsid w:val="D7F75CEE"/>
    <w:rsid w:val="E7F7952F"/>
    <w:rsid w:val="F7F5F8D7"/>
    <w:rsid w:val="F9BD8AB2"/>
    <w:rsid w:val="F9BDA8D7"/>
    <w:rsid w:val="FFFF29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line="360" w:lineRule="auto"/>
      <w:ind w:firstLine="1120" w:firstLineChars="200"/>
    </w:pPr>
    <w:rPr>
      <w:rFonts w:ascii="Calibri" w:hAnsi="Calibri" w:eastAsia="宋体" w:cs="Times New Roman"/>
      <w:sz w:val="32"/>
      <w:szCs w:val="20"/>
    </w:rPr>
  </w:style>
  <w:style w:type="paragraph" w:styleId="4">
    <w:name w:val="Body Text Indent"/>
    <w:basedOn w:val="1"/>
    <w:qFormat/>
    <w:uiPriority w:val="0"/>
    <w:pPr>
      <w:ind w:firstLine="680"/>
    </w:pPr>
    <w:rPr>
      <w:rFonts w:ascii="仿宋_GB2312" w:hAnsi="创艺简标宋"/>
    </w:rPr>
  </w:style>
  <w:style w:type="paragraph" w:styleId="5">
    <w:name w:val="Body Text Indent 2"/>
    <w:basedOn w:val="1"/>
    <w:qFormat/>
    <w:uiPriority w:val="0"/>
    <w:pPr>
      <w:ind w:firstLine="630"/>
    </w:pPr>
    <w:rPr>
      <w:rFonts w:ascii="仿宋_GB2312" w:hAnsi="创艺简标宋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Table Paragraph"/>
    <w:basedOn w:val="1"/>
    <w:qFormat/>
    <w:uiPriority w:val="1"/>
    <w:rPr>
      <w:rFonts w:cs="宋体"/>
      <w:szCs w:val="24"/>
    </w:rPr>
  </w:style>
  <w:style w:type="paragraph" w:customStyle="1" w:styleId="15">
    <w:name w:val="1级"/>
    <w:basedOn w:val="1"/>
    <w:qFormat/>
    <w:uiPriority w:val="0"/>
    <w:pPr>
      <w:outlineLvl w:val="0"/>
    </w:pPr>
    <w:rPr>
      <w:rFonts w:eastAsia="黑体" w:cs="Times New Roman"/>
    </w:rPr>
  </w:style>
  <w:style w:type="paragraph" w:customStyle="1" w:styleId="16">
    <w:name w:val="2级"/>
    <w:basedOn w:val="1"/>
    <w:qFormat/>
    <w:uiPriority w:val="0"/>
    <w:pPr>
      <w:outlineLvl w:val="1"/>
    </w:pPr>
    <w:rPr>
      <w:rFonts w:eastAsia="楷体_GB2312" w:cs="Times New Roman"/>
      <w:b/>
    </w:rPr>
  </w:style>
  <w:style w:type="paragraph" w:customStyle="1" w:styleId="1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webword_3656539323\C:\tmp\webword_3890862309\C:\Users\yangyang\Library\Containers\com.kingsoft.wpsoffice.mac\Data\C:\Users\yangyang\Library\Containers\com.kingsoft.wpsoffice.mac\Data\C:\Users\gaoxi\Desktop\A4&#26631;&#20934;&#25991;&#26723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3411</Words>
  <Characters>3585</Characters>
  <Lines>1</Lines>
  <Paragraphs>1</Paragraphs>
  <TotalTime>54</TotalTime>
  <ScaleCrop>false</ScaleCrop>
  <LinksUpToDate>false</LinksUpToDate>
  <CharactersWithSpaces>4018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2025-07-19T10:35:00Z</dcterms:created>
  <dc:creator>高晓腾</dc:creator>
  <cp:lastModifiedBy>닝</cp:lastModifiedBy>
  <cp:lastPrinted>2026-03-12T18:13:00Z</cp:lastPrinted>
  <dcterms:modified xsi:type="dcterms:W3CDTF">2026-03-19T03:17:58Z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5E17BF5C111D481E87B311AE10FD4CDC_13</vt:lpwstr>
  </property>
  <property fmtid="{D5CDD505-2E9C-101B-9397-08002B2CF9AE}" pid="4" name="KSOTemplateDocerSaveRecord">
    <vt:lpwstr>eyJoZGlkIjoiOTBhM2UxM2EwN2YwZDk1MmEyOGNjOTYzZmFhMmU3NTQiLCJ1c2VySWQiOiIyNTQ2ODczMjQifQ==</vt:lpwstr>
  </property>
</Properties>
</file>