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3A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附件1：</w:t>
      </w:r>
    </w:p>
    <w:p w14:paraId="5EB2E46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723" w:firstLineChars="200"/>
        <w:textAlignment w:val="auto"/>
        <w:rPr>
          <w:rFonts w:hint="eastAsia"/>
          <w:lang w:val="en-US" w:eastAsia="zh-CN"/>
        </w:rPr>
      </w:pPr>
    </w:p>
    <w:p w14:paraId="6910624A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  <w:t>山东迈宝赫健身器材有限公司合作需求</w:t>
      </w:r>
    </w:p>
    <w:p w14:paraId="595F907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</w:p>
    <w:p w14:paraId="3913E73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东迈宝赫健身器材有限公司成立于2009年，位于山东省德州市宁津县经济技术开发区，是国家高新技术企业。公司已通过ISO9001质量管理体系、ISO14001环境管理体系及OHSAS18001职业健康安全管理体系认证，先后获评“山东省工程实验室”“中国健身器材生产基地骨干企业”“山东省企业技术中心”“山东省智能工厂”“山东省制造业单项冠军企业”等荣誉称号。公司现有员工970人，其中本科及以上学历123人，科研人员133人，通过与北京体育大学等高校开展产学研合作，推动研发成果快速转化。以大数据为契机推动制造服务商转型，提供个性化定制服务，实现新技术与传统产业融合。目前持有国家专利119项（含发明专利13项、实用新型专利29项、外观设计专利77项）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Times New Roman" w:hAnsi="Times New Roman" w:eastAsia="仿宋_GB2312" w:cs="仿宋_GB2312"/>
          <w:b w:val="0"/>
          <w:bCs w:val="0"/>
          <w:i w:val="0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一、原材料供应合作</w:t>
      </w:r>
    </w:p>
    <w:p w14:paraId="7FBA9E2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钢管与铝合金供应</w:t>
      </w:r>
    </w:p>
    <w:p w14:paraId="4ED65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诚寻具备年供货能力5000吨以上的优质钢管/铝合金供应商，要求持有JIS/EN/ASTM国际标准认证，拟建立3-5家核心供应商合作网络。具体需求包括：钢管型号为φ503无缝钢管、40803.0矩形管、501002.5矩形管；铝合金型号为94802062L工业铝型材、1530132.736.6建筑结构铝材、117.8275*89异形截面铝材。供应商需建立从原材料熔铸到表面处理的全流程质量管控体系，确保材料强度与轻量化指标达标，以满足健身器材框架结构的高性能需求。</w:t>
      </w:r>
    </w:p>
    <w:p w14:paraId="7D9C32E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  <w:lang w:val="en-US" w:eastAsia="zh-CN"/>
        </w:rPr>
        <w:t>（二）辅助材料配套</w:t>
      </w:r>
    </w:p>
    <w:p w14:paraId="1F5CEB2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公司寻求精密加工合作伙伴，要求轴承产品精度达到ISO CLASS 4级标准，液压件耐压能力不低于35MPa，需提供国产化替代NSK/SKF等进口品牌的成功案例，并建立完整的质量追溯体系，每批次产品须提供金属材料分析报告及疲劳测试数据，以确保核心传动部件的高性能与可靠性。</w:t>
      </w:r>
    </w:p>
    <w:p w14:paraId="6578888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二、智能制造升级合作</w:t>
      </w:r>
    </w:p>
    <w:p w14:paraId="16495D2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智能控制系统开发</w:t>
      </w:r>
    </w:p>
    <w:p w14:paraId="24BB0AA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公司寻求具备物联网技术落地经验的开发团队，核心需求包括：开发支持Modbus/TCP协议的设备端嵌入式系统、搭建兼容AWS/Azure云服务的云端数据平台、设计含预测性维护算法的远程运维模块；特别期待与具备大数据分析能力的伙伴合作，通过用户行为数据建模优化产品设计，同时希望对接拥有全国物流网络布局的供应链企业，共同构建智能仓储与配送系统，推动健身器材智能化升级及物联网生态建设。</w:t>
      </w:r>
    </w:p>
    <w:p w14:paraId="48E723E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高端传动部件制造</w:t>
      </w:r>
    </w:p>
    <w:p w14:paraId="083DDA2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公司寻求精密加工领域合作伙伴，要求轴承产品精度达到ISO CLASS 4级标准，液压件耐压能力不低于35MPa，需提供成功替代NSK/SKF等进口品牌的国产化案例，并建立完善的质量追溯体系，每批次产品须提供金属材料分析报告及疲劳测试数据，以确保核心传动部件的高性能与可靠性，满足健身器材精密化制造需求。</w:t>
      </w:r>
    </w:p>
    <w:p w14:paraId="47D16F9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电子元器件集成</w:t>
      </w:r>
    </w:p>
    <w:p w14:paraId="7D79FB6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公司寻求符合以下技术要求的合作伙伴：电力电子元器件需通过UL/CE安全认证，机械零件加工精度需达到±0.02mm的精密标准，并能提供完整的EMC电磁兼容解决方案。合作重点聚焦智能仪表显示模块、无线心率监测组件等核心部件的研发与制造，以满足健身器材电气控制系统精密化、集成化的技术升级需求。</w:t>
      </w:r>
    </w:p>
    <w:p w14:paraId="1B8FB1D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D0D0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全球市场拓展合作</w:t>
      </w:r>
    </w:p>
    <w:p w14:paraId="2737CC7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  <w:lang w:eastAsia="zh-CN"/>
        </w:rPr>
        <w:t>（一）跨境电商运营</w:t>
      </w:r>
    </w:p>
    <w:p w14:paraId="0CA8D6A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公司寻求专业跨境电商运营团队，要求团队在亚马逊、Wayfair等平台拥有TOP100店铺运营经验，欧美市场年销售额不低于2000万美元，并具备完善的海外仓网络布局能力。合作将聚焦品牌旗舰店建设、本地化营销推广、售后服务中心搭建等全流程服务，助力自主品牌国际化布局与海外渠道深度拓展。</w:t>
      </w:r>
    </w:p>
    <w:p w14:paraId="7F53CA0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  <w:lang w:eastAsia="zh-CN"/>
        </w:rPr>
        <w:t>（二）体育工程总承包</w:t>
      </w:r>
    </w:p>
    <w:p w14:paraId="0FA9C69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公司诚邀具备EPC总包资质的工程企业开展合作，要求合作方近三年内完成过建筑面积不低于5000平方米的省级全民健身中心项目，持有体育工艺专项设计甲级资质，并具备BIM全生命周期管理实施能力。合作内容将全面涵盖场馆规划、设备集成、智能系统部署及后期运维服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58F057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</w:pPr>
    </w:p>
    <w:p w14:paraId="58AB1DFE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  <w:t>山东布莱特威健身器械有限公司合作需求</w:t>
      </w:r>
    </w:p>
    <w:p w14:paraId="0B3DB3C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05BF24B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山东布莱特威健身器材有限公司成立于2015年，位于山东省德州市宁津县，是一家集设计研发、生产经营、销售服务于一体的现代化健身器材企业。公司投资1.5亿元建设现代化生产基地，占地148亩，目前已全面投产。经过多年发展，已成为行业佼佼者。公司主营有氧系列与力量器械两大类产品，细分达400余种型号，配件自产率超95%。通过ISO9001质量管理体系、ISO14001环境管理体系、欧盟CE认证等多项国际认证，获评“高新技术企业”“省专精特新企业”“山东知名品牌”等荣誉称号。产品覆盖全国数百个城市，出口120多个国家和地区，服务近万家健身俱乐部、酒店、政府机构等领域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Times New Roman" w:hAnsi="Times New Roman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 xml:space="preserve"> 一、技术研发合作需求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"/>
        </w:rPr>
        <w:t>（一）技术研发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  <w:lang w:val="en-US" w:eastAsia="zh-CN"/>
        </w:rPr>
        <w:t xml:space="preserve">   1.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AI算法优化（动作识别准确率提升）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以Deepseek AI算法为基础，通过收集多类型运动项目（力量训练深蹲/卧推、有氧跑步等）、不同个体特征（身高/体重/体型）及场景（室内光线/器械环境、室外复杂地形）的动作数据，构建超大规模动作姿态数据集。采用深度学习技术精细标注数据并深度训练，结合迁移学习、强化学习等策略优化神经网络结构与参数，提升复杂动作识别准确率（如深蹲膝关节屈伸角度区分）。通过摄像头（捕捉整体姿态）与传感器（监测加速度/角速度/器材受力）融合数据，实时提供动作纠正与优化建议。</w:t>
      </w:r>
    </w:p>
    <w:p w14:paraId="341B7CB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高精度低功耗传感器开发</w:t>
      </w:r>
    </w:p>
    <w:p w14:paraId="599ACC6E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D0D0D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D0D0D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针对智能健身房场景，采用高灵敏度纳米材料提升动作与受力感知精度（力量训练力传感器精度达毫牛级）。电路设计运用低功耗芯片、节能模块及智能电源管理系统，实现传感器休眠唤醒机制，功耗降至微瓦级，延长电池续航。</w:t>
      </w:r>
    </w:p>
    <w:p w14:paraId="4E3CB3C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软件平台架构设计</w:t>
      </w:r>
    </w:p>
    <w:p w14:paraId="1048B6F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采用微服务架构，拆分用户管理、数据采集分析、训练计划制定、设备管理等独立模块，支持灵活扩展。数据存储采用分布式数据库+缓存技术，提升存储容量与响应速度（实时数据分布式存储，高频数据缓存）。前端注重多终端适配（手机APP/平板/智能手表/大屏显示器），提供简洁直观界面；后端运用云计算与负载均衡技术，保障高并发场景稳定运行。</w:t>
      </w:r>
    </w:p>
    <w:p w14:paraId="2F84801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2"/>
        <w:rPr>
          <w:rFonts w:hint="eastAsia" w:ascii="Times New Roman" w:hAnsi="Times New Roman" w:eastAsia="楷体_GB2312" w:cs="楷体_GB2312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b w:val="0"/>
          <w:bCs w:val="0"/>
          <w:kern w:val="2"/>
          <w:sz w:val="32"/>
          <w:szCs w:val="32"/>
          <w:lang w:val="en-US" w:eastAsia="zh-CN" w:bidi="ar"/>
        </w:rPr>
        <w:t>（二）产品设计</w:t>
      </w:r>
    </w:p>
    <w:p w14:paraId="1358F07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2"/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整合工业设计与用户体验，优化外观、结构及人机交互界面：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1.外观设计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由专业团队设计，色彩搭配适配健身房风格与用户群体（年轻群体用活力亮色如橙黑，高端专业场景用金属色系如银灰）；材质选用环保高强度材料（铝合金/碳纤维框架）与柔软防滑透气材料（把手/座椅用硅胶/皮革）。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D0D0D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2.结构设计</w:t>
      </w:r>
    </w:p>
    <w:p w14:paraId="552CD41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基于人体工程学优化尺寸、形状与部件布局（如力量训练器座椅高度/靠背角度/把手位置），平衡轻量化与耐用性（拓扑优化减少材料用量）。</w:t>
      </w:r>
    </w:p>
    <w:p w14:paraId="28D2626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3.人机交互界面</w:t>
      </w:r>
    </w:p>
    <w:p w14:paraId="2B4DA44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配备高清触摸屏，支持语音交互（训练中可通过语音调整参数），实时反馈运动数据（时长/卡路里/心率等）、动作分析结果及训练建议，通过可视化图表提升用户理解。</w:t>
      </w:r>
    </w:p>
    <w:p w14:paraId="394DE14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（三）数据安全</w:t>
      </w:r>
    </w:p>
    <w:p w14:paraId="00FA50B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建立数据加密、访问控制及备份体系，利用大数据支持产品优化与市场推广：</w:t>
      </w:r>
    </w:p>
    <w:p w14:paraId="6309C45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1.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数据加密</w:t>
      </w:r>
    </w:p>
    <w:p w14:paraId="014AA49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传输环节采用加密协议，存储环节用AES等高强度算法全量加密。</w:t>
      </w:r>
    </w:p>
    <w:p w14:paraId="2D4C4FD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2.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访问控制</w:t>
      </w:r>
    </w:p>
    <w:p w14:paraId="35A7882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多因素身份认证（密码/指纹/面部识别），按角色（运动员/教练/管理员）设置精细化访问权限。</w:t>
      </w:r>
    </w:p>
    <w:p w14:paraId="51F2476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3.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数据备份</w:t>
      </w:r>
    </w:p>
    <w:p w14:paraId="07618F7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异地+多副本备份，实时增量备份（实时运动数据每5分钟备份）与定期全量备份（基本信息/历史数据每周/月备份）结合。</w:t>
      </w:r>
    </w:p>
    <w:p w14:paraId="6329415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4.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大数据分析</w:t>
      </w:r>
    </w:p>
    <w:p w14:paraId="3556F41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分析用户运动偏好、身体指标变化、使用反馈，优化产品功能（如调整低频使用功能）；挖掘潜在用户需求（年龄/性别/地域差异），制定针对性推广策略（年轻群体通过社交媒体/线上社区推广，高端专业群体通过赛事/展会推广），评估推广效果调整策略。</w:t>
      </w:r>
    </w:p>
    <w:p w14:paraId="063F2E0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textAlignment w:val="auto"/>
        <w:rPr>
          <w:rFonts w:hint="eastAsia" w:ascii="Times New Roman" w:hAnsi="Times New Roman" w:eastAsia="黑体" w:cs="黑体"/>
          <w:b/>
          <w:bCs w:val="0"/>
          <w:i w:val="0"/>
          <w:iCs w:val="0"/>
          <w:caps w:val="0"/>
          <w:color w:val="0D0D0D"/>
          <w:spacing w:val="0"/>
          <w:sz w:val="32"/>
          <w:szCs w:val="32"/>
        </w:rPr>
      </w:pPr>
      <w:r>
        <w:rPr>
          <w:rFonts w:hint="eastAsia" w:ascii="Times New Roman" w:hAnsi="Times New Roman" w:eastAsia="黑体" w:cs="黑体"/>
          <w:b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二、营销渠道合作需求</w:t>
      </w:r>
    </w:p>
    <w:p w14:paraId="724E2E7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Times New Roman" w:hAnsi="Times New Roman" w:eastAsia="楷体_GB2312" w:cs="楷体_GB2312"/>
          <w:b w:val="0"/>
          <w:bCs/>
          <w:i w:val="0"/>
          <w:iCs w:val="0"/>
          <w:caps w:val="0"/>
          <w:color w:val="0D0D0D"/>
          <w:spacing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（一）国内市场</w:t>
      </w:r>
    </w:p>
    <w:p w14:paraId="78BAFD8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0D0D0D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0D0D0D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持续招募“全国代理商”，要求具备区域资源、销售网络及服务能力，共同扩大市场覆盖率。</w:t>
      </w:r>
    </w:p>
    <w:p w14:paraId="433818C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Times New Roman" w:hAnsi="Times New Roman" w:eastAsia="楷体_GB2312" w:cs="楷体_GB2312"/>
          <w:b w:val="0"/>
          <w:bCs/>
          <w:i w:val="0"/>
          <w:iCs w:val="0"/>
          <w:caps w:val="0"/>
          <w:color w:val="0D0D0D"/>
          <w:spacing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（二）国外市场</w:t>
      </w:r>
    </w:p>
    <w:p w14:paraId="79286BF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Times New Roman" w:hAnsi="Times New Roman" w:eastAsia="仿宋_GB2312" w:cs="仿宋_GB2312"/>
          <w:b/>
          <w:bCs w:val="0"/>
          <w:i w:val="0"/>
          <w:iCs w:val="0"/>
          <w:caps w:val="0"/>
          <w:color w:val="0D0D0D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0D0D0D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依托拉美地区贸易基础及跨境电商平台，完善海外仓储体系，助力产品进入更多国家及地区市场。</w:t>
      </w:r>
    </w:p>
    <w:p w14:paraId="07C6C9A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textAlignment w:val="auto"/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0D0D0D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三、供应链与生产升级合作需求</w:t>
      </w:r>
    </w:p>
    <w:p w14:paraId="6D37D53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Times New Roman" w:hAnsi="Times New Roman" w:eastAsia="楷体_GB2312" w:cs="楷体_GB2312"/>
          <w:b w:val="0"/>
          <w:bCs/>
          <w:i w:val="0"/>
          <w:iCs w:val="0"/>
          <w:caps w:val="0"/>
          <w:color w:val="0D0D0D"/>
          <w:spacing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（一）供应链合作</w:t>
      </w:r>
    </w:p>
    <w:p w14:paraId="488E0EF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0D0D0D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0D0D0D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原材料供应：寻求钢材、电机、传感器等核心部件优质供应商，保障质量与供应效率。</w:t>
      </w:r>
    </w:p>
    <w:p w14:paraId="527CD75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0D0D0D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0D0D0D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绿色生产技术：探索节能降耗、环保成本降低的合作方案，推动可持续发展。</w:t>
      </w:r>
    </w:p>
    <w:p w14:paraId="13B19E4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Times New Roman" w:hAnsi="Times New Roman" w:eastAsia="楷体_GB2312" w:cs="楷体_GB2312"/>
          <w:b w:val="0"/>
          <w:bCs/>
          <w:i w:val="0"/>
          <w:iCs w:val="0"/>
          <w:caps w:val="0"/>
          <w:color w:val="0D0D0D"/>
          <w:spacing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（二）生产升级合作</w:t>
      </w:r>
    </w:p>
    <w:p w14:paraId="5EAFEC9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0D0D0D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0D0D0D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智能化改造：联合技术服务商，提升自动化生产水平，优化生产流程。</w:t>
      </w:r>
    </w:p>
    <w:p w14:paraId="0542A7C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0D0D0D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0D0D0D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设备与维修：寻求进口设备代理商及外协维修供应商，降低设备维护成本与周期。</w:t>
      </w:r>
    </w:p>
    <w:p w14:paraId="375E88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</w:p>
    <w:p w14:paraId="55936924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br w:type="page"/>
      </w: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山东美能达健身器材股份有限公司</w:t>
      </w:r>
    </w:p>
    <w:p w14:paraId="7BEEF1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合作需求</w:t>
      </w:r>
    </w:p>
    <w:p w14:paraId="23DB2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88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</w:p>
    <w:p w14:paraId="7B761D1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kern w:val="2"/>
          <w:sz w:val="32"/>
          <w:szCs w:val="32"/>
          <w:lang w:val="en-US" w:eastAsia="zh-CN" w:bidi="ar-SA"/>
        </w:rPr>
        <w:t>山东美能达健身器材股份有限公司成立于2010年，位于山东省德州市宁津县开发区，是一家集设计研发、生产经营、销售服务于一体的综合性现代化健身器材企业。公司投资2.5亿元建设现代化生产基地，占地190亩，目前已全面投产。公司主营有氧系列与力量器械两大类产品，品项细分达450余种型号。公司通过ISO9001质量管理体系、ISO14001环境管理体系、ISO45001职业健康管理体系、欧盟CE认证等多项国际认证，获评“高新技术企业”“省专精特新企业”“省瞪羚企业”等荣誉称号。产品覆盖全国数百个城市，出口120多个国家和地区，服务近万家健身俱乐部、酒店、政府机构等领域。</w:t>
      </w:r>
    </w:p>
    <w:p w14:paraId="09F2AE9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kern w:val="2"/>
          <w:sz w:val="32"/>
          <w:szCs w:val="32"/>
          <w:lang w:val="en-US" w:eastAsia="zh-CN" w:bidi="ar-SA"/>
        </w:rPr>
        <w:t>一、技术研发合作需求</w:t>
      </w:r>
    </w:p>
    <w:p w14:paraId="511ACB4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D0D0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  <w:lang w:val="en-US" w:eastAsia="zh-CN"/>
        </w:rPr>
        <w:t>智能算法与传感技术</w:t>
      </w:r>
    </w:p>
    <w:p w14:paraId="42CF842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kern w:val="2"/>
          <w:sz w:val="32"/>
          <w:szCs w:val="32"/>
          <w:lang w:val="en-US" w:eastAsia="zh-CN" w:bidi="ar-SA"/>
        </w:rPr>
        <w:t>寻求AI算法团队或科技企业合作，聚焦三大方向：联合开发人体运动轨迹识别与姿态评估算法（实时动作纠正与安全监控）；研发高精度低功耗传感器（集成至设备，采集心率、力量输出等数据）；构建个性化运动方案生成系统（基于体质数据提供定制计划与营养建议）。目标通过技术融合打造智能健身解决方案，提升用户体验与训练效果。</w:t>
      </w:r>
    </w:p>
    <w:p w14:paraId="3DA5827A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D0D0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D0D0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（二）软件与平台开发</w:t>
      </w:r>
    </w:p>
    <w:p w14:paraId="5DA0BB9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kern w:val="2"/>
          <w:sz w:val="32"/>
          <w:szCs w:val="32"/>
          <w:lang w:val="en-US" w:eastAsia="zh-CN" w:bidi="ar-SA"/>
        </w:rPr>
        <w:t>寻求具备IoT架构能力的科技企业合作，推进两大方向：开发嵌入式系统及用户终端APP/云端平台（实现数据实时同步、分析及可视化）；构建设备互联与统一管理架构（确保硬件高效协同）。覆盖硬件底层开发（低功耗嵌入式设计）、软件平台搭建（APP/云端交互）及物联网系统集成全链条，形成数据采集-传输-分析-反馈的闭环解决方案。</w:t>
      </w:r>
    </w:p>
    <w:p w14:paraId="712444C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D0D0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D0D0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（三）设计与用户体验优化</w:t>
      </w:r>
    </w:p>
    <w:p w14:paraId="59EA29B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kern w:val="2"/>
          <w:sz w:val="32"/>
          <w:szCs w:val="32"/>
          <w:lang w:val="en-US" w:eastAsia="zh-CN" w:bidi="ar-SA"/>
        </w:rPr>
        <w:t>寻求专业工业设计团队合作，聚焦三大方向：重构外观造型（结合人体工程学与现代审美）；优化人机交互界面（提升触摸屏逻辑、按键布局合理性）；创新材质与色彩方案（应用环保材料与色彩心理学）。覆盖用户需求洞察、概念设计至量产落地全流程，提升产品易用性、美观度与市场竞争力。</w:t>
      </w:r>
    </w:p>
    <w:p w14:paraId="7ADA58B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D0D0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D0D0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（四）数据安全与合规支持</w:t>
      </w:r>
    </w:p>
    <w:p w14:paraId="3A62859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kern w:val="2"/>
          <w:sz w:val="32"/>
          <w:szCs w:val="32"/>
          <w:lang w:val="en-US" w:eastAsia="zh-CN" w:bidi="ar-SA"/>
        </w:rPr>
        <w:t>寻求数据安全及大数据分析团队合作，推进两项核心工作：构建符合GDPR、中国网络安全法的数据加密与隐私保护体系（全生命周期合规管理）；通过大数据分析建立用户画像与运动习惯模型（支撑产品迭代、个性化服务及精准营销）。覆盖安全架构设计（加密算法、匿名化处理）、数据分析建模（机器学习、行为预测）及合规落地实施（审计追踪、权限管理）全流程。</w:t>
      </w:r>
    </w:p>
    <w:p w14:paraId="3E28B98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kern w:val="2"/>
          <w:sz w:val="32"/>
          <w:szCs w:val="32"/>
          <w:lang w:val="en-US" w:eastAsia="zh-CN" w:bidi="ar-SA"/>
        </w:rPr>
        <w:t>二、营销渠道合作需求</w:t>
      </w:r>
    </w:p>
    <w:p w14:paraId="05A1E79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D0D0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D0D0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（一）国内市场</w:t>
      </w:r>
    </w:p>
    <w:p w14:paraId="727FCE3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kern w:val="2"/>
          <w:sz w:val="32"/>
          <w:szCs w:val="32"/>
          <w:lang w:val="en-US" w:eastAsia="zh-CN" w:bidi="ar-SA"/>
        </w:rPr>
        <w:t>面向全国招募省级/市级代理商，要求：在健身器材或相关领域拥有成熟销售网络与稳定客户资源；具备专业售后团队与设备安装技术支持能力；可协同开展本地化推广（健身房渠道拓展、企事业单位项目投标）。期待与具备市场深耕能力、服务保障体系及区域资源整合能力的合作伙伴共赢。</w:t>
      </w:r>
    </w:p>
    <w:p w14:paraId="32F6CF8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D0D0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D0D0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（二）国外市场</w:t>
      </w:r>
    </w:p>
    <w:p w14:paraId="6058B73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kern w:val="2"/>
          <w:sz w:val="32"/>
          <w:szCs w:val="32"/>
          <w:lang w:val="en-US" w:eastAsia="zh-CN" w:bidi="ar-SA"/>
        </w:rPr>
        <w:t>寻求三类海外合作伙伴：欧美成熟健身产品销售体系的进口商/分销商（稳定客户网络）；专业跨境电商运营商（熟悉Amazon、AliExpress等平台规则，提供运营、流量推广支持）；海外仓配服务商（布局欧美、东南亚仓储物流，支持本地化发货、退换货及库存管理）。目标共建海外销售网络，提升品牌国际竞争力。</w:t>
      </w:r>
    </w:p>
    <w:p w14:paraId="1C15C59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kern w:val="2"/>
          <w:sz w:val="32"/>
          <w:szCs w:val="32"/>
          <w:lang w:val="en-US" w:eastAsia="zh-CN" w:bidi="ar-SA"/>
        </w:rPr>
        <w:t>三、供应链与生产合作需求</w:t>
      </w:r>
    </w:p>
    <w:p w14:paraId="7B4C117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38" w:leftChars="304" w:right="0" w:righ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D0D0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（一）供应链合作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1.原材料与核心零部件供应</w:t>
      </w:r>
    </w:p>
    <w:p w14:paraId="61FC858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kern w:val="2"/>
          <w:sz w:val="32"/>
          <w:szCs w:val="32"/>
          <w:lang w:val="en-US" w:eastAsia="zh-CN" w:bidi="ar-SA"/>
        </w:rPr>
        <w:t>需稳定供应高规格钢材、精密金属加工件（满足强度与耐腐蚀性要求）；高性能驱动电机与伺服控制系统（低噪音、高响应、长期稳定）；多类型高精度传感器（压力、位置、光学类，高灵敏度与准确性）；电子元件（PLC控制器、触摸屏等，兼容工业级场景）。要求供应商持ISO9001认证，具备大批量供货能力、成本竞争力及快速响应机制。</w:t>
      </w:r>
    </w:p>
    <w:p w14:paraId="6D65D6E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2.绿色生产与环保技术</w:t>
      </w:r>
    </w:p>
    <w:p w14:paraId="6761941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引入节能电镀与喷涂工艺（低能耗、低污染，性能达标）；高效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kern w:val="2"/>
          <w:sz w:val="32"/>
          <w:szCs w:val="32"/>
          <w:lang w:val="en-US" w:eastAsia="zh-CN" w:bidi="ar-SA"/>
        </w:rPr>
        <w:t>废水废气处理系统（自动化监测、数据实时上传监管平台）；可再生材料应用方案（结构件/外壳可回收或生物降解，提供碳足迹评估）。要求合作方持ISO14001认证及环保工程资质，提供一站式解决方案。</w:t>
      </w:r>
    </w:p>
    <w:p w14:paraId="1FF0E18E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D0D0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D0D0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（二）生产升级合作</w:t>
      </w:r>
    </w:p>
    <w:p w14:paraId="4D50C98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1.智能化与自动化改造</w:t>
      </w:r>
    </w:p>
    <w:p w14:paraId="7D1F7F5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引入自动化焊接机器人、智能喷涂系统、柔性装配线及AGV导引车，部署MES系统（实现生产计划、质量追溯、设备联网与数据分析）。要求合作方具备智能制造案例，提供设备集成与系统对接一体化方案。</w:t>
      </w:r>
    </w:p>
    <w:p w14:paraId="372E7BA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2.设备维护与技术支持</w:t>
      </w:r>
    </w:p>
    <w:p w14:paraId="4CFB612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寻求进口精密设备（数控机床、激光切割机）授权维修服务商或原厂技术支持（降低停机时间）；外协柔性生产机加工/钣金供应商（保障多品种小批量加工精度与交付时效）。</w:t>
      </w:r>
    </w:p>
    <w:p w14:paraId="223B68D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F7EE9"/>
    <w:rsid w:val="28F4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keepNext w:val="0"/>
      <w:keepLines w:val="0"/>
      <w:widowControl w:val="0"/>
      <w:suppressLineNumbers w:val="0"/>
      <w:spacing w:before="0" w:beforeAutospacing="0" w:afterAutospacing="0" w:line="360" w:lineRule="auto"/>
      <w:ind w:left="0" w:right="0" w:firstLine="720" w:firstLineChars="200"/>
      <w:jc w:val="both"/>
    </w:pPr>
    <w:rPr>
      <w:szCs w:val="24"/>
      <w:lang w:bidi="ar"/>
    </w:rPr>
  </w:style>
  <w:style w:type="paragraph" w:styleId="3">
    <w:name w:val="Title"/>
    <w:basedOn w:val="1"/>
    <w:next w:val="1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2025-03-22T17:21:00Z</dcterms:created>
  <dc:creator>31492</dc:creator>
  <cp:lastModifiedBy>Caroline</cp:lastModifiedBy>
  <dcterms:modified xsi:type="dcterms:W3CDTF">2025-09-12T01:13:06Z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89B6264B15E741ABBB2E250F357D4F24_12</vt:lpwstr>
  </property>
  <property fmtid="{D5CDD505-2E9C-101B-9397-08002B2CF9AE}" pid="4" name="KSOTemplateDocerSaveRecord">
    <vt:lpwstr>eyJoZGlkIjoiZmY5Yzg2Yzg4YTM4NGJjZjg2YzFiMWUyM2NlNGQwZmEiLCJ1c2VySWQiOiIyODQ5MTkzODUifQ==</vt:lpwstr>
  </property>
</Properties>
</file>