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3A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附件1：</w:t>
      </w:r>
    </w:p>
    <w:p w14:paraId="5EB2E4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723" w:firstLineChars="200"/>
        <w:textAlignment w:val="auto"/>
        <w:rPr>
          <w:rFonts w:hint="eastAsia"/>
          <w:lang w:val="en-US" w:eastAsia="zh-CN"/>
        </w:rPr>
      </w:pPr>
    </w:p>
    <w:p w14:paraId="6910624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56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山东迈宝赫健身器材有限公司合作需求</w:t>
      </w:r>
    </w:p>
    <w:p w14:paraId="595F907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</w:p>
    <w:p w14:paraId="3913E73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山东迈宝赫健身器材有限公司成立于2009年，位于山东省德州市宁津县经济技术开发区，是国家高新技术企业。公司已通过ISO9001质量管理体系、ISO14001环境管理体系及OHSAS18001职业健康安全管理体系认证，先后获评“山东省工程实验室”“中国健身器材生产基地骨干企业”“山东省企业技术中心”“山东省智能工厂”“山东省制造业单项冠军企业”等荣誉称号。公司现有员工970人，其中本科及以上学历123人，科研人员133人，通过与北京体育大学等高校开展产学研合作，推动研发成果快速转化。以大数据为契机推动制造服务商转型，提供个性化定制服务，实现新技术与传统产业融合。目前持有国家专利119项（含发明专利13项、实用新型专利29项、外观设计专利77项）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一、原材料供应合作</w:t>
      </w:r>
    </w:p>
    <w:p w14:paraId="7FBA9E2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钢管与铝合金供应</w:t>
      </w:r>
    </w:p>
    <w:p w14:paraId="4ED65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诚寻具备年供货能力5000吨以上的优质钢管/铝合金供应商，要求持有JIS/EN/ASTM国际标准认证，拟建立3-5家核心供应商合作网络。具体需求包括：钢管型号为φ503无缝钢管、40803.0矩形管、501002.5矩形管；铝合金型号为94802062L工业铝型材、1530132.736.6建筑结构铝材、117.8275*89异形截面铝材。供应商需建立从原材料熔铸到表面处理的全流程质量管控体系，确保材料强度与轻量化指标达标，以满足健身器材框架结构的高性能需求。</w:t>
      </w:r>
    </w:p>
    <w:p w14:paraId="7D9C32E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（二）辅助材料配套</w:t>
      </w:r>
    </w:p>
    <w:p w14:paraId="1F5CEB2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公司寻求精密加工合作伙伴，要求轴承产品精度达到ISO CLASS 4级标准，液压件耐压能力不低于35MPa，需提供国产化替代NSK/SKF等进口品牌的成功案例，并建立完整的质量追溯体系，每批次产品须提供金属材料分析报告及疲劳测试数据，以确保核心传动部件的高性能与可靠性。</w:t>
      </w:r>
    </w:p>
    <w:p w14:paraId="6578888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二、智能制造升级合作</w:t>
      </w:r>
    </w:p>
    <w:p w14:paraId="16495D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智能控制系统开发</w:t>
      </w:r>
    </w:p>
    <w:p w14:paraId="24BB0AA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公司寻求具备物联网技术落地经验的开发团队，核心需求包括：开发支持Modbus/TCP协议的设备端嵌入式系统、搭建兼容AWS/Azure云服务的云端数据平台、设计含预测性维护算法的远程运维模块；特别期待与具备大数据分析能力的伙伴合作，通过用户行为数据建模优化产品设计，同时希望对接拥有全国物流网络布局的供应链企业，共同构建智能仓储与配送系统，推动健身器材智能化升级及物联网生态建设。</w:t>
      </w:r>
    </w:p>
    <w:p w14:paraId="48E723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高端传动部件制造</w:t>
      </w:r>
    </w:p>
    <w:p w14:paraId="083DDA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公司寻求精密加工领域合作伙伴，要求轴承产品精度达到ISO CLASS 4级标准，液压件耐压能力不低于35MPa，需提供成功替代NSK/SKF等进口品牌的国产化案例，并建立完善的质量追溯体系，每批次产品须提供金属材料分析报告及疲劳测试数据，以确保核心传动部件的高性能与可靠性，满足健身器材精密化制造需求。</w:t>
      </w:r>
    </w:p>
    <w:p w14:paraId="47D16F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电子元器件集成</w:t>
      </w:r>
    </w:p>
    <w:p w14:paraId="7D79FB6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公司寻求符合以下技术要求的合作伙伴：电力电子元器件需通过UL/CE安全认证，机械零件加工精度需达到±0.02mm的精密标准，并能提供完整的EMC电磁兼容解决方案。合作重点聚焦智能仪表显示模块、无线心率监测组件等核心部件的研发与制造，以满足健身器材电气控制系统精密化、集成化的技术升级需求。</w:t>
      </w:r>
    </w:p>
    <w:p w14:paraId="1B8FB1D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全球市场拓展合作</w:t>
      </w:r>
    </w:p>
    <w:p w14:paraId="2737CC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eastAsia="zh-CN"/>
        </w:rPr>
        <w:t>（一）跨境电商运营</w:t>
      </w:r>
    </w:p>
    <w:p w14:paraId="0CA8D6A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公司寻求专业跨境电商运营团队，要求团队在亚马逊、Wayfair等平台拥有TOP100店铺运营经验，欧美市场年销售额不低于2000万美元，并具备完善的海外仓网络布局能力。合作将聚焦品牌旗舰店建设、本地化营销推广、售后服务中心搭建等全流程服务，助力自主品牌国际化布局与海外渠道深度拓展。</w:t>
      </w:r>
    </w:p>
    <w:p w14:paraId="7F53CA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eastAsia="zh-CN"/>
        </w:rPr>
        <w:t>（二）体育工程总承包</w:t>
      </w:r>
    </w:p>
    <w:p w14:paraId="0FA9C6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公司诚邀具备EPC总包资质的工程企业开展合作，要求合作方近三年内完成过建筑面积不低于5000平方米的省级全民健身中心项目，持有体育工艺专项设计甲级资质，并具备BIM全生命周期管理实施能力。合作内容将全面涵盖场馆规划、设备集成、智能系统部署及后期运维服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58F057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</w:pPr>
    </w:p>
    <w:p w14:paraId="58AB1DF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56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山东布莱特威健身器械有限公司合作需求</w:t>
      </w:r>
    </w:p>
    <w:p w14:paraId="0B3DB3C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05BF24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山东布莱特威健身器材有限公司成立于2015年，位于山东省德州市宁津县，是一家集设计研发、生产经营、销售服务于一体的现代化健身器材企业。公司投资1.5亿元建设现代化生产基地，占地148亩，目前已全面投产。经过多年发展，已成为行业佼佼者。公司主营有氧系列与力量器械两大类产品，细分达400余种型号，配件自产率超95%。通过ISO9001质量管理体系、ISO14001环境管理体系、欧盟CE认证等多项国际认证，获评“高新技术企业”“省专精特新企业”“山东知名品牌”等荣誉称号。产品覆盖全国数百个城市，出口120多个国家和地区，服务近万家健身俱乐部、酒店、政府机构等领域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 xml:space="preserve"> 一、技术研发合作需求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"/>
        </w:rPr>
        <w:t>（一）技术研发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 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AI算法优化（动作识别准确率提升）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以Deepseek AI算法为基础，通过收集多类型运动项目（力量训练深蹲/卧推、有氧跑步等）、不同个体特征（身高/体重/体型）及场景（室内光线/器械环境、室外复杂地形）的动作数据，构建超大规模动作姿态数据集。采用深度学习技术精细标注数据并深度训练，结合迁移学习、强化学习等策略优化神经网络结构与参数，提升复杂动作识别准确率（如深蹲膝关节屈伸角度区分）。通过摄像头（捕捉整体姿态）与传感器（监测加速度/角速度/器材受力）融合数据，实时提供动作纠正与优化建议。</w:t>
      </w:r>
    </w:p>
    <w:p w14:paraId="341B7CB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高精度低功耗传感器开发</w:t>
      </w:r>
    </w:p>
    <w:p w14:paraId="599ACC6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针对智能健身房场景，采用高灵敏度纳米材料提升动作与受力感知精度（力量训练力传感器精度达毫牛级）。电路设计运用低功耗芯片、节能模块及智能电源管理系统，实现传感器休眠唤醒机制，功耗降至微瓦级，延长电池续航。</w:t>
      </w:r>
    </w:p>
    <w:p w14:paraId="4E3CB3C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软件平台架构设计</w:t>
      </w:r>
    </w:p>
    <w:p w14:paraId="1048B6F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采用微服务架构，拆分用户管理、数据采集分析、训练计划制定、设备管理等独立模块，支持灵活扩展。数据存储采用分布式数据库+缓存技术，提升存储容量与响应速度（实时数据分布式存储，高频数据缓存）。前端注重多终端适配（手机APP/平板/智能手表/大屏显示器），提供简洁直观界面；后端运用云计算与负载均衡技术，保障高并发场景稳定运行。</w:t>
      </w:r>
    </w:p>
    <w:p w14:paraId="2F84801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lang w:val="en-US" w:eastAsia="zh-CN" w:bidi="ar"/>
        </w:rPr>
        <w:t>（二）产品设计</w:t>
      </w:r>
    </w:p>
    <w:p w14:paraId="1358F07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outlineLvl w:val="2"/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整合工业设计与用户体验，优化外观、结构及人机交互界面：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1.外观设计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由专业团队设计，色彩搭配适配健身房风格与用户群体（年轻群体用活力亮色如橙黑，高端专业场景用金属色系如银灰）；材质选用环保高强度材料（铝合金/碳纤维框架）与柔软防滑透气材料（把手/座椅用硅胶/皮革）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2.结构设计</w:t>
      </w:r>
    </w:p>
    <w:p w14:paraId="552CD41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基于人体工程学优化尺寸、形状与部件布局（如力量训练器座椅高度/靠背角度/把手位置），平衡轻量化与耐用性（拓扑优化减少材料用量）。</w:t>
      </w:r>
    </w:p>
    <w:p w14:paraId="28D262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3.人机交互界面</w:t>
      </w:r>
    </w:p>
    <w:p w14:paraId="2B4DA44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配备高清触摸屏，支持语音交互（训练中可通过语音调整参数），实时反馈运动数据（时长/卡路里/心率等）、动作分析结果及训练建议，通过可视化图表提升用户理解。</w:t>
      </w:r>
    </w:p>
    <w:p w14:paraId="394DE14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（三）数据安全</w:t>
      </w:r>
    </w:p>
    <w:p w14:paraId="00FA50B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建立数据加密、访问控制及备份体系，利用大数据支持产品优化与市场推广：</w:t>
      </w:r>
    </w:p>
    <w:p w14:paraId="6309C45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数据加密</w:t>
      </w:r>
    </w:p>
    <w:p w14:paraId="014AA49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传输环节采用加密协议，存储环节用AES等高强度算法全量加密。</w:t>
      </w:r>
    </w:p>
    <w:p w14:paraId="2D4C4F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访问控制</w:t>
      </w:r>
    </w:p>
    <w:p w14:paraId="35A7882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多因素身份认证（密码/指纹/面部识别），按角色（运动员/教练/管理员）设置精细化访问权限。</w:t>
      </w:r>
    </w:p>
    <w:p w14:paraId="51F247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3.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数据备份</w:t>
      </w:r>
    </w:p>
    <w:p w14:paraId="07618F7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异地+多副本备份，实时增量备份（实时运动数据每5分钟备份）与定期全量备份（基本信息/历史数据每周/月备份）结合。</w:t>
      </w:r>
    </w:p>
    <w:p w14:paraId="6329415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4.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大数据分析</w:t>
      </w:r>
    </w:p>
    <w:p w14:paraId="3556F41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分析用户运动偏好、身体指标变化、使用反馈，优化产品功能（如调整低频使用功能）；挖掘潜在用户需求（年龄/性别/地域差异），制定针对性推广策略（年轻群体通过社交媒体/线上社区推广，高端专业群体通过赛事/展会推广），评估推广效果调整策略。</w:t>
      </w:r>
    </w:p>
    <w:p w14:paraId="063F2E0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200"/>
        <w:textAlignment w:val="auto"/>
        <w:rPr>
          <w:rFonts w:hint="eastAsia" w:ascii="Times New Roman" w:hAnsi="Times New Roman" w:eastAsia="黑体" w:cs="黑体"/>
          <w:b/>
          <w:bCs w:val="0"/>
          <w:i w:val="0"/>
          <w:iCs w:val="0"/>
          <w:caps w:val="0"/>
          <w:color w:val="0D0D0D"/>
          <w:spacing w:val="0"/>
          <w:sz w:val="32"/>
          <w:szCs w:val="32"/>
        </w:rPr>
      </w:pPr>
      <w:r>
        <w:rPr>
          <w:rFonts w:hint="eastAsia" w:ascii="Times New Roman" w:hAnsi="Times New Roman" w:eastAsia="黑体" w:cs="黑体"/>
          <w:b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二、营销渠道合作需求</w:t>
      </w:r>
    </w:p>
    <w:p w14:paraId="724E2E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/>
          <w:i w:val="0"/>
          <w:iCs w:val="0"/>
          <w:caps w:val="0"/>
          <w:color w:val="0D0D0D"/>
          <w:spacing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（一）国内市场</w:t>
      </w:r>
    </w:p>
    <w:p w14:paraId="78BAFD8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持续招募“全国代理商”，要求具备区域资源、销售网络及服务能力，共同扩大市场覆盖率。</w:t>
      </w:r>
    </w:p>
    <w:p w14:paraId="433818C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/>
          <w:i w:val="0"/>
          <w:iCs w:val="0"/>
          <w:caps w:val="0"/>
          <w:color w:val="0D0D0D"/>
          <w:spacing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（二）国外市场</w:t>
      </w:r>
    </w:p>
    <w:p w14:paraId="79286BF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b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依托拉美地区贸易基础及跨境电商平台，完善海外仓储体系，助力产品进入更多国家及地区市场。</w:t>
      </w:r>
    </w:p>
    <w:p w14:paraId="07C6C9A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200"/>
        <w:textAlignment w:val="auto"/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0D0D0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三、供应链与生产升级合作需求</w:t>
      </w:r>
    </w:p>
    <w:p w14:paraId="6D37D53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/>
          <w:i w:val="0"/>
          <w:iCs w:val="0"/>
          <w:caps w:val="0"/>
          <w:color w:val="0D0D0D"/>
          <w:spacing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（一）供应链合作</w:t>
      </w:r>
    </w:p>
    <w:p w14:paraId="488E0EF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原材料供应：寻求钢材、电机、传感器等核心部件优质供应商，保障质量与供应效率。</w:t>
      </w:r>
    </w:p>
    <w:p w14:paraId="527CD75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绿色生产技术：探索节能降耗、环保成本降低的合作方案，推动可持续发展。</w:t>
      </w:r>
    </w:p>
    <w:p w14:paraId="13B19E4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楷体_GB2312" w:cs="楷体_GB2312"/>
          <w:b w:val="0"/>
          <w:bCs/>
          <w:i w:val="0"/>
          <w:iCs w:val="0"/>
          <w:caps w:val="0"/>
          <w:color w:val="0D0D0D"/>
          <w:spacing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（二）生产升级合作</w:t>
      </w:r>
    </w:p>
    <w:p w14:paraId="5EAFEC9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智能化改造：联合技术服务商，提升自动化生产水平，优化生产流程。</w:t>
      </w:r>
    </w:p>
    <w:p w14:paraId="0542A7C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设备与维修：寻求进口设备代理商及外协维修供应商，降低设备维护成本与周期。</w:t>
      </w:r>
    </w:p>
    <w:p w14:paraId="375E88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5593692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56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br w:type="page"/>
      </w: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山东美能达健身器材股份有限公司</w:t>
      </w:r>
    </w:p>
    <w:p w14:paraId="7BEEF1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合作需求</w:t>
      </w:r>
    </w:p>
    <w:p w14:paraId="23DB2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</w:p>
    <w:p w14:paraId="7B761D1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>山东美能达健身器材股份有限公司成立于2010年，位于山东省德州市宁津县开发区，是一家集设计研发、生产经营、销售服务于一体的综合性现代化健身器材企业。公司投资2.5亿元建设现代化生产基地，占地190亩，目前已全面投产。公司主营有氧系列与力量器械两大类产品，品项细分达450余种型号。公司通过ISO9001质量管理体系、ISO14001环境管理体系、ISO45001职业健康管理体系、欧盟CE认证等多项国际认证，获评“高新技术企业”“省专精特新企业”“省瞪羚企业”等荣誉称号。产品覆盖全国数百个城市，出口120多个国家和地区，服务近万家健身俱乐部、酒店、政府机构等领域。</w:t>
      </w:r>
    </w:p>
    <w:p w14:paraId="09F2AE9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kern w:val="2"/>
          <w:sz w:val="32"/>
          <w:szCs w:val="32"/>
          <w:lang w:val="en-US" w:eastAsia="zh-CN" w:bidi="ar-SA"/>
        </w:rPr>
        <w:t>一、技术研发合作需求</w:t>
      </w:r>
    </w:p>
    <w:p w14:paraId="511ACB4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智能算法与传感技术</w:t>
      </w:r>
    </w:p>
    <w:p w14:paraId="42CF842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>寻求AI算法团队或科技企业合作，聚焦三大方向：联合开发人体运动轨迹识别与姿态评估算法（实时动作纠正与安全监控）；研发高精度低功耗传感器（集成至设备，采集心率、力量输出等数据）；构建个性化运动方案生成系统（基于体质数据提供定制计划与营养建议）。目标通过技术融合打造智能健身解决方案，提升用户体验与训练效果。</w:t>
      </w:r>
    </w:p>
    <w:p w14:paraId="3DA5827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（二）软件与平台开发</w:t>
      </w:r>
    </w:p>
    <w:p w14:paraId="5DA0BB9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>寻求具备IoT架构能力的科技企业合作，推进两大方向：开发嵌入式系统及用户终端APP/云端平台（实现数据实时同步、分析及可视化）；构建设备互联与统一管理架构（确保硬件高效协同）。覆盖硬件底层开发（低功耗嵌入式设计）、软件平台搭建（APP/云端交互）及物联网系统集成全链条，形成数据采集-传输-分析-反馈的闭环解决方案。</w:t>
      </w:r>
    </w:p>
    <w:p w14:paraId="712444C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（三）设计与用户体验优化</w:t>
      </w:r>
    </w:p>
    <w:p w14:paraId="59EA29B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>寻求专业工业设计团队合作，聚焦三大方向：重构外观造型（结合人体工程学与现代审美）；优化人机交互界面（提升触摸屏逻辑、按键布局合理性）；创新材质与色彩方案（应用环保材料与色彩心理学）。覆盖用户需求洞察、概念设计至量产落地全流程，提升产品易用性、美观度与市场竞争力。</w:t>
      </w:r>
    </w:p>
    <w:p w14:paraId="7ADA58B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（四）数据安全与合规支持</w:t>
      </w:r>
    </w:p>
    <w:p w14:paraId="3A62859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>寻求数据安全及大数据分析团队合作，推进两项核心工作：构建符合GDPR、中国网络安全法的数据加密与隐私保护体系（全生命周期合规管理）；通过大数据分析建立用户画像与运动习惯模型（支撑产品迭代、个性化服务及精准营销）。覆盖安全架构设计（加密算法、匿名化处理）、数据分析建模（机器学习、行为预测）及合规落地实施（审计追踪、权限管理）全流程。</w:t>
      </w:r>
    </w:p>
    <w:p w14:paraId="3E28B98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kern w:val="2"/>
          <w:sz w:val="32"/>
          <w:szCs w:val="32"/>
          <w:lang w:val="en-US" w:eastAsia="zh-CN" w:bidi="ar-SA"/>
        </w:rPr>
        <w:t>二、营销渠道合作需求</w:t>
      </w:r>
    </w:p>
    <w:p w14:paraId="05A1E79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（一）国内市场</w:t>
      </w:r>
    </w:p>
    <w:p w14:paraId="727FCE3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>面向全国招募省级/市级代理商，要求：在健身器材或相关领域拥有成熟销售网络与稳定客户资源；具备专业售后团队与设备安装技术支持能力；可协同开展本地化推广（健身房渠道拓展、企事业单位项目投标）。期待与具备市场深耕能力、服务保障体系及区域资源整合能力的合作伙伴共赢。</w:t>
      </w:r>
    </w:p>
    <w:p w14:paraId="32F6CF8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（二）国外市场</w:t>
      </w:r>
    </w:p>
    <w:p w14:paraId="6058B73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>寻求三类海外合作伙伴：欧美成熟健身产品销售体系的进口商/分销商（稳定客户网络）；专业跨境电商运营商（熟悉Amazon、AliExpress等平台规则，提供运营、流量推广支持）；海外仓配服务商（布局欧美、东南亚仓储物流，支持本地化发货、退换货及库存管理）。目标共建海外销售网络，提升品牌国际竞争力。</w:t>
      </w:r>
    </w:p>
    <w:p w14:paraId="1C15C59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kern w:val="2"/>
          <w:sz w:val="32"/>
          <w:szCs w:val="32"/>
          <w:lang w:val="en-US" w:eastAsia="zh-CN" w:bidi="ar-SA"/>
        </w:rPr>
        <w:t>三、供应链与生产合作需求</w:t>
      </w:r>
    </w:p>
    <w:p w14:paraId="7B4C117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righ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（一）供应链合作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1.原材料与核心零部件供应</w:t>
      </w:r>
    </w:p>
    <w:p w14:paraId="61FC858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>需稳定供应高规格钢材、精密金属加工件（满足强度与耐腐蚀性要求）；高性能驱动电机与伺服控制系统（低噪音、高响应、长期稳定）；多类型高精度传感器（压力、位置、光学类，高灵敏度与准确性）；电子元件（PLC控制器、触摸屏等，兼容工业级场景）。要求供应商持ISO9001认证，具备大批量供货能力、成本竞争力及快速响应机制。</w:t>
      </w:r>
    </w:p>
    <w:p w14:paraId="6D65D6E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2.绿色生产与环保技术</w:t>
      </w:r>
    </w:p>
    <w:p w14:paraId="676194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引入节能电镀与喷涂工艺（低能耗、低污染，性能达标）；高效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kern w:val="2"/>
          <w:sz w:val="32"/>
          <w:szCs w:val="32"/>
          <w:lang w:val="en-US" w:eastAsia="zh-CN" w:bidi="ar-SA"/>
        </w:rPr>
        <w:t>废水废气处理系统（自动化监测、数据实时上传监管平台）；可再生材料应用方案（结构件/外壳可回收或生物降解，提供碳足迹评估）。要求合作方持ISO14001认证及环保工程资质，提供一站式解决方案。</w:t>
      </w:r>
    </w:p>
    <w:p w14:paraId="1FF0E18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D0D0D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（二）生产升级合作</w:t>
      </w:r>
    </w:p>
    <w:p w14:paraId="4D50C98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1.智能化与自动化改造</w:t>
      </w:r>
    </w:p>
    <w:p w14:paraId="7D1F7F5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引入自动化焊接机器人、智能喷涂系统、柔性装配线及AGV导引车，部署MES系统（实现生产计划、质量追溯、设备联网与数据分析）。要求合作方具备智能制造案例，提供设备集成与系统对接一体化方案。</w:t>
      </w:r>
    </w:p>
    <w:p w14:paraId="372E7BA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2.设备维护与技术支持</w:t>
      </w:r>
    </w:p>
    <w:p w14:paraId="4CFB61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寻求进口精密设备（数控机床、激光切割机）授权维修服务商或原厂技术支持（降低停机时间）；外协柔性生产机加工/钣金供应商（保障多品种小批量加工精度与交付时效）。</w:t>
      </w:r>
    </w:p>
    <w:p w14:paraId="223B68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BF7EE9"/>
    <w:rsid w:val="28F4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3">
    <w:name w:val="Title"/>
    <w:basedOn w:val="1"/>
    <w:next w:val="1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2025-03-22T17:21:00Z</dcterms:created>
  <dc:creator>31492</dc:creator>
  <cp:lastModifiedBy>Caroline</cp:lastModifiedBy>
  <dcterms:modified xsi:type="dcterms:W3CDTF">2025-09-12T01:13:06Z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89B6264B15E741ABBB2E250F357D4F24_12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