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附件2-4</w:t>
      </w:r>
    </w:p>
    <w:p>
      <w:pPr>
        <w:tabs>
          <w:tab w:val="left" w:pos="5220"/>
        </w:tabs>
        <w:rPr>
          <w:rFonts w:hint="default" w:ascii="Times New Roman" w:hAnsi="Times New Roman" w:eastAsia="黑体" w:cs="Times New Roman"/>
          <w:sz w:val="32"/>
          <w:szCs w:val="32"/>
        </w:rPr>
      </w:pPr>
    </w:p>
    <w:p>
      <w:pPr>
        <w:tabs>
          <w:tab w:val="left" w:pos="5220"/>
        </w:tabs>
        <w:jc w:val="center"/>
        <w:rPr>
          <w:rFonts w:hint="default" w:ascii="Times New Roman" w:hAnsi="Times New Roman" w:eastAsia="黑体" w:cs="Times New Roman"/>
          <w:sz w:val="52"/>
          <w:szCs w:val="52"/>
        </w:rPr>
      </w:pPr>
    </w:p>
    <w:p>
      <w:pPr>
        <w:tabs>
          <w:tab w:val="left" w:pos="5220"/>
        </w:tabs>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2019年工业互联网试点示范申报书</w:t>
      </w:r>
    </w:p>
    <w:p>
      <w:pPr>
        <w:tabs>
          <w:tab w:val="left" w:pos="5220"/>
        </w:tabs>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（平台集成创新应用解决方案）</w:t>
      </w:r>
    </w:p>
    <w:p>
      <w:pPr>
        <w:tabs>
          <w:tab w:val="left" w:pos="5220"/>
        </w:tabs>
        <w:ind w:firstLine="1285" w:firstLineChars="400"/>
        <w:rPr>
          <w:rFonts w:hint="default" w:ascii="Times New Roman" w:hAnsi="Times New Roman" w:eastAsia="仿宋_GB2312" w:cs="Times New Roman"/>
          <w:b/>
          <w:sz w:val="32"/>
          <w:szCs w:val="32"/>
        </w:rPr>
      </w:pPr>
    </w:p>
    <w:p>
      <w:pPr>
        <w:tabs>
          <w:tab w:val="left" w:pos="5220"/>
        </w:tabs>
        <w:ind w:firstLine="1285" w:firstLineChars="400"/>
        <w:rPr>
          <w:rFonts w:hint="default" w:ascii="Times New Roman" w:hAnsi="Times New Roman" w:eastAsia="仿宋_GB2312" w:cs="Times New Roman"/>
          <w:b/>
          <w:sz w:val="32"/>
          <w:szCs w:val="32"/>
        </w:rPr>
      </w:pPr>
    </w:p>
    <w:p>
      <w:pPr>
        <w:tabs>
          <w:tab w:val="left" w:pos="5220"/>
        </w:tabs>
        <w:rPr>
          <w:rFonts w:hint="default" w:ascii="Times New Roman" w:hAnsi="Times New Roman" w:eastAsia="仿宋_GB2312" w:cs="Times New Roman"/>
          <w:b/>
          <w:sz w:val="32"/>
          <w:szCs w:val="32"/>
        </w:rPr>
      </w:pPr>
    </w:p>
    <w:p>
      <w:pPr>
        <w:rPr>
          <w:rFonts w:hint="default" w:ascii="Times New Roman" w:hAnsi="Times New Roman" w:eastAsia="黑体" w:cs="Times New Roman"/>
          <w:sz w:val="32"/>
        </w:rPr>
      </w:pPr>
    </w:p>
    <w:p>
      <w:pPr>
        <w:rPr>
          <w:rFonts w:hint="default" w:ascii="Times New Roman" w:hAnsi="Times New Roman" w:eastAsia="黑体" w:cs="Times New Roman"/>
          <w:sz w:val="32"/>
        </w:rPr>
      </w:pPr>
    </w:p>
    <w:p>
      <w:pPr>
        <w:jc w:val="left"/>
        <w:rPr>
          <w:rFonts w:hint="default" w:ascii="Times New Roman" w:hAnsi="Times New Roman" w:eastAsia="黑体" w:cs="Times New Roman"/>
          <w:sz w:val="32"/>
        </w:rPr>
      </w:pPr>
    </w:p>
    <w:p>
      <w:pPr>
        <w:jc w:val="left"/>
        <w:rPr>
          <w:rFonts w:hint="default" w:ascii="Times New Roman" w:hAnsi="Times New Roman" w:eastAsia="黑体" w:cs="Times New Roman"/>
          <w:sz w:val="32"/>
        </w:rPr>
      </w:pPr>
    </w:p>
    <w:p>
      <w:pPr>
        <w:rPr>
          <w:rFonts w:hint="default" w:ascii="Times New Roman" w:hAnsi="Times New Roman" w:eastAsia="黑体" w:cs="Times New Roman"/>
          <w:sz w:val="32"/>
        </w:rPr>
      </w:pPr>
      <w:r>
        <w:rPr>
          <w:rFonts w:hint="default" w:ascii="Times New Roman" w:hAnsi="Times New Roman" w:eastAsia="黑体" w:cs="Times New Roman"/>
          <w:sz w:val="32"/>
        </w:rPr>
        <w:t xml:space="preserve">项   目   名    称   </w:t>
      </w:r>
      <w:r>
        <w:rPr>
          <w:rFonts w:hint="default" w:ascii="Times New Roman" w:hAnsi="Times New Roman" w:eastAsia="黑体" w:cs="Times New Roman"/>
          <w:sz w:val="32"/>
          <w:u w:val="single"/>
        </w:rPr>
        <w:t xml:space="preserve">                               </w:t>
      </w:r>
    </w:p>
    <w:p>
      <w:pPr>
        <w:rPr>
          <w:rFonts w:hint="default" w:ascii="Times New Roman" w:hAnsi="Times New Roman" w:eastAsia="黑体" w:cs="Times New Roman"/>
          <w:sz w:val="32"/>
          <w:u w:val="single"/>
        </w:rPr>
      </w:pPr>
      <w:r>
        <w:rPr>
          <w:rFonts w:hint="default" w:ascii="Times New Roman" w:hAnsi="Times New Roman" w:eastAsia="黑体" w:cs="Times New Roman"/>
          <w:sz w:val="32"/>
        </w:rPr>
        <w:t>申 报 单 位（</w:t>
      </w:r>
      <w:r>
        <w:rPr>
          <w:rFonts w:hint="default" w:ascii="Times New Roman" w:hAnsi="Times New Roman" w:eastAsia="黑体" w:cs="Times New Roman"/>
          <w:sz w:val="32"/>
        </w:rPr>
        <w:tab/>
      </w:r>
      <w:r>
        <w:rPr>
          <w:rFonts w:hint="default" w:ascii="Times New Roman" w:hAnsi="Times New Roman" w:eastAsia="黑体" w:cs="Times New Roman"/>
          <w:sz w:val="32"/>
        </w:rPr>
        <w:t>盖</w:t>
      </w:r>
      <w:r>
        <w:rPr>
          <w:rFonts w:hint="default" w:ascii="Times New Roman" w:hAnsi="Times New Roman" w:eastAsia="黑体" w:cs="Times New Roman"/>
          <w:sz w:val="32"/>
        </w:rPr>
        <w:tab/>
      </w:r>
      <w:r>
        <w:rPr>
          <w:rFonts w:hint="default" w:ascii="Times New Roman" w:hAnsi="Times New Roman" w:eastAsia="黑体" w:cs="Times New Roman"/>
          <w:sz w:val="32"/>
        </w:rPr>
        <w:t>章</w:t>
      </w:r>
      <w:r>
        <w:rPr>
          <w:rFonts w:hint="default" w:ascii="Times New Roman" w:hAnsi="Times New Roman" w:eastAsia="黑体" w:cs="Times New Roman"/>
          <w:sz w:val="32"/>
        </w:rPr>
        <w:tab/>
      </w:r>
      <w:r>
        <w:rPr>
          <w:rFonts w:hint="default" w:ascii="Times New Roman" w:hAnsi="Times New Roman" w:eastAsia="黑体" w:cs="Times New Roman"/>
          <w:sz w:val="32"/>
        </w:rPr>
        <w:t>）</w:t>
      </w:r>
      <w:r>
        <w:rPr>
          <w:rFonts w:hint="default" w:ascii="Times New Roman" w:hAnsi="Times New Roman" w:eastAsia="黑体" w:cs="Times New Roman"/>
          <w:sz w:val="32"/>
          <w:u w:val="single"/>
        </w:rPr>
        <w:t xml:space="preserve">                                </w:t>
      </w:r>
    </w:p>
    <w:p>
      <w:pPr>
        <w:rPr>
          <w:rFonts w:hint="default" w:ascii="Times New Roman" w:hAnsi="Times New Roman" w:eastAsia="黑体" w:cs="Times New Roman"/>
          <w:sz w:val="32"/>
          <w:u w:val="single"/>
        </w:rPr>
      </w:pPr>
      <w:r>
        <w:rPr>
          <w:rFonts w:hint="default" w:ascii="Times New Roman" w:hAnsi="Times New Roman" w:eastAsia="黑体" w:cs="Times New Roman"/>
          <w:sz w:val="32"/>
        </w:rPr>
        <w:t>推 荐 单 位（</w:t>
      </w:r>
      <w:r>
        <w:rPr>
          <w:rFonts w:hint="default" w:ascii="Times New Roman" w:hAnsi="Times New Roman" w:eastAsia="黑体" w:cs="Times New Roman"/>
          <w:sz w:val="32"/>
        </w:rPr>
        <w:tab/>
      </w:r>
      <w:r>
        <w:rPr>
          <w:rFonts w:hint="default" w:ascii="Times New Roman" w:hAnsi="Times New Roman" w:eastAsia="黑体" w:cs="Times New Roman"/>
          <w:sz w:val="32"/>
        </w:rPr>
        <w:t>盖</w:t>
      </w:r>
      <w:r>
        <w:rPr>
          <w:rFonts w:hint="default" w:ascii="Times New Roman" w:hAnsi="Times New Roman" w:eastAsia="黑体" w:cs="Times New Roman"/>
          <w:sz w:val="32"/>
        </w:rPr>
        <w:tab/>
      </w:r>
      <w:r>
        <w:rPr>
          <w:rFonts w:hint="default" w:ascii="Times New Roman" w:hAnsi="Times New Roman" w:eastAsia="黑体" w:cs="Times New Roman"/>
          <w:sz w:val="32"/>
        </w:rPr>
        <w:t>章</w:t>
      </w:r>
      <w:r>
        <w:rPr>
          <w:rFonts w:hint="default" w:ascii="Times New Roman" w:hAnsi="Times New Roman" w:eastAsia="黑体" w:cs="Times New Roman"/>
          <w:sz w:val="32"/>
        </w:rPr>
        <w:tab/>
      </w:r>
      <w:r>
        <w:rPr>
          <w:rFonts w:hint="default" w:ascii="Times New Roman" w:hAnsi="Times New Roman" w:eastAsia="黑体" w:cs="Times New Roman"/>
          <w:sz w:val="32"/>
        </w:rPr>
        <w:t>）</w:t>
      </w:r>
      <w:r>
        <w:rPr>
          <w:rFonts w:hint="default" w:ascii="Times New Roman" w:hAnsi="Times New Roman" w:eastAsia="黑体" w:cs="Times New Roman"/>
          <w:sz w:val="32"/>
          <w:u w:val="single"/>
        </w:rPr>
        <w:t xml:space="preserve">                                </w:t>
      </w:r>
    </w:p>
    <w:p>
      <w:pPr>
        <w:rPr>
          <w:rFonts w:hint="default" w:ascii="Times New Roman" w:hAnsi="Times New Roman" w:eastAsia="黑体" w:cs="Times New Roman"/>
          <w:sz w:val="32"/>
          <w:u w:val="single"/>
        </w:rPr>
      </w:pPr>
      <w:r>
        <w:rPr>
          <w:rFonts w:hint="default" w:ascii="Times New Roman" w:hAnsi="Times New Roman" w:eastAsia="黑体" w:cs="Times New Roman"/>
          <w:sz w:val="32"/>
        </w:rPr>
        <w:t>申</w:t>
      </w:r>
      <w:r>
        <w:rPr>
          <w:rFonts w:hint="default" w:ascii="Times New Roman" w:hAnsi="Times New Roman" w:eastAsia="黑体" w:cs="Times New Roman"/>
          <w:sz w:val="32"/>
        </w:rPr>
        <w:tab/>
      </w:r>
      <w:r>
        <w:rPr>
          <w:rFonts w:hint="default" w:ascii="Times New Roman" w:hAnsi="Times New Roman" w:eastAsia="黑体" w:cs="Times New Roman"/>
          <w:sz w:val="32"/>
        </w:rPr>
        <w:tab/>
      </w:r>
      <w:r>
        <w:rPr>
          <w:rFonts w:hint="default" w:ascii="Times New Roman" w:hAnsi="Times New Roman" w:eastAsia="黑体" w:cs="Times New Roman"/>
          <w:sz w:val="32"/>
        </w:rPr>
        <w:t>报</w:t>
      </w:r>
      <w:r>
        <w:rPr>
          <w:rFonts w:hint="default" w:ascii="Times New Roman" w:hAnsi="Times New Roman" w:eastAsia="黑体" w:cs="Times New Roman"/>
          <w:sz w:val="32"/>
        </w:rPr>
        <w:tab/>
      </w:r>
      <w:r>
        <w:rPr>
          <w:rFonts w:hint="default" w:ascii="Times New Roman" w:hAnsi="Times New Roman" w:eastAsia="黑体" w:cs="Times New Roman"/>
          <w:sz w:val="32"/>
        </w:rPr>
        <w:tab/>
      </w:r>
      <w:r>
        <w:rPr>
          <w:rFonts w:hint="default" w:ascii="Times New Roman" w:hAnsi="Times New Roman" w:eastAsia="黑体" w:cs="Times New Roman"/>
          <w:sz w:val="32"/>
        </w:rPr>
        <w:t>日</w:t>
      </w:r>
      <w:r>
        <w:rPr>
          <w:rFonts w:hint="default" w:ascii="Times New Roman" w:hAnsi="Times New Roman" w:eastAsia="黑体" w:cs="Times New Roman"/>
          <w:sz w:val="32"/>
        </w:rPr>
        <w:tab/>
      </w:r>
      <w:r>
        <w:rPr>
          <w:rFonts w:hint="default" w:ascii="Times New Roman" w:hAnsi="Times New Roman" w:eastAsia="黑体" w:cs="Times New Roman"/>
          <w:sz w:val="32"/>
        </w:rPr>
        <w:tab/>
      </w:r>
      <w:r>
        <w:rPr>
          <w:rFonts w:hint="default" w:ascii="Times New Roman" w:hAnsi="Times New Roman" w:eastAsia="黑体" w:cs="Times New Roman"/>
          <w:sz w:val="32"/>
        </w:rPr>
        <w:t xml:space="preserve">期   </w:t>
      </w:r>
      <w:r>
        <w:rPr>
          <w:rFonts w:hint="default" w:ascii="Times New Roman" w:hAnsi="Times New Roman" w:eastAsia="黑体" w:cs="Times New Roman"/>
          <w:sz w:val="32"/>
          <w:u w:val="single"/>
        </w:rPr>
        <w:t xml:space="preserve">                               </w:t>
      </w:r>
    </w:p>
    <w:p>
      <w:pPr>
        <w:tabs>
          <w:tab w:val="left" w:pos="5220"/>
        </w:tabs>
        <w:rPr>
          <w:rFonts w:hint="default" w:ascii="Times New Roman" w:hAnsi="Times New Roman" w:eastAsia="仿宋_GB2312" w:cs="Times New Roman"/>
          <w:b/>
          <w:sz w:val="36"/>
          <w:szCs w:val="36"/>
        </w:rPr>
      </w:pPr>
    </w:p>
    <w:p>
      <w:pPr>
        <w:tabs>
          <w:tab w:val="left" w:pos="5220"/>
        </w:tabs>
        <w:rPr>
          <w:rFonts w:hint="default" w:ascii="Times New Roman" w:hAnsi="Times New Roman" w:eastAsia="仿宋_GB2312" w:cs="Times New Roman"/>
          <w:b/>
          <w:sz w:val="36"/>
          <w:szCs w:val="36"/>
        </w:rPr>
      </w:pPr>
    </w:p>
    <w:p>
      <w:pPr>
        <w:tabs>
          <w:tab w:val="left" w:pos="5220"/>
        </w:tabs>
        <w:rPr>
          <w:rFonts w:hint="default" w:ascii="Times New Roman" w:hAnsi="Times New Roman" w:eastAsia="仿宋_GB2312" w:cs="Times New Roman"/>
          <w:b/>
          <w:sz w:val="36"/>
          <w:szCs w:val="36"/>
        </w:rPr>
      </w:pPr>
    </w:p>
    <w:p>
      <w:pPr>
        <w:tabs>
          <w:tab w:val="left" w:pos="5220"/>
        </w:tabs>
        <w:jc w:val="center"/>
        <w:rPr>
          <w:rFonts w:hint="default" w:ascii="Times New Roman" w:hAnsi="Times New Roman" w:eastAsia="黑体" w:cs="Times New Roman"/>
          <w:sz w:val="56"/>
          <w:szCs w:val="56"/>
        </w:rPr>
      </w:pPr>
      <w:r>
        <w:rPr>
          <w:rFonts w:hint="default" w:ascii="Times New Roman" w:hAnsi="Times New Roman" w:eastAsia="黑体" w:cs="Times New Roman"/>
          <w:sz w:val="40"/>
          <w:szCs w:val="40"/>
        </w:rPr>
        <w:t>工业和信息化部编制</w:t>
      </w:r>
    </w:p>
    <w:p>
      <w:pPr>
        <w:spacing w:after="93" w:afterLines="30"/>
        <w:jc w:val="center"/>
        <w:rPr>
          <w:rFonts w:hint="default" w:ascii="Times New Roman" w:hAnsi="Times New Roman" w:eastAsia="黑体" w:cs="Times New Roman"/>
          <w:b/>
          <w:color w:val="000000"/>
          <w:sz w:val="40"/>
          <w:szCs w:val="36"/>
        </w:rPr>
        <w:sectPr>
          <w:footerReference r:id="rId3"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hint="default" w:ascii="Times New Roman" w:hAnsi="Times New Roman" w:eastAsia="仿宋_GB2312" w:cs="Times New Roman"/>
          <w:snapToGrid w:val="0"/>
          <w:spacing w:val="2"/>
          <w:sz w:val="32"/>
          <w:szCs w:val="32"/>
        </w:rPr>
      </w:pPr>
      <w:r>
        <w:rPr>
          <w:rFonts w:hint="default" w:ascii="Times New Roman" w:hAnsi="Times New Roman" w:eastAsia="仿宋_GB2312" w:cs="Times New Roman"/>
          <w:b/>
          <w:sz w:val="32"/>
          <w:szCs w:val="32"/>
        </w:rPr>
        <w:t>一、基本信息</w:t>
      </w:r>
    </w:p>
    <w:tbl>
      <w:tblPr>
        <w:tblStyle w:val="8"/>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01"/>
        <w:gridCol w:w="868"/>
        <w:gridCol w:w="1740"/>
        <w:gridCol w:w="77"/>
        <w:gridCol w:w="980"/>
        <w:gridCol w:w="342"/>
        <w:gridCol w:w="491"/>
        <w:gridCol w:w="61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240" w:type="dxa"/>
            <w:gridSpan w:val="1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973" w:type="dxa"/>
            <w:gridSpan w:val="2"/>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单位名称</w:t>
            </w:r>
          </w:p>
        </w:tc>
        <w:tc>
          <w:tcPr>
            <w:tcW w:w="7267" w:type="dxa"/>
            <w:gridSpan w:val="8"/>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1973" w:type="dxa"/>
            <w:gridSpan w:val="2"/>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组织机构代码</w:t>
            </w:r>
          </w:p>
        </w:tc>
        <w:tc>
          <w:tcPr>
            <w:tcW w:w="3665" w:type="dxa"/>
            <w:gridSpan w:val="4"/>
          </w:tcPr>
          <w:p>
            <w:pPr>
              <w:snapToGrid w:val="0"/>
              <w:spacing w:before="62" w:beforeLines="20"/>
              <w:rPr>
                <w:rFonts w:hint="default" w:ascii="Times New Roman" w:hAnsi="Times New Roman" w:eastAsia="仿宋_GB2312" w:cs="Times New Roman"/>
                <w:sz w:val="28"/>
                <w:szCs w:val="28"/>
              </w:rPr>
            </w:pPr>
          </w:p>
        </w:tc>
        <w:tc>
          <w:tcPr>
            <w:tcW w:w="1446" w:type="dxa"/>
            <w:gridSpan w:val="3"/>
            <w:vAlign w:val="center"/>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成立时间</w:t>
            </w:r>
          </w:p>
        </w:tc>
        <w:tc>
          <w:tcPr>
            <w:tcW w:w="2156" w:type="dxa"/>
            <w:vAlign w:val="center"/>
          </w:tcPr>
          <w:p>
            <w:pPr>
              <w:adjustRightInd w:val="0"/>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单位性质</w:t>
            </w:r>
          </w:p>
        </w:tc>
        <w:tc>
          <w:tcPr>
            <w:tcW w:w="3665" w:type="dxa"/>
            <w:gridSpan w:val="4"/>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□国有 □民营 □三资 □其他（事业单位、科研院所等）</w:t>
            </w:r>
          </w:p>
        </w:tc>
        <w:tc>
          <w:tcPr>
            <w:tcW w:w="1446" w:type="dxa"/>
            <w:gridSpan w:val="3"/>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注册资本（万元）</w:t>
            </w:r>
          </w:p>
        </w:tc>
        <w:tc>
          <w:tcPr>
            <w:tcW w:w="2156" w:type="dxa"/>
          </w:tcPr>
          <w:p>
            <w:pPr>
              <w:adjustRightInd w:val="0"/>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单位地址</w:t>
            </w:r>
          </w:p>
        </w:tc>
        <w:tc>
          <w:tcPr>
            <w:tcW w:w="7267" w:type="dxa"/>
            <w:gridSpan w:val="8"/>
          </w:tcPr>
          <w:p>
            <w:pPr>
              <w:adjustRightInd w:val="0"/>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973" w:type="dxa"/>
            <w:gridSpan w:val="2"/>
            <w:vMerge w:val="restart"/>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868" w:type="dxa"/>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1740" w:type="dxa"/>
            <w:vAlign w:val="center"/>
          </w:tcPr>
          <w:p>
            <w:pPr>
              <w:snapToGrid w:val="0"/>
              <w:spacing w:before="62" w:beforeLines="20"/>
              <w:rPr>
                <w:rFonts w:hint="default" w:ascii="Times New Roman" w:hAnsi="Times New Roman" w:eastAsia="仿宋_GB2312" w:cs="Times New Roman"/>
                <w:sz w:val="28"/>
                <w:szCs w:val="28"/>
              </w:rPr>
            </w:pPr>
          </w:p>
        </w:tc>
        <w:tc>
          <w:tcPr>
            <w:tcW w:w="1399" w:type="dxa"/>
            <w:gridSpan w:val="3"/>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3260" w:type="dxa"/>
            <w:gridSpan w:val="3"/>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973" w:type="dxa"/>
            <w:gridSpan w:val="2"/>
            <w:vMerge w:val="continue"/>
            <w:vAlign w:val="center"/>
          </w:tcPr>
          <w:p>
            <w:pPr>
              <w:snapToGrid w:val="0"/>
              <w:spacing w:before="62" w:beforeLines="20"/>
              <w:rPr>
                <w:rFonts w:hint="default" w:ascii="Times New Roman" w:hAnsi="Times New Roman" w:eastAsia="仿宋_GB2312" w:cs="Times New Roman"/>
                <w:sz w:val="28"/>
                <w:szCs w:val="28"/>
              </w:rPr>
            </w:pPr>
          </w:p>
        </w:tc>
        <w:tc>
          <w:tcPr>
            <w:tcW w:w="868" w:type="dxa"/>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c>
          <w:tcPr>
            <w:tcW w:w="1740" w:type="dxa"/>
            <w:vAlign w:val="center"/>
          </w:tcPr>
          <w:p>
            <w:pPr>
              <w:snapToGrid w:val="0"/>
              <w:spacing w:before="62" w:beforeLines="20"/>
              <w:rPr>
                <w:rFonts w:hint="default" w:ascii="Times New Roman" w:hAnsi="Times New Roman" w:eastAsia="仿宋_GB2312" w:cs="Times New Roman"/>
                <w:sz w:val="28"/>
                <w:szCs w:val="28"/>
              </w:rPr>
            </w:pPr>
          </w:p>
        </w:tc>
        <w:tc>
          <w:tcPr>
            <w:tcW w:w="1399" w:type="dxa"/>
            <w:gridSpan w:val="3"/>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手机</w:t>
            </w:r>
          </w:p>
        </w:tc>
        <w:tc>
          <w:tcPr>
            <w:tcW w:w="3260" w:type="dxa"/>
            <w:gridSpan w:val="3"/>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973" w:type="dxa"/>
            <w:gridSpan w:val="2"/>
            <w:vMerge w:val="continue"/>
            <w:vAlign w:val="center"/>
          </w:tcPr>
          <w:p>
            <w:pPr>
              <w:snapToGrid w:val="0"/>
              <w:spacing w:before="62" w:beforeLines="20"/>
              <w:rPr>
                <w:rFonts w:hint="default" w:ascii="Times New Roman" w:hAnsi="Times New Roman" w:eastAsia="仿宋_GB2312" w:cs="Times New Roman"/>
                <w:sz w:val="28"/>
                <w:szCs w:val="28"/>
              </w:rPr>
            </w:pPr>
          </w:p>
        </w:tc>
        <w:tc>
          <w:tcPr>
            <w:tcW w:w="868" w:type="dxa"/>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传真</w:t>
            </w:r>
          </w:p>
        </w:tc>
        <w:tc>
          <w:tcPr>
            <w:tcW w:w="1740" w:type="dxa"/>
            <w:vAlign w:val="center"/>
          </w:tcPr>
          <w:p>
            <w:pPr>
              <w:snapToGrid w:val="0"/>
              <w:spacing w:before="62" w:beforeLines="20"/>
              <w:rPr>
                <w:rFonts w:hint="default" w:ascii="Times New Roman" w:hAnsi="Times New Roman" w:eastAsia="仿宋_GB2312" w:cs="Times New Roman"/>
                <w:sz w:val="28"/>
                <w:szCs w:val="28"/>
              </w:rPr>
            </w:pPr>
          </w:p>
        </w:tc>
        <w:tc>
          <w:tcPr>
            <w:tcW w:w="1399" w:type="dxa"/>
            <w:gridSpan w:val="3"/>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E-mail</w:t>
            </w:r>
          </w:p>
        </w:tc>
        <w:tc>
          <w:tcPr>
            <w:tcW w:w="3260" w:type="dxa"/>
            <w:gridSpan w:val="3"/>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总资产（万元）</w:t>
            </w:r>
          </w:p>
        </w:tc>
        <w:tc>
          <w:tcPr>
            <w:tcW w:w="1740" w:type="dxa"/>
            <w:vAlign w:val="center"/>
          </w:tcPr>
          <w:p>
            <w:pPr>
              <w:snapToGrid w:val="0"/>
              <w:spacing w:before="62" w:beforeLines="20"/>
              <w:rPr>
                <w:rFonts w:hint="default" w:ascii="Times New Roman" w:hAnsi="Times New Roman" w:eastAsia="仿宋_GB2312" w:cs="Times New Roman"/>
                <w:sz w:val="28"/>
                <w:szCs w:val="28"/>
              </w:rPr>
            </w:pPr>
          </w:p>
        </w:tc>
        <w:tc>
          <w:tcPr>
            <w:tcW w:w="1399" w:type="dxa"/>
            <w:gridSpan w:val="3"/>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信用等级</w:t>
            </w:r>
          </w:p>
        </w:tc>
        <w:tc>
          <w:tcPr>
            <w:tcW w:w="3260" w:type="dxa"/>
            <w:gridSpan w:val="3"/>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上年营收（万元）</w:t>
            </w:r>
          </w:p>
        </w:tc>
        <w:tc>
          <w:tcPr>
            <w:tcW w:w="1740" w:type="dxa"/>
            <w:vAlign w:val="center"/>
          </w:tcPr>
          <w:p>
            <w:pPr>
              <w:snapToGrid w:val="0"/>
              <w:spacing w:before="62" w:beforeLines="20"/>
              <w:rPr>
                <w:rFonts w:hint="default" w:ascii="Times New Roman" w:hAnsi="Times New Roman" w:eastAsia="仿宋_GB2312" w:cs="Times New Roman"/>
                <w:sz w:val="28"/>
                <w:szCs w:val="28"/>
              </w:rPr>
            </w:pPr>
          </w:p>
        </w:tc>
        <w:tc>
          <w:tcPr>
            <w:tcW w:w="1399" w:type="dxa"/>
            <w:gridSpan w:val="3"/>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上年利润（万元）</w:t>
            </w:r>
          </w:p>
        </w:tc>
        <w:tc>
          <w:tcPr>
            <w:tcW w:w="3260" w:type="dxa"/>
            <w:gridSpan w:val="3"/>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知识产权情况</w:t>
            </w:r>
          </w:p>
        </w:tc>
        <w:tc>
          <w:tcPr>
            <w:tcW w:w="6399" w:type="dxa"/>
            <w:gridSpan w:val="7"/>
            <w:vAlign w:val="center"/>
          </w:tcPr>
          <w:p>
            <w:pPr>
              <w:snapToGrid w:val="0"/>
              <w:spacing w:before="62" w:beforeLines="2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体现核心竞争力的首台套、专利等涉及的领域和数量</w:t>
            </w:r>
            <w:r>
              <w:rPr>
                <w:rFonts w:hint="eastAsia" w:ascii="Times New Roman" w:hAnsi="Times New Roman" w:eastAsia="仿宋_GB2312" w:cs="Times New Roman"/>
                <w:sz w:val="28"/>
                <w:szCs w:val="28"/>
                <w:lang w:eastAsia="zh-CN"/>
              </w:rPr>
              <w:t>）</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w:t>
            </w:r>
            <w:r>
              <w:rPr>
                <w:rFonts w:hint="eastAsia" w:ascii="Times New Roman" w:hAnsi="Times New Roman" w:eastAsia="仿宋_GB2312" w:cs="Times New Roman"/>
                <w:sz w:val="28"/>
                <w:szCs w:val="28"/>
                <w:lang w:eastAsia="zh-CN"/>
              </w:rPr>
              <w:t>国家</w:t>
            </w:r>
            <w:r>
              <w:rPr>
                <w:rFonts w:hint="default" w:ascii="Times New Roman" w:hAnsi="Times New Roman" w:eastAsia="仿宋_GB2312" w:cs="Times New Roman"/>
                <w:sz w:val="28"/>
                <w:szCs w:val="28"/>
              </w:rPr>
              <w:t>新型工业化示范基地、工业稳增长和转型升级成效明显市（州）中</w:t>
            </w:r>
          </w:p>
        </w:tc>
        <w:tc>
          <w:tcPr>
            <w:tcW w:w="6399" w:type="dxa"/>
            <w:gridSpan w:val="7"/>
            <w:vAlign w:val="center"/>
          </w:tcPr>
          <w:p>
            <w:pPr>
              <w:snapToGrid w:val="0"/>
              <w:spacing w:before="62" w:beforeLines="2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□是（基地名称：</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市（州）名称：</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申报单位简介</w:t>
            </w:r>
          </w:p>
        </w:tc>
        <w:tc>
          <w:tcPr>
            <w:tcW w:w="8368" w:type="dxa"/>
            <w:gridSpan w:val="9"/>
          </w:tcPr>
          <w:p>
            <w:pPr>
              <w:snapToGrid w:val="0"/>
              <w:spacing w:before="62" w:beforeLines="20"/>
              <w:rPr>
                <w:rFonts w:hint="default" w:ascii="Times New Roman" w:hAnsi="Times New Roman" w:eastAsia="仿宋_GB2312" w:cs="Times New Roman"/>
                <w:sz w:val="28"/>
                <w:szCs w:val="28"/>
              </w:rPr>
            </w:pPr>
          </w:p>
          <w:p>
            <w:pPr>
              <w:snapToGrid w:val="0"/>
              <w:spacing w:before="62" w:beforeLines="20"/>
              <w:rPr>
                <w:rFonts w:hint="default" w:ascii="Times New Roman" w:hAnsi="Times New Roman" w:eastAsia="仿宋_GB2312" w:cs="Times New Roman"/>
                <w:sz w:val="28"/>
                <w:szCs w:val="28"/>
              </w:rPr>
            </w:pPr>
          </w:p>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 基本情况（不超过300字）</w:t>
            </w:r>
          </w:p>
          <w:p>
            <w:pPr>
              <w:snapToGrid w:val="0"/>
              <w:spacing w:before="62" w:beforeLines="20"/>
              <w:ind w:left="290" w:leftChars="13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发展历程、主营业务、市场销售等方面基本情况</w:t>
            </w:r>
          </w:p>
          <w:p>
            <w:pPr>
              <w:pStyle w:val="2"/>
              <w:rPr>
                <w:rFonts w:hint="default" w:ascii="Times New Roman" w:hAnsi="Times New Roman" w:cs="Times New Roman"/>
              </w:rPr>
            </w:pPr>
          </w:p>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 核心能力（不超过500字）</w:t>
            </w:r>
          </w:p>
          <w:p>
            <w:pPr>
              <w:snapToGrid w:val="0"/>
              <w:spacing w:before="62" w:beforeLines="20"/>
              <w:ind w:left="6" w:leftChars="3" w:firstLine="282" w:firstLineChars="101"/>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在技术创新、行业深耕、应用实施等方面的核心竞争力</w:t>
            </w:r>
          </w:p>
          <w:p>
            <w:pPr>
              <w:snapToGrid w:val="0"/>
              <w:spacing w:before="62" w:beforeLines="20"/>
              <w:rPr>
                <w:rFonts w:hint="default" w:ascii="Times New Roman" w:hAnsi="Times New Roman" w:eastAsia="仿宋_GB2312" w:cs="Times New Roman"/>
                <w:sz w:val="28"/>
                <w:szCs w:val="28"/>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0" w:type="dxa"/>
            <w:gridSpan w:val="1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（二）解决方案基本信息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申报方向</w:t>
            </w:r>
          </w:p>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（限选</w:t>
            </w:r>
            <w:r>
              <w:rPr>
                <w:rFonts w:hint="default" w:ascii="Times New Roman" w:hAnsi="Times New Roman" w:eastAsia="仿宋_GB2312" w:cs="Times New Roman"/>
                <w:sz w:val="28"/>
                <w:szCs w:val="28"/>
                <w:lang w:val="en-US" w:eastAsia="zh-CN"/>
              </w:rPr>
              <w:t>1个）</w:t>
            </w:r>
          </w:p>
        </w:tc>
        <w:tc>
          <w:tcPr>
            <w:tcW w:w="7267" w:type="dxa"/>
            <w:gridSpan w:val="8"/>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□基于工业互联网平台的新技术融合应用解决方案</w:t>
            </w:r>
          </w:p>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□基于工业互联网平台的数据集成应用解决方案</w:t>
            </w:r>
          </w:p>
          <w:p>
            <w:pPr>
              <w:snapToGrid w:val="0"/>
              <w:spacing w:before="62" w:beforeLines="20"/>
              <w:rPr>
                <w:rFonts w:hint="default" w:ascii="Times New Roman" w:hAnsi="Times New Roman" w:cs="Times New Roman"/>
                <w:sz w:val="28"/>
                <w:szCs w:val="28"/>
                <w:lang w:bidi="th-TH"/>
              </w:rPr>
            </w:pPr>
            <w:r>
              <w:rPr>
                <w:rFonts w:hint="default" w:ascii="Times New Roman" w:hAnsi="Times New Roman" w:eastAsia="仿宋_GB2312" w:cs="Times New Roman"/>
                <w:sz w:val="28"/>
                <w:szCs w:val="28"/>
              </w:rPr>
              <w:t>□基于工业互联网平台的模式创新解决方案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解决方案名称</w:t>
            </w:r>
          </w:p>
        </w:tc>
        <w:tc>
          <w:tcPr>
            <w:tcW w:w="7267" w:type="dxa"/>
            <w:gridSpan w:val="8"/>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基于平台开发解决方案的投入（万元）</w:t>
            </w:r>
          </w:p>
        </w:tc>
        <w:tc>
          <w:tcPr>
            <w:tcW w:w="7267" w:type="dxa"/>
            <w:gridSpan w:val="8"/>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解决方案复制推广的部署成本（万元）</w:t>
            </w:r>
          </w:p>
        </w:tc>
        <w:tc>
          <w:tcPr>
            <w:tcW w:w="2685" w:type="dxa"/>
            <w:gridSpan w:val="3"/>
          </w:tcPr>
          <w:p>
            <w:pPr>
              <w:snapToGrid w:val="0"/>
              <w:spacing w:before="62" w:beforeLines="20"/>
              <w:rPr>
                <w:rFonts w:hint="default" w:ascii="Times New Roman" w:hAnsi="Times New Roman" w:eastAsia="仿宋_GB2312" w:cs="Times New Roman"/>
                <w:sz w:val="28"/>
                <w:szCs w:val="28"/>
              </w:rPr>
            </w:pPr>
          </w:p>
        </w:tc>
        <w:tc>
          <w:tcPr>
            <w:tcW w:w="1813" w:type="dxa"/>
            <w:gridSpan w:val="3"/>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解决方案复制推广的部署周期（天）</w:t>
            </w:r>
          </w:p>
        </w:tc>
        <w:tc>
          <w:tcPr>
            <w:tcW w:w="2769" w:type="dxa"/>
            <w:gridSpan w:val="2"/>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解决方案简述</w:t>
            </w:r>
          </w:p>
        </w:tc>
        <w:tc>
          <w:tcPr>
            <w:tcW w:w="7267" w:type="dxa"/>
            <w:gridSpan w:val="8"/>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（解决方案必要性、创新性、有效性、可推广性的简要描述，不超过1000字）</w:t>
            </w:r>
          </w:p>
          <w:p>
            <w:pPr>
              <w:pStyle w:val="2"/>
              <w:rPr>
                <w:rFonts w:hint="default" w:ascii="Times New Roman" w:hAnsi="Times New Roman" w:cs="Times New Roman"/>
              </w:rPr>
            </w:pPr>
          </w:p>
          <w:p>
            <w:pPr>
              <w:snapToGrid w:val="0"/>
              <w:spacing w:before="62" w:beforeLines="20"/>
              <w:rPr>
                <w:rFonts w:hint="default" w:ascii="Times New Roman" w:hAnsi="Times New Roman" w:eastAsia="仿宋_GB2312" w:cs="Times New Roman"/>
                <w:sz w:val="28"/>
                <w:szCs w:val="28"/>
              </w:rPr>
            </w:pPr>
          </w:p>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真实性</w:t>
            </w:r>
          </w:p>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承诺</w:t>
            </w:r>
          </w:p>
        </w:tc>
        <w:tc>
          <w:tcPr>
            <w:tcW w:w="7267" w:type="dxa"/>
            <w:gridSpan w:val="8"/>
          </w:tcPr>
          <w:p>
            <w:pPr>
              <w:snapToGrid w:val="0"/>
              <w:spacing w:before="62" w:beforeLines="20"/>
              <w:rPr>
                <w:rFonts w:hint="default" w:ascii="Times New Roman" w:hAnsi="Times New Roman" w:eastAsia="仿宋_GB2312" w:cs="Times New Roman"/>
                <w:kern w:val="0"/>
                <w:sz w:val="28"/>
                <w:szCs w:val="28"/>
              </w:rPr>
            </w:pPr>
          </w:p>
          <w:p>
            <w:pPr>
              <w:snapToGrid w:val="0"/>
              <w:spacing w:before="62" w:beforeLines="2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snapToGrid w:val="0"/>
              <w:spacing w:before="62" w:beforeLines="2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我单位申报的所有材料，均真实、完整，如有不实，愿承担相应的责任。</w:t>
            </w:r>
          </w:p>
          <w:p>
            <w:pPr>
              <w:snapToGrid w:val="0"/>
              <w:spacing w:before="62" w:beforeLines="20"/>
              <w:rPr>
                <w:rFonts w:hint="default" w:ascii="Times New Roman" w:hAnsi="Times New Roman" w:eastAsia="仿宋_GB2312" w:cs="Times New Roman"/>
                <w:kern w:val="0"/>
                <w:sz w:val="28"/>
                <w:szCs w:val="28"/>
              </w:rPr>
            </w:pPr>
          </w:p>
          <w:p>
            <w:pPr>
              <w:snapToGrid w:val="0"/>
              <w:spacing w:before="62" w:beforeLines="2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snapToGrid w:val="0"/>
              <w:spacing w:before="62" w:beforeLines="20"/>
              <w:ind w:firstLine="840" w:firstLineChars="3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法定代表人签章：</w:t>
            </w:r>
          </w:p>
          <w:p>
            <w:pPr>
              <w:snapToGrid w:val="0"/>
              <w:spacing w:before="62" w:beforeLines="2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单位公章：</w:t>
            </w:r>
          </w:p>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p>
            <w:pPr>
              <w:snapToGrid w:val="0"/>
              <w:spacing w:before="62" w:beforeLines="20"/>
              <w:rPr>
                <w:rFonts w:hint="default" w:ascii="Times New Roman" w:hAnsi="Times New Roman" w:eastAsia="仿宋_GB2312" w:cs="Times New Roman"/>
                <w:sz w:val="28"/>
                <w:szCs w:val="28"/>
              </w:rPr>
            </w:pPr>
          </w:p>
        </w:tc>
      </w:tr>
    </w:tbl>
    <w:p>
      <w:pPr>
        <w:pStyle w:val="2"/>
        <w:rPr>
          <w:rFonts w:hint="default" w:ascii="Times New Roman" w:hAnsi="Times New Roman" w:cs="Times New Roman"/>
        </w:rPr>
      </w:pPr>
    </w:p>
    <w:p>
      <w:pPr>
        <w:snapToGrid w:val="0"/>
        <w:spacing w:line="360" w:lineRule="auto"/>
        <w:outlineLvl w:val="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二、解决方案的基本情况（5000字）</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从工业互联网平台解决方案的角度描述，须符合附录2申报要求。</w:t>
      </w:r>
    </w:p>
    <w:p>
      <w:pPr>
        <w:ind w:firstLine="640" w:firstLineChars="200"/>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（一）解决方案概况</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 背景介绍（解决方案概述，依托的平台及其介绍）</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 应用需求（解决方案服务对象及适用场景，拟解决的行业共性问题或企业关键痛点等）</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二</w:t>
      </w:r>
      <w:r>
        <w:rPr>
          <w:rFonts w:hint="default" w:ascii="Times New Roman" w:hAnsi="Times New Roman" w:eastAsia="仿宋_GB2312" w:cs="Times New Roman"/>
          <w:bCs/>
          <w:sz w:val="32"/>
          <w:szCs w:val="32"/>
        </w:rPr>
        <w:t>）解决方案开发与建设内容</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 总体目标</w:t>
      </w:r>
    </w:p>
    <w:p>
      <w:pPr>
        <w:ind w:firstLine="640" w:firstLineChars="200"/>
        <w:rPr>
          <w:rFonts w:hint="default" w:ascii="Times New Roman" w:hAnsi="Times New Roman" w:eastAsia="楷体" w:cs="Times New Roman"/>
          <w:bCs/>
          <w:sz w:val="32"/>
          <w:szCs w:val="32"/>
        </w:rPr>
      </w:pPr>
      <w:r>
        <w:rPr>
          <w:rFonts w:hint="default" w:ascii="Times New Roman" w:hAnsi="Times New Roman" w:eastAsia="仿宋_GB2312" w:cs="Times New Roman"/>
          <w:bCs/>
          <w:sz w:val="32"/>
          <w:szCs w:val="32"/>
        </w:rPr>
        <w:t>2. 技术路线和主要功能</w:t>
      </w:r>
    </w:p>
    <w:p>
      <w:pPr>
        <w:ind w:firstLine="640" w:firstLineChars="200"/>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（三）解决方案优势</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在以下方面处于国内外同行业先进水平：</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 创新性</w:t>
      </w:r>
      <w:bookmarkStart w:id="0" w:name="OLE_LINK1"/>
      <w:bookmarkStart w:id="1" w:name="OLE_LINK2"/>
      <w:r>
        <w:rPr>
          <w:rFonts w:hint="default" w:ascii="Times New Roman" w:hAnsi="Times New Roman" w:eastAsia="仿宋_GB2312" w:cs="Times New Roman"/>
          <w:bCs/>
          <w:sz w:val="32"/>
          <w:szCs w:val="32"/>
        </w:rPr>
        <w:t>（例如：有自主知识产权的关键技术和核心产品；或具有融合性、前沿性技术研发或应用能力</w:t>
      </w:r>
      <w:bookmarkEnd w:id="0"/>
      <w:bookmarkEnd w:id="1"/>
      <w:r>
        <w:rPr>
          <w:rFonts w:hint="default" w:ascii="Times New Roman" w:hAnsi="Times New Roman" w:eastAsia="仿宋_GB2312" w:cs="Times New Roman"/>
          <w:bCs/>
          <w:sz w:val="32"/>
          <w:szCs w:val="32"/>
        </w:rPr>
        <w:t>；或在服务、管理、模式创新等方面具有领先优势等）</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 有效性（例如：经济价值和社会效益可量化；投资回报周期合理，盈利模式较为清晰等）</w:t>
      </w:r>
    </w:p>
    <w:p>
      <w:pPr>
        <w:ind w:firstLine="640" w:firstLineChars="200"/>
        <w:rPr>
          <w:rFonts w:hint="default" w:ascii="Times New Roman" w:hAnsi="Times New Roman" w:cs="Times New Roman"/>
        </w:rPr>
      </w:pPr>
      <w:r>
        <w:rPr>
          <w:rFonts w:hint="default" w:ascii="Times New Roman" w:hAnsi="Times New Roman" w:eastAsia="仿宋_GB2312" w:cs="Times New Roman"/>
          <w:bCs/>
          <w:sz w:val="32"/>
          <w:szCs w:val="32"/>
        </w:rPr>
        <w:t>3. 可推广性（例如：可操作性较强，复用成本相对较低，易于部署实施；通用性较强，覆盖行业范围较广，用户规模较大等）</w:t>
      </w:r>
    </w:p>
    <w:p>
      <w:pPr>
        <w:snapToGrid w:val="0"/>
        <w:spacing w:line="360" w:lineRule="auto"/>
        <w:outlineLvl w:val="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三、解决方案应用实例（8000字）</w:t>
      </w:r>
    </w:p>
    <w:p>
      <w:pPr>
        <w:ind w:firstLine="640" w:firstLineChars="200"/>
        <w:rPr>
          <w:rFonts w:hint="default" w:ascii="Times New Roman" w:hAnsi="Times New Roman" w:cs="Times New Roman"/>
        </w:rPr>
      </w:pPr>
      <w:r>
        <w:rPr>
          <w:rFonts w:hint="default" w:ascii="Times New Roman" w:hAnsi="Times New Roman" w:eastAsia="仿宋_GB2312" w:cs="Times New Roman"/>
          <w:bCs/>
          <w:sz w:val="32"/>
          <w:szCs w:val="32"/>
        </w:rPr>
        <w:t>从解决方案的应用方角度描述，选取最具代表性的应用实例，说明解决方案应用情况及效果验证。</w:t>
      </w:r>
    </w:p>
    <w:p>
      <w:pPr>
        <w:ind w:firstLine="640" w:firstLineChars="200"/>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（一）企业需求</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结合企业发展内外部环境，说明企业面临的挑战和需要解决的问题</w:t>
      </w:r>
    </w:p>
    <w:p>
      <w:pPr>
        <w:ind w:firstLine="640" w:firstLineChars="200"/>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（二）实施步骤</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工业企业应用解决方案的总体规划和分步实施情况，包括但不限于企业技术实现、数据开发利用、业务流程优化、组织管理变革等情况</w:t>
      </w:r>
    </w:p>
    <w:p>
      <w:pPr>
        <w:ind w:firstLine="640" w:firstLineChars="200"/>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（三）取得成效</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在工业企业的关键业务环节中起到什么作用，解决了哪些问题。应有可量化的经济效益指标。</w:t>
      </w:r>
    </w:p>
    <w:p>
      <w:pPr>
        <w:snapToGrid w:val="0"/>
        <w:spacing w:line="360" w:lineRule="auto"/>
        <w:outlineLvl w:val="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四、解决方案应用推广（2500字）</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（一）解决方案推广情况</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说明该解决方案已在其他企业、行业和区域的复制应用情况，及应用推广的典型做法和成效。</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二</w:t>
      </w:r>
      <w:r>
        <w:rPr>
          <w:rFonts w:hint="default" w:ascii="Times New Roman" w:hAnsi="Times New Roman" w:eastAsia="仿宋_GB2312" w:cs="Times New Roman"/>
          <w:bCs/>
          <w:sz w:val="32"/>
          <w:szCs w:val="32"/>
        </w:rPr>
        <w:t>）解决方案推广的主要困难</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三</w:t>
      </w:r>
      <w:r>
        <w:rPr>
          <w:rFonts w:hint="default" w:ascii="Times New Roman" w:hAnsi="Times New Roman" w:eastAsia="仿宋_GB2312" w:cs="Times New Roman"/>
          <w:bCs/>
          <w:sz w:val="32"/>
          <w:szCs w:val="32"/>
        </w:rPr>
        <w:t>）推广计划</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解决方案的市场前景、推广模式等</w:t>
      </w:r>
    </w:p>
    <w:p>
      <w:pPr>
        <w:snapToGrid w:val="0"/>
        <w:spacing w:line="360" w:lineRule="auto"/>
        <w:outlineLvl w:val="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五、相关附件（复印件）</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1.基本资质证明：商务资质相关证明。</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2.技术能力证明：相关专利、获奖证书等证明。</w:t>
      </w:r>
    </w:p>
    <w:p>
      <w:pPr>
        <w:ind w:firstLine="640" w:firstLineChars="200"/>
        <w:rPr>
          <w:rFonts w:hint="default" w:ascii="Times New Roman" w:hAnsi="Times New Roman" w:cs="Times New Roman"/>
        </w:rPr>
      </w:pPr>
      <w:r>
        <w:rPr>
          <w:rFonts w:hint="default" w:ascii="Times New Roman" w:hAnsi="Times New Roman" w:eastAsia="仿宋_GB2312" w:cs="Times New Roman"/>
          <w:bCs/>
          <w:sz w:val="32"/>
          <w:szCs w:val="32"/>
        </w:rPr>
        <w:t>3.应用推广证明：相关合同（提交体现解决方案内容和双方盖章的页面）、验收材料（绩效相关页）等证明。</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4.其他证明材料</w:t>
      </w:r>
    </w:p>
    <w:p>
      <w:pP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（填报格式说明：请用A4幅面编辑，正文字体为3号仿宋体，单倍行距。一级标题3号黑体，二级标题3号楷体GB_2312。）</w:t>
      </w:r>
      <w:r>
        <w:rPr>
          <w:rFonts w:hint="default" w:ascii="Times New Roman" w:hAnsi="Times New Roman" w:eastAsia="仿宋_GB2312" w:cs="Times New Roman"/>
          <w:bCs/>
          <w:sz w:val="32"/>
          <w:szCs w:val="32"/>
        </w:rPr>
        <w:br w:type="page"/>
      </w:r>
    </w:p>
    <w:p>
      <w:pPr>
        <w:spacing w:before="468" w:beforeLines="150" w:after="312" w:afterLines="100" w:line="560" w:lineRule="exact"/>
        <w:rPr>
          <w:rFonts w:hint="default" w:ascii="Times New Roman" w:hAnsi="Times New Roman" w:eastAsia="黑体" w:cs="Times New Roman"/>
          <w:sz w:val="36"/>
          <w:szCs w:val="36"/>
        </w:rPr>
      </w:pPr>
      <w:r>
        <w:rPr>
          <w:rFonts w:hint="default" w:ascii="Times New Roman" w:hAnsi="Times New Roman" w:eastAsia="黑体" w:cs="Times New Roman"/>
          <w:sz w:val="36"/>
          <w:szCs w:val="36"/>
        </w:rPr>
        <w:t>附录1</w:t>
      </w:r>
    </w:p>
    <w:p>
      <w:pPr>
        <w:spacing w:before="468" w:beforeLines="150" w:after="312" w:afterLines="100" w:line="56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申报主体责任声明</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根据《工业和信息化部办公厅关于组织开展2019年工业互联网试点示范申报工作的通知》要求，我单位提交了</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参评。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现就有关情况声明如下：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1.我单位对提供参评的全部资料的真实性负责，并保证所涉及的关键技术产品等内容皆为自主知识产权。</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2.我单位在参评过程中所涉及的解决方案内容和程序皆符合国家有关法律法规及相关产业政策要求。</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3.我单位对所提交的解决方案内容负有保密责任，按照国家相关保密规定，所提交的解决方案内容未涉及国家秘密、个人信息和其他敏感信息。</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4.我单位申报解决方案所填写的相关文字和图片已经审核，确认无误。</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我单位对违反上述声明导致的后果承担全部法律责任。</w:t>
      </w:r>
    </w:p>
    <w:p>
      <w:pPr>
        <w:spacing w:line="560" w:lineRule="exact"/>
        <w:ind w:right="640" w:firstLine="4320" w:firstLineChars="1350"/>
        <w:rPr>
          <w:rFonts w:hint="default" w:ascii="Times New Roman" w:hAnsi="Times New Roman" w:eastAsia="仿宋_GB2312" w:cs="Times New Roman"/>
          <w:sz w:val="32"/>
          <w:szCs w:val="32"/>
        </w:rPr>
      </w:pPr>
    </w:p>
    <w:p>
      <w:pPr>
        <w:spacing w:line="560" w:lineRule="exact"/>
        <w:ind w:right="640" w:firstLine="4320" w:firstLineChars="13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w:t>
      </w:r>
    </w:p>
    <w:p>
      <w:pPr>
        <w:spacing w:line="560" w:lineRule="exact"/>
        <w:ind w:right="640" w:firstLine="4320" w:firstLineChars="13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单位（单位盖章）</w:t>
      </w:r>
    </w:p>
    <w:p>
      <w:pPr>
        <w:wordWrap w:val="0"/>
        <w:spacing w:line="560" w:lineRule="exact"/>
        <w:ind w:right="640" w:firstLine="640" w:firstLineChars="200"/>
        <w:jc w:val="right"/>
        <w:rPr>
          <w:rFonts w:hint="default" w:ascii="Times New Roman" w:hAnsi="Times New Roman" w:eastAsia="仿宋_GB2312" w:cs="Times New Roman"/>
          <w:sz w:val="32"/>
          <w:szCs w:val="32"/>
        </w:rPr>
      </w:pPr>
    </w:p>
    <w:p>
      <w:pPr>
        <w:spacing w:line="560" w:lineRule="exact"/>
        <w:ind w:right="640"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 w:cs="Times New Roman"/>
          <w:sz w:val="32"/>
          <w:szCs w:val="32"/>
        </w:rPr>
        <w:t>〇</w:t>
      </w:r>
      <w:r>
        <w:rPr>
          <w:rFonts w:hint="default" w:ascii="Times New Roman" w:hAnsi="Times New Roman" w:eastAsia="仿宋_GB2312" w:cs="Times New Roman"/>
          <w:sz w:val="32"/>
          <w:szCs w:val="32"/>
        </w:rPr>
        <w:t>一九年  月  日</w:t>
      </w:r>
    </w:p>
    <w:p>
      <w:pPr>
        <w:pStyle w:val="2"/>
        <w:rPr>
          <w:rFonts w:hint="default" w:ascii="Times New Roman" w:hAnsi="Times New Roman" w:cs="Times New Roman"/>
        </w:rPr>
      </w:pPr>
      <w:r>
        <w:rPr>
          <w:rFonts w:hint="default" w:ascii="Times New Roman" w:hAnsi="Times New Roman" w:cs="Times New Roman"/>
        </w:rPr>
        <w:br w:type="page"/>
      </w:r>
    </w:p>
    <w:p>
      <w:pPr>
        <w:spacing w:before="468" w:beforeLines="150" w:after="312" w:afterLines="100" w:line="560" w:lineRule="exact"/>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附录2： </w:t>
      </w:r>
    </w:p>
    <w:p>
      <w:pPr>
        <w:spacing w:line="56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2019年工业互联网试点示范要素条件</w:t>
      </w:r>
    </w:p>
    <w:p>
      <w:pPr>
        <w:spacing w:line="56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（平台集成创新应用试点示范解决方案）</w:t>
      </w:r>
    </w:p>
    <w:p>
      <w:pPr>
        <w:spacing w:line="560" w:lineRule="exact"/>
        <w:ind w:firstLine="640" w:firstLineChars="200"/>
        <w:rPr>
          <w:rFonts w:hint="default" w:ascii="Times New Roman" w:hAnsi="Times New Roman" w:eastAsia="仿宋_GB2312" w:cs="Times New Roman"/>
          <w:color w:val="0D0D0D"/>
          <w:sz w:val="32"/>
          <w:szCs w:val="32"/>
        </w:rPr>
      </w:pPr>
    </w:p>
    <w:p>
      <w:pPr>
        <w:ind w:firstLine="640" w:firstLineChars="200"/>
        <w:rPr>
          <w:rFonts w:hint="default" w:ascii="Times New Roman" w:hAnsi="Times New Roman" w:cs="Times New Roman"/>
          <w:lang w:val="zh-CN"/>
        </w:rPr>
      </w:pPr>
      <w:r>
        <w:rPr>
          <w:rFonts w:hint="default" w:ascii="Times New Roman" w:hAnsi="Times New Roman" w:eastAsia="仿宋_GB2312" w:cs="Times New Roman"/>
          <w:b w:val="0"/>
          <w:bCs w:val="0"/>
          <w:sz w:val="32"/>
          <w:szCs w:val="32"/>
          <w:lang w:val="zh-CN"/>
        </w:rPr>
        <w:t>重点面向典型行业、典型场景遴选基于工业互联网平台的集成创新应用解决方案。</w:t>
      </w:r>
    </w:p>
    <w:p>
      <w:pPr>
        <w:pStyle w:val="3"/>
        <w:numPr>
          <w:ilvl w:val="0"/>
          <w:numId w:val="0"/>
        </w:numPr>
        <w:ind w:left="567" w:firstLine="0"/>
        <w:rPr>
          <w:rFonts w:hint="default" w:ascii="Times New Roman" w:hAnsi="Times New Roman" w:eastAsia="楷体_GB2312" w:cs="Times New Roman"/>
          <w:b/>
          <w:bCs w:val="0"/>
        </w:rPr>
      </w:pPr>
      <w:r>
        <w:rPr>
          <w:rFonts w:hint="default" w:ascii="Times New Roman" w:hAnsi="Times New Roman" w:eastAsia="楷体_GB2312" w:cs="Times New Roman"/>
          <w:b/>
          <w:bCs w:val="0"/>
        </w:rPr>
        <w:t>1. 基于工业互联网平台的新技术融合应用解决方案</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基于工业互联网平台的新技术融合应用解决方案应满足以下三个方面的内容要求：</w:t>
      </w:r>
    </w:p>
    <w:p>
      <w:pPr>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问题导向</w:t>
      </w:r>
      <w:r>
        <w:rPr>
          <w:rFonts w:hint="default" w:ascii="Times New Roman" w:hAnsi="Times New Roman" w:eastAsia="仿宋_GB2312" w:cs="Times New Roman"/>
          <w:sz w:val="32"/>
          <w:szCs w:val="32"/>
        </w:rPr>
        <w:t xml:space="preserve">——能够解决传统技术难以解决的问题，包括但不限于海量设备连接能力差、数据传输不可靠、生产决策不及时、远程控制不精准、产品创新周期长等。 </w:t>
      </w:r>
    </w:p>
    <w:p>
      <w:pPr>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新技术融合</w:t>
      </w:r>
      <w:r>
        <w:rPr>
          <w:rFonts w:hint="default" w:ascii="Times New Roman" w:hAnsi="Times New Roman" w:eastAsia="仿宋_GB2312" w:cs="Times New Roman"/>
          <w:sz w:val="32"/>
          <w:szCs w:val="32"/>
        </w:rPr>
        <w:t>——通过5G、人工智能、边缘计算、数字孪生、区块链等新一代信息技术的融合应用，为工业企业提供低延时高可靠传输、智能决策和精准控制、远程虚拟互操作、可信互信认证等服务。</w:t>
      </w:r>
    </w:p>
    <w:p>
      <w:pPr>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应用创新</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D0D0D"/>
          <w:sz w:val="32"/>
          <w:szCs w:val="32"/>
        </w:rPr>
        <w:t>能够</w:t>
      </w:r>
      <w:r>
        <w:rPr>
          <w:rFonts w:hint="default" w:ascii="Times New Roman" w:hAnsi="Times New Roman" w:eastAsia="仿宋_GB2312" w:cs="Times New Roman"/>
          <w:sz w:val="32"/>
          <w:szCs w:val="32"/>
        </w:rPr>
        <w:t>形成边缘智能、边云协同、智能管控、远程服务等典型工业互联网平台解决方案，在典型行业、典型场景实现有效应用，并具备向其他行业和领域复制推广的可操作性。</w:t>
      </w:r>
    </w:p>
    <w:p>
      <w:pPr>
        <w:pStyle w:val="3"/>
        <w:numPr>
          <w:ilvl w:val="0"/>
          <w:numId w:val="0"/>
        </w:numPr>
        <w:ind w:left="567" w:firstLine="0"/>
        <w:rPr>
          <w:rFonts w:hint="default" w:ascii="Times New Roman" w:hAnsi="Times New Roman" w:eastAsia="楷体_GB2312" w:cs="Times New Roman"/>
          <w:b/>
          <w:bCs w:val="0"/>
        </w:rPr>
      </w:pPr>
      <w:r>
        <w:rPr>
          <w:rFonts w:hint="default" w:ascii="Times New Roman" w:hAnsi="Times New Roman" w:eastAsia="楷体_GB2312" w:cs="Times New Roman"/>
          <w:b/>
          <w:bCs w:val="0"/>
        </w:rPr>
        <w:t>2. 基于工业互联网平台的数据集成应用解决方案</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基于工业互联网平台的数据集成应用解决方案应满足以下三个方面的内容要求：</w:t>
      </w:r>
    </w:p>
    <w:p>
      <w:pPr>
        <w:ind w:firstLine="642" w:firstLineChars="200"/>
        <w:rPr>
          <w:rFonts w:hint="default" w:ascii="Times New Roman" w:hAnsi="Times New Roman" w:eastAsia="仿宋_GB2312" w:cs="Times New Roman"/>
          <w:color w:val="0D0D0D"/>
          <w:sz w:val="32"/>
          <w:szCs w:val="32"/>
        </w:rPr>
      </w:pPr>
      <w:r>
        <w:rPr>
          <w:rFonts w:hint="default" w:ascii="Times New Roman" w:hAnsi="Times New Roman" w:eastAsia="仿宋_GB2312" w:cs="Times New Roman"/>
          <w:b/>
          <w:bCs/>
          <w:sz w:val="32"/>
          <w:szCs w:val="32"/>
        </w:rPr>
        <w:t>问题导向</w:t>
      </w:r>
      <w:r>
        <w:rPr>
          <w:rFonts w:hint="default" w:ascii="Times New Roman" w:hAnsi="Times New Roman" w:eastAsia="仿宋_GB2312" w:cs="Times New Roman"/>
          <w:color w:val="0D0D0D"/>
          <w:sz w:val="32"/>
          <w:szCs w:val="32"/>
        </w:rPr>
        <w:t>——能够解决工业企业设备管控水平低、工业知识沉淀不足、资源利用水平低、产品质量提升难、能耗/安全管理粗放等问题。</w:t>
      </w:r>
    </w:p>
    <w:p>
      <w:pPr>
        <w:ind w:firstLine="642" w:firstLineChars="200"/>
        <w:rPr>
          <w:rFonts w:hint="default" w:ascii="Times New Roman" w:hAnsi="Times New Roman" w:eastAsia="仿宋_GB2312" w:cs="Times New Roman"/>
          <w:color w:val="0D0D0D"/>
          <w:sz w:val="32"/>
          <w:szCs w:val="32"/>
        </w:rPr>
      </w:pPr>
      <w:r>
        <w:rPr>
          <w:rFonts w:hint="default" w:ascii="Times New Roman" w:hAnsi="Times New Roman" w:eastAsia="仿宋_GB2312" w:cs="Times New Roman"/>
          <w:b/>
          <w:bCs/>
          <w:sz w:val="32"/>
          <w:szCs w:val="32"/>
        </w:rPr>
        <w:t>数据驱动</w:t>
      </w:r>
      <w:r>
        <w:rPr>
          <w:rFonts w:hint="default" w:ascii="Times New Roman" w:hAnsi="Times New Roman" w:eastAsia="仿宋_GB2312" w:cs="Times New Roman"/>
          <w:color w:val="0D0D0D"/>
          <w:sz w:val="32"/>
          <w:szCs w:val="32"/>
        </w:rPr>
        <w:t>——通过应用工业互联网平台，聚焦工业数据采集、传输、处理、汇聚、分析、交互等全生命周期的一个或多个环节，实现工业数据的深度挖掘和开发利用。</w:t>
      </w:r>
    </w:p>
    <w:p>
      <w:pPr>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应用创新</w:t>
      </w:r>
      <w:r>
        <w:rPr>
          <w:rFonts w:hint="default" w:ascii="Times New Roman" w:hAnsi="Times New Roman" w:eastAsia="仿宋_GB2312" w:cs="Times New Roman"/>
          <w:color w:val="0D0D0D"/>
          <w:sz w:val="32"/>
          <w:szCs w:val="32"/>
        </w:rPr>
        <w:t>——能够</w:t>
      </w:r>
      <w:r>
        <w:rPr>
          <w:rFonts w:hint="default" w:ascii="Times New Roman" w:hAnsi="Times New Roman" w:eastAsia="仿宋_GB2312" w:cs="Times New Roman"/>
          <w:sz w:val="32"/>
          <w:szCs w:val="32"/>
        </w:rPr>
        <w:t>形成设备健康</w:t>
      </w:r>
      <w:r>
        <w:rPr>
          <w:rFonts w:hint="default" w:ascii="Times New Roman" w:hAnsi="Times New Roman" w:eastAsia="仿宋_GB2312" w:cs="Times New Roman"/>
          <w:color w:val="0D0D0D"/>
          <w:sz w:val="32"/>
          <w:szCs w:val="32"/>
        </w:rPr>
        <w:t>管理、</w:t>
      </w:r>
      <w:r>
        <w:rPr>
          <w:rFonts w:hint="default" w:ascii="Times New Roman" w:hAnsi="Times New Roman" w:eastAsia="仿宋_GB2312" w:cs="Times New Roman"/>
          <w:sz w:val="32"/>
          <w:szCs w:val="32"/>
        </w:rPr>
        <w:t>工艺/流程优化、质量管控、能源管控和安全管控等典型工业互联网平台解决方案，在典型行业、典型场景实现有效应用，并具备向其他行业和领域复制推广的可操作性。</w:t>
      </w:r>
    </w:p>
    <w:p>
      <w:pPr>
        <w:pStyle w:val="3"/>
        <w:numPr>
          <w:ilvl w:val="0"/>
          <w:numId w:val="0"/>
        </w:numPr>
        <w:ind w:left="567" w:firstLine="0"/>
        <w:rPr>
          <w:rFonts w:hint="default" w:ascii="Times New Roman" w:hAnsi="Times New Roman" w:eastAsia="楷体_GB2312" w:cs="Times New Roman"/>
          <w:b/>
          <w:bCs w:val="0"/>
        </w:rPr>
      </w:pPr>
      <w:r>
        <w:rPr>
          <w:rFonts w:hint="default" w:ascii="Times New Roman" w:hAnsi="Times New Roman" w:eastAsia="楷体_GB2312" w:cs="Times New Roman"/>
          <w:b/>
          <w:bCs w:val="0"/>
        </w:rPr>
        <w:t>3. 基于工业互联网平台的模式创新解决方案</w:t>
      </w:r>
    </w:p>
    <w:p>
      <w:pPr>
        <w:ind w:firstLine="640" w:firstLineChars="200"/>
        <w:rPr>
          <w:rFonts w:hint="default" w:ascii="Times New Roman" w:hAnsi="Times New Roman" w:eastAsia="楷体" w:cs="Times New Roman"/>
          <w:b/>
          <w:sz w:val="32"/>
          <w:szCs w:val="32"/>
        </w:rPr>
      </w:pPr>
      <w:r>
        <w:rPr>
          <w:rFonts w:hint="default" w:ascii="Times New Roman" w:hAnsi="Times New Roman" w:eastAsia="仿宋_GB2312" w:cs="Times New Roman"/>
          <w:sz w:val="32"/>
          <w:szCs w:val="32"/>
        </w:rPr>
        <w:t>基于工业互联网平台的模式创新解决方案该方向应满足以下三个方面的内容要求：</w:t>
      </w:r>
    </w:p>
    <w:p>
      <w:pPr>
        <w:ind w:firstLine="706" w:firstLineChars="22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问题导向</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D0D0D"/>
          <w:sz w:val="32"/>
          <w:szCs w:val="32"/>
        </w:rPr>
        <w:t>能够</w:t>
      </w:r>
      <w:r>
        <w:rPr>
          <w:rFonts w:hint="default" w:ascii="Times New Roman" w:hAnsi="Times New Roman" w:eastAsia="仿宋_GB2312" w:cs="Times New Roman"/>
          <w:sz w:val="32"/>
          <w:szCs w:val="32"/>
        </w:rPr>
        <w:t>解决工业企业传统业务发展动力不足、用户需求响应不及时、上下游企业协作困难、中小制造企业融资难等问题。</w:t>
      </w:r>
    </w:p>
    <w:p>
      <w:pPr>
        <w:ind w:firstLine="706" w:firstLineChars="22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资源整合</w:t>
      </w:r>
      <w:r>
        <w:rPr>
          <w:rFonts w:hint="default" w:ascii="Times New Roman" w:hAnsi="Times New Roman" w:eastAsia="仿宋_GB2312" w:cs="Times New Roman"/>
          <w:sz w:val="32"/>
          <w:szCs w:val="32"/>
        </w:rPr>
        <w:t>——基于工业互联网平台实现供应链、产业链、价值链、创新链等各类资源的整合、协同和利用。</w:t>
      </w:r>
    </w:p>
    <w:p>
      <w:pPr>
        <w:ind w:firstLine="706" w:firstLineChars="220"/>
        <w:rPr>
          <w:rFonts w:hint="default" w:ascii="Times New Roman" w:hAnsi="Times New Roman" w:eastAsia="仿宋_GB2312" w:cs="Times New Roman"/>
        </w:rPr>
      </w:pPr>
      <w:r>
        <w:rPr>
          <w:rFonts w:hint="default" w:ascii="Times New Roman" w:hAnsi="Times New Roman" w:eastAsia="仿宋_GB2312" w:cs="Times New Roman"/>
          <w:b/>
          <w:bCs/>
          <w:sz w:val="32"/>
          <w:szCs w:val="32"/>
        </w:rPr>
        <w:t>模式创新</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D0D0D"/>
          <w:sz w:val="32"/>
          <w:szCs w:val="32"/>
        </w:rPr>
        <w:t>能够</w:t>
      </w:r>
      <w:r>
        <w:rPr>
          <w:rFonts w:hint="default" w:ascii="Times New Roman" w:hAnsi="Times New Roman" w:eastAsia="仿宋_GB2312" w:cs="Times New Roman"/>
          <w:sz w:val="32"/>
          <w:szCs w:val="32"/>
        </w:rPr>
        <w:t>通过构建线下与线上相结合、制造与服务相结合的创新发展模式，形成</w:t>
      </w:r>
      <w:r>
        <w:rPr>
          <w:rFonts w:hint="default" w:ascii="Times New Roman" w:hAnsi="Times New Roman" w:eastAsia="仿宋_GB2312" w:cs="Times New Roman"/>
          <w:color w:val="0D0D0D"/>
          <w:sz w:val="32"/>
          <w:szCs w:val="32"/>
        </w:rPr>
        <w:t>网络化协同、个性化定制、服务化转型、产融合作等典型</w:t>
      </w:r>
      <w:r>
        <w:rPr>
          <w:rFonts w:hint="default" w:ascii="Times New Roman" w:hAnsi="Times New Roman" w:eastAsia="仿宋_GB2312" w:cs="Times New Roman"/>
          <w:sz w:val="32"/>
          <w:szCs w:val="32"/>
        </w:rPr>
        <w:t>工业互联网平台</w:t>
      </w:r>
      <w:r>
        <w:rPr>
          <w:rFonts w:hint="default" w:ascii="Times New Roman" w:hAnsi="Times New Roman" w:eastAsia="仿宋_GB2312" w:cs="Times New Roman"/>
          <w:color w:val="0D0D0D"/>
          <w:sz w:val="32"/>
          <w:szCs w:val="32"/>
        </w:rPr>
        <w:t>解决方案，在实际应用中产生良好效益，并具备向其他行业和领域复制推广的可操作性。</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278B"/>
    <w:multiLevelType w:val="multilevel"/>
    <w:tmpl w:val="080E278B"/>
    <w:lvl w:ilvl="0" w:tentative="0">
      <w:start w:val="1"/>
      <w:numFmt w:val="decimal"/>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B9"/>
    <w:rsid w:val="00000521"/>
    <w:rsid w:val="000E737F"/>
    <w:rsid w:val="00131D51"/>
    <w:rsid w:val="00137AC4"/>
    <w:rsid w:val="00164064"/>
    <w:rsid w:val="002220C3"/>
    <w:rsid w:val="002470CC"/>
    <w:rsid w:val="002726A5"/>
    <w:rsid w:val="002B6DCA"/>
    <w:rsid w:val="00347837"/>
    <w:rsid w:val="00350EEB"/>
    <w:rsid w:val="00394DDB"/>
    <w:rsid w:val="003A368F"/>
    <w:rsid w:val="003A3BF7"/>
    <w:rsid w:val="003D79B9"/>
    <w:rsid w:val="00410D27"/>
    <w:rsid w:val="00437504"/>
    <w:rsid w:val="00534808"/>
    <w:rsid w:val="00562F49"/>
    <w:rsid w:val="005A5319"/>
    <w:rsid w:val="005B3424"/>
    <w:rsid w:val="005B4054"/>
    <w:rsid w:val="005C5CF0"/>
    <w:rsid w:val="0060029A"/>
    <w:rsid w:val="00631241"/>
    <w:rsid w:val="00633F3D"/>
    <w:rsid w:val="006A330F"/>
    <w:rsid w:val="006C0928"/>
    <w:rsid w:val="00767E19"/>
    <w:rsid w:val="007A4228"/>
    <w:rsid w:val="007B3734"/>
    <w:rsid w:val="007C02D3"/>
    <w:rsid w:val="007C2056"/>
    <w:rsid w:val="007D3DF3"/>
    <w:rsid w:val="007E6345"/>
    <w:rsid w:val="00833651"/>
    <w:rsid w:val="00865401"/>
    <w:rsid w:val="00885582"/>
    <w:rsid w:val="008D2521"/>
    <w:rsid w:val="008E721B"/>
    <w:rsid w:val="00903AD0"/>
    <w:rsid w:val="009110FE"/>
    <w:rsid w:val="009201E0"/>
    <w:rsid w:val="00921AD8"/>
    <w:rsid w:val="0093048C"/>
    <w:rsid w:val="009504FE"/>
    <w:rsid w:val="00955187"/>
    <w:rsid w:val="009A7BF8"/>
    <w:rsid w:val="009C7315"/>
    <w:rsid w:val="009D0679"/>
    <w:rsid w:val="00A3471C"/>
    <w:rsid w:val="00A97D7A"/>
    <w:rsid w:val="00AD7FD6"/>
    <w:rsid w:val="00B2544E"/>
    <w:rsid w:val="00C12F10"/>
    <w:rsid w:val="00D8538E"/>
    <w:rsid w:val="00DA5F70"/>
    <w:rsid w:val="00DD3E26"/>
    <w:rsid w:val="00E67C30"/>
    <w:rsid w:val="00EA55F2"/>
    <w:rsid w:val="00EC1CF9"/>
    <w:rsid w:val="00F32C60"/>
    <w:rsid w:val="00F92ED2"/>
    <w:rsid w:val="00FA418C"/>
    <w:rsid w:val="00FA7149"/>
    <w:rsid w:val="00FC30F3"/>
    <w:rsid w:val="00FC6D7A"/>
    <w:rsid w:val="0CDEF2B4"/>
    <w:rsid w:val="3E7E260F"/>
    <w:rsid w:val="6FEE6EBC"/>
    <w:rsid w:val="BFBA42B7"/>
    <w:rsid w:val="C71FD9BB"/>
    <w:rsid w:val="DF7FFD07"/>
    <w:rsid w:val="EE77DCF9"/>
    <w:rsid w:val="EFF78DF3"/>
    <w:rsid w:val="F58BC359"/>
    <w:rsid w:val="FBDD9AC2"/>
    <w:rsid w:val="FF3FD9BE"/>
    <w:rsid w:val="FFBF58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link w:val="11"/>
    <w:unhideWhenUsed/>
    <w:qFormat/>
    <w:uiPriority w:val="0"/>
    <w:pPr>
      <w:keepNext/>
      <w:keepLines/>
      <w:numPr>
        <w:ilvl w:val="0"/>
        <w:numId w:val="1"/>
      </w:numPr>
      <w:spacing w:line="415" w:lineRule="auto"/>
      <w:outlineLvl w:val="2"/>
    </w:pPr>
    <w:rPr>
      <w:rFonts w:ascii="仿宋_GB2312" w:hAnsi="Times New Roman" w:eastAsia="仿宋_GB2312"/>
      <w:bCs/>
      <w:kern w:val="0"/>
      <w:sz w:val="32"/>
      <w:szCs w:val="32"/>
      <w:lang w:val="zh-CN" w:bidi="th-TH"/>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7"/>
    <w:link w:val="6"/>
    <w:qFormat/>
    <w:uiPriority w:val="0"/>
    <w:rPr>
      <w:rFonts w:ascii="Calibri" w:hAnsi="Calibri"/>
      <w:kern w:val="2"/>
      <w:sz w:val="18"/>
      <w:szCs w:val="18"/>
    </w:rPr>
  </w:style>
  <w:style w:type="character" w:customStyle="1" w:styleId="10">
    <w:name w:val="批注框文本 Char"/>
    <w:basedOn w:val="7"/>
    <w:link w:val="4"/>
    <w:qFormat/>
    <w:uiPriority w:val="0"/>
    <w:rPr>
      <w:rFonts w:ascii="Calibri" w:hAnsi="Calibri"/>
      <w:kern w:val="2"/>
      <w:sz w:val="18"/>
      <w:szCs w:val="18"/>
    </w:rPr>
  </w:style>
  <w:style w:type="character" w:customStyle="1" w:styleId="11">
    <w:name w:val="标题 3 Char"/>
    <w:basedOn w:val="7"/>
    <w:link w:val="3"/>
    <w:qFormat/>
    <w:uiPriority w:val="0"/>
    <w:rPr>
      <w:rFonts w:ascii="仿宋_GB2312" w:eastAsia="仿宋_GB2312"/>
      <w:bCs/>
      <w:sz w:val="32"/>
      <w:szCs w:val="32"/>
      <w:lang w:val="zh-CN" w:bidi="th-TH"/>
    </w:rPr>
  </w:style>
  <w:style w:type="paragraph" w:customStyle="1" w:styleId="12">
    <w:name w:val="列出段落1"/>
    <w:basedOn w:val="1"/>
    <w:qFormat/>
    <w:uiPriority w:val="34"/>
    <w:pPr>
      <w:ind w:firstLine="420" w:firstLineChars="200"/>
    </w:pPr>
    <w:rPr>
      <w:rFonts w:ascii="Times New Roman" w:hAnsi="Times New Roman" w:eastAsia="仿宋_GB2312" w:cs="宋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452</Words>
  <Characters>2578</Characters>
  <Lines>21</Lines>
  <Paragraphs>6</Paragraphs>
  <TotalTime>3</TotalTime>
  <ScaleCrop>false</ScaleCrop>
  <LinksUpToDate>false</LinksUpToDate>
  <CharactersWithSpaces>3024</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2019-10-17T14:43:00Z</dcterms:created>
  <dc:creator>臧磊</dc:creator>
  <cp:lastModifiedBy>张瑜</cp:lastModifiedBy>
  <cp:lastPrinted>2019-11-01T11:07:25Z</cp:lastPrinted>
  <dcterms:modified xsi:type="dcterms:W3CDTF">2019-11-01T11:09:24Z</dcterms:modified>
  <dc:title>附件2</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ies>
</file>