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附件5</w:t>
      </w:r>
    </w:p>
    <w:p>
      <w:pPr>
        <w:pStyle w:val="2"/>
        <w:autoSpaceDE w:val="0"/>
        <w:autoSpaceDN w:val="0"/>
        <w:spacing w:before="120" w:beforeLines="50" w:after="120" w:afterLines="50" w:line="560" w:lineRule="exact"/>
        <w:ind w:left="0" w:leftChars="0" w:firstLine="0" w:firstLineChars="0"/>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工业和信息化部中小企业经营管理领军人才“区域发展”培训</w:t>
      </w:r>
    </w:p>
    <w:p>
      <w:pPr>
        <w:pStyle w:val="2"/>
        <w:autoSpaceDE w:val="0"/>
        <w:autoSpaceDN w:val="0"/>
        <w:spacing w:before="120" w:beforeLines="50" w:after="120" w:afterLines="50" w:line="560" w:lineRule="exact"/>
        <w:ind w:left="0" w:leftChars="0" w:firstLine="0" w:firstLineChars="0"/>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 xml:space="preserve">   (2022-2023年度）</w:t>
      </w:r>
    </w:p>
    <w:p>
      <w:pPr>
        <w:spacing w:line="360" w:lineRule="auto"/>
        <w:rPr>
          <w:rFonts w:ascii="华文中宋" w:hAnsi="华文中宋" w:eastAsia="华文中宋" w:cs="Times New Roman"/>
          <w:b/>
          <w:sz w:val="40"/>
          <w:szCs w:val="36"/>
        </w:rPr>
      </w:pPr>
    </w:p>
    <w:p>
      <w:pPr>
        <w:spacing w:line="360" w:lineRule="auto"/>
        <w:rPr>
          <w:rFonts w:ascii="黑体" w:hAnsi="Times New Roman" w:eastAsia="黑体" w:cs="Times New Roman"/>
          <w:b/>
          <w:sz w:val="32"/>
          <w:szCs w:val="30"/>
        </w:rPr>
      </w:pPr>
      <w:r>
        <w:rPr>
          <w:rFonts w:hint="eastAsia" w:ascii="方正小标宋简体" w:hAnsi="宋体" w:eastAsia="方正小标宋简体" w:cs="宋体"/>
          <w:bCs/>
          <w:kern w:val="0"/>
          <w:sz w:val="44"/>
          <w:szCs w:val="44"/>
        </w:rPr>
        <w:drawing>
          <wp:anchor distT="0" distB="0" distL="114300" distR="114300" simplePos="0" relativeHeight="251660288" behindDoc="0" locked="0" layoutInCell="1" allowOverlap="1">
            <wp:simplePos x="0" y="0"/>
            <wp:positionH relativeFrom="column">
              <wp:posOffset>1641475</wp:posOffset>
            </wp:positionH>
            <wp:positionV relativeFrom="paragraph">
              <wp:posOffset>49530</wp:posOffset>
            </wp:positionV>
            <wp:extent cx="2390775" cy="3076575"/>
            <wp:effectExtent l="0" t="0" r="9525" b="9525"/>
            <wp:wrapTopAndBottom/>
            <wp:docPr id="1" name="图片 1"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henc\Desktop\27192212pja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90775" cy="3076575"/>
                    </a:xfrm>
                    <a:prstGeom prst="rect">
                      <a:avLst/>
                    </a:prstGeom>
                    <a:noFill/>
                    <a:ln>
                      <a:noFill/>
                    </a:ln>
                  </pic:spPr>
                </pic:pic>
              </a:graphicData>
            </a:graphic>
          </wp:anchor>
        </w:drawing>
      </w:r>
    </w:p>
    <w:p>
      <w:pPr>
        <w:tabs>
          <w:tab w:val="left" w:pos="945"/>
        </w:tabs>
        <w:spacing w:line="520" w:lineRule="exact"/>
        <w:rPr>
          <w:rFonts w:ascii="华文中宋" w:hAnsi="华文中宋" w:eastAsia="华文中宋" w:cs="Times New Roman"/>
          <w:b/>
          <w:sz w:val="40"/>
          <w:szCs w:val="24"/>
        </w:rPr>
      </w:pPr>
    </w:p>
    <w:p>
      <w:pPr>
        <w:tabs>
          <w:tab w:val="left" w:pos="945"/>
        </w:tabs>
        <w:spacing w:line="5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上海交通大学—山东班</w:t>
      </w:r>
    </w:p>
    <w:p>
      <w:pPr>
        <w:tabs>
          <w:tab w:val="left" w:pos="945"/>
        </w:tabs>
        <w:spacing w:line="5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学员选拔培养方案</w:t>
      </w:r>
    </w:p>
    <w:p>
      <w:pPr>
        <w:tabs>
          <w:tab w:val="left" w:pos="945"/>
        </w:tabs>
        <w:spacing w:line="520" w:lineRule="exact"/>
        <w:jc w:val="both"/>
        <w:rPr>
          <w:rFonts w:ascii="黑体" w:hAnsi="宋体" w:eastAsia="黑体" w:cs="Times New Roman"/>
          <w:b/>
          <w:sz w:val="36"/>
          <w:szCs w:val="24"/>
        </w:rPr>
      </w:pPr>
    </w:p>
    <w:p>
      <w:pPr>
        <w:spacing w:line="360" w:lineRule="auto"/>
        <w:jc w:val="center"/>
        <w:rPr>
          <w:rFonts w:ascii="宋体" w:hAnsi="宋体" w:eastAsia="宋体" w:cs="宋体"/>
          <w:kern w:val="0"/>
          <w:sz w:val="24"/>
          <w:szCs w:val="24"/>
        </w:rPr>
      </w:pPr>
    </w:p>
    <w:p>
      <w:pPr>
        <w:tabs>
          <w:tab w:val="left" w:pos="945"/>
        </w:tabs>
        <w:spacing w:line="520" w:lineRule="exact"/>
        <w:jc w:val="center"/>
        <w:rPr>
          <w:rFonts w:hint="eastAsia" w:ascii="黑体" w:hAnsi="黑体" w:eastAsia="黑体" w:cs="黑体"/>
          <w:sz w:val="32"/>
          <w:szCs w:val="24"/>
        </w:rPr>
      </w:pPr>
      <w:r>
        <w:rPr>
          <w:rFonts w:hint="eastAsia" w:ascii="黑体" w:hAnsi="黑体" w:eastAsia="黑体" w:cs="黑体"/>
          <w:sz w:val="32"/>
          <w:szCs w:val="24"/>
        </w:rPr>
        <w:t>工业和信息化部人才交流中心</w:t>
      </w:r>
    </w:p>
    <w:p>
      <w:pPr>
        <w:tabs>
          <w:tab w:val="left" w:pos="945"/>
        </w:tabs>
        <w:spacing w:line="520" w:lineRule="exact"/>
        <w:jc w:val="center"/>
        <w:rPr>
          <w:rFonts w:hint="eastAsia" w:ascii="黑体" w:hAnsi="黑体" w:eastAsia="黑体" w:cs="黑体"/>
          <w:sz w:val="32"/>
          <w:szCs w:val="24"/>
        </w:rPr>
      </w:pPr>
      <w:r>
        <w:rPr>
          <w:rFonts w:hint="eastAsia" w:ascii="黑体" w:hAnsi="黑体" w:eastAsia="黑体" w:cs="黑体"/>
          <w:sz w:val="32"/>
          <w:szCs w:val="24"/>
        </w:rPr>
        <w:t>上海交通大学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研修背景</w:t>
      </w:r>
      <w:r>
        <w:rPr>
          <w:rFonts w:hint="eastAsia" w:ascii="黑体" w:hAnsi="黑体" w:eastAsia="黑体" w:cs="黑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办公厅、国务院办公厅《关于印发&lt;企业经营管理人才素质提升工程实施方案&gt;的通知》，深入实施企业经营管理人才素质提升工程，提高中小企业经营管理水平，引导中小企业高质量发展。为进一步加快培养造一批具有战略眼光、开拓精神、创新能力、社会责任感的优秀企业家和高水平企业经营管理人才队伍，工业和信息化部启动“中小企业领军人才千人培训计划”。工业和信息化部人才交流中心联合上海交通大学，响应国家关于中小企业人才培养政策，联合举办“2022-2023年度工信部中小企业经营管理领军人才上海交通大学－山东班”，全面整合高校优质培训资源，邀请国内专家学者、知名企业家与行业标杆创新实践者联袂授课。在山东数字经济发展“重点突破”之年，助力山东企业加快融入数字化时代，主动拥抱经济发展新机遇，推动山东省民营经济实现新腾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联合培训</w:t>
      </w:r>
      <w:r>
        <w:rPr>
          <w:rFonts w:hint="eastAsia" w:ascii="黑体" w:hAnsi="黑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交通大学是我国历史悠久、享誉海内外的高等学府之一，是教育部直属并与上海市共建的全国重点大学。经过126年的不懈努力，上海交通大学已经成为一所“综合性、研究型、国际化”的国内一流、国际知名大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上海交通大学终身教育学院是上海交通大学直属单位，由原继续教育学院和海外教育学院合并而成。传承交大百廿薪火，学院坚持“立德树人、教书育人”根本任务，依托上海交通大学优势学科，对标国际名校，打造全球创新课程体系。学院主动对接国家战略性新兴产业和前沿领域，服务国家创新驱动发展战略，成立“全球创新研究院”，面向世界科技前沿、面向经济主战场、面向国家重大需求、面向人民生命健康，探索构建多学科融合的“综合性、创新型、国际化”的终身教育体系。 秉承“创新是引领发展的第一动力”的战略要求，上海交通大学终身教育学院将为创建中国特色的非学历教育全球创新范式，努力建设成为国际一流的平台生态型学院而努力奋斗。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项目特色</w:t>
      </w:r>
      <w:r>
        <w:rPr>
          <w:rFonts w:hint="eastAsia" w:ascii="黑体" w:hAnsi="黑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国家级项目平台：</w:t>
      </w:r>
      <w:r>
        <w:rPr>
          <w:rFonts w:hint="eastAsia" w:ascii="仿宋_GB2312" w:hAnsi="仿宋_GB2312" w:eastAsia="仿宋_GB2312" w:cs="仿宋_GB2312"/>
          <w:sz w:val="32"/>
          <w:szCs w:val="32"/>
        </w:rPr>
        <w:t>国家级项目，政企互动。全景式政策解读，提供项目和资金申报辅导对接机会，分析国内外行业与产业形势。工信部选派专员全程跟踪辅导，及时传达国家全新政策导向，并对学员企业作深入调研，了解企业发展，及时向有关部门反馈。</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上海交通大学名师荟萃平台：</w:t>
      </w:r>
      <w:r>
        <w:rPr>
          <w:rFonts w:hint="eastAsia" w:ascii="仿宋_GB2312" w:hAnsi="仿宋_GB2312" w:eastAsia="仿宋_GB2312" w:cs="仿宋_GB2312"/>
          <w:sz w:val="32"/>
          <w:szCs w:val="32"/>
        </w:rPr>
        <w:t>名师汇聚，跨高校联合培养。整合式课程设置，汇聚国内各高校知名教授、企业家、国策高参；全国性选修体系，学员可自主选课进修，注重跨地区企业家的沟通交流。</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全国领军互动平台：</w:t>
      </w:r>
      <w:r>
        <w:rPr>
          <w:rFonts w:hint="eastAsia" w:ascii="仿宋_GB2312" w:hAnsi="仿宋_GB2312" w:eastAsia="仿宋_GB2312" w:cs="仿宋_GB2312"/>
          <w:sz w:val="32"/>
          <w:szCs w:val="32"/>
        </w:rPr>
        <w:t>融通发展，建立产业链通道，领军级成长平台，市场对接平台、人才服务平台、供应链对接平台等。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4.结</w:t>
      </w:r>
      <w:r>
        <w:rPr>
          <w:rFonts w:hint="eastAsia" w:ascii="仿宋_GB2312" w:hAnsi="仿宋_GB2312" w:eastAsia="仿宋_GB2312" w:cs="仿宋_GB2312"/>
          <w:b/>
          <w:bCs/>
          <w:sz w:val="32"/>
          <w:szCs w:val="32"/>
        </w:rPr>
        <w:t>业复训持续成长平台：</w:t>
      </w:r>
      <w:r>
        <w:rPr>
          <w:rFonts w:hint="eastAsia" w:ascii="仿宋_GB2312" w:hAnsi="仿宋_GB2312" w:eastAsia="仿宋_GB2312" w:cs="仿宋_GB2312"/>
          <w:sz w:val="32"/>
          <w:szCs w:val="32"/>
        </w:rPr>
        <w:t>项目持续十年，十年内学员每年可享受一定天数的复训，学员可以通过加入领军企业家联谊会的方式享受领军人才服务平台服务，参加系列领军活动，享受领军体系内诸多资源及信息。</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5.搭建</w:t>
      </w:r>
      <w:r>
        <w:rPr>
          <w:rFonts w:hint="eastAsia" w:ascii="仿宋_GB2312" w:hAnsi="仿宋_GB2312" w:eastAsia="仿宋_GB2312" w:cs="仿宋_GB2312"/>
          <w:b/>
          <w:bCs/>
          <w:sz w:val="32"/>
          <w:szCs w:val="32"/>
        </w:rPr>
        <w:t>产学研合作平台：</w:t>
      </w:r>
      <w:r>
        <w:rPr>
          <w:rFonts w:hint="eastAsia" w:ascii="仿宋_GB2312" w:hAnsi="仿宋_GB2312" w:eastAsia="仿宋_GB2312" w:cs="仿宋_GB2312"/>
          <w:sz w:val="32"/>
          <w:szCs w:val="32"/>
        </w:rPr>
        <w:t>优质资源联合，深化校企合作，为领军企业引进技术和人才提供了有力的技术支撑，解决了领军企业高端人才和高技术项目的难题。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选拔对象</w:t>
      </w:r>
      <w:r>
        <w:rPr>
          <w:rFonts w:hint="eastAsia" w:ascii="黑体" w:hAnsi="黑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中小企业高层管理者，担任企业法人代表、董事长或总经理、副总经理等主要领导职务，年龄在60周岁以下，具有专科及以上学历或者具备同等学力，从事企业综合管理工作3年以上或承担科研团队带头人。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课程管理</w:t>
      </w:r>
      <w:r>
        <w:rPr>
          <w:rFonts w:hint="eastAsia" w:ascii="黑体" w:hAnsi="黑体" w:eastAsia="黑体" w:cs="黑体"/>
          <w:b w:val="0"/>
          <w:bCs w:val="0"/>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教学安排：</w:t>
      </w:r>
      <w:r>
        <w:rPr>
          <w:rFonts w:hint="eastAsia" w:ascii="仿宋_GB2312" w:hAnsi="仿宋_GB2312" w:eastAsia="仿宋_GB2312" w:cs="仿宋_GB2312"/>
          <w:sz w:val="32"/>
          <w:szCs w:val="32"/>
        </w:rPr>
        <w:t xml:space="preserve">学制1年（核心课程16天，128个课时），每月集中核心课程2天面授（周六、周日）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授课地点：</w:t>
      </w:r>
      <w:r>
        <w:rPr>
          <w:rFonts w:hint="eastAsia" w:ascii="仿宋_GB2312" w:hAnsi="仿宋_GB2312" w:eastAsia="仿宋_GB2312" w:cs="仿宋_GB2312"/>
          <w:sz w:val="32"/>
          <w:szCs w:val="32"/>
        </w:rPr>
        <w:t>上海交大校内+山东省内+全国巡回周+移动教学（全国）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开学时间：</w:t>
      </w:r>
      <w:r>
        <w:rPr>
          <w:rFonts w:hint="eastAsia" w:ascii="仿宋_GB2312" w:hAnsi="仿宋_GB2312" w:eastAsia="仿宋_GB2312" w:cs="仿宋_GB2312"/>
          <w:sz w:val="32"/>
          <w:szCs w:val="32"/>
        </w:rPr>
        <w:t>2023年3月，报名截至日期2023年4月30日</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rPr>
        <w:t>研修费用：</w:t>
      </w:r>
      <w:r>
        <w:rPr>
          <w:rFonts w:hint="eastAsia" w:ascii="仿宋_GB2312" w:hAnsi="仿宋_GB2312" w:eastAsia="仿宋_GB2312" w:cs="仿宋_GB2312"/>
          <w:sz w:val="32"/>
          <w:szCs w:val="32"/>
        </w:rPr>
        <w:t>共计：</w:t>
      </w:r>
      <w:r>
        <w:rPr>
          <w:rFonts w:hint="eastAsia" w:ascii="仿宋_GB2312" w:hAnsi="仿宋_GB2312" w:eastAsia="仿宋_GB2312" w:cs="仿宋_GB2312"/>
          <w:b/>
          <w:bCs/>
          <w:sz w:val="32"/>
          <w:szCs w:val="32"/>
        </w:rPr>
        <w:t>49800元</w:t>
      </w:r>
      <w:r>
        <w:rPr>
          <w:rFonts w:hint="eastAsia" w:ascii="仿宋_GB2312" w:hAnsi="仿宋_GB2312" w:eastAsia="仿宋_GB2312" w:cs="仿宋_GB2312"/>
          <w:sz w:val="32"/>
          <w:szCs w:val="32"/>
        </w:rPr>
        <w:t>（包含培训费、教材费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教务费、书包和教学资源费），学员可申请政府补贴1万元，</w:t>
      </w:r>
      <w:r>
        <w:rPr>
          <w:rFonts w:hint="eastAsia" w:ascii="仿宋_GB2312" w:hAnsi="仿宋_GB2312" w:eastAsia="仿宋_GB2312" w:cs="仿宋_GB2312"/>
          <w:b/>
          <w:bCs/>
          <w:sz w:val="32"/>
          <w:szCs w:val="32"/>
        </w:rPr>
        <w:t>学员自筹培训费39800</w:t>
      </w:r>
      <w:r>
        <w:rPr>
          <w:rFonts w:hint="eastAsia" w:ascii="仿宋_GB2312" w:hAnsi="仿宋_GB2312" w:eastAsia="仿宋_GB2312" w:cs="仿宋_GB2312"/>
          <w:sz w:val="32"/>
          <w:szCs w:val="32"/>
        </w:rPr>
        <w:t>元/人。</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5.学员管理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学员信息由上海交通大学、工业和信息化部人才交流中心二方备案并进行统一管理，对学员实行跟踪；每个班级配备班主任、教务助理、由工业和信息化部人才交流中心和山东省中小企业发展促进中心统一选派两位辅导员负责班级的教学管理与全程服务。</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证书授予：</w:t>
      </w:r>
      <w:r>
        <w:rPr>
          <w:rFonts w:hint="eastAsia" w:ascii="仿宋_GB2312" w:hAnsi="仿宋_GB2312" w:eastAsia="仿宋_GB2312" w:cs="仿宋_GB2312"/>
          <w:sz w:val="32"/>
          <w:szCs w:val="32"/>
        </w:rPr>
        <w:t>采取“双证”模式，</w:t>
      </w:r>
      <w:bookmarkStart w:id="0" w:name="_Hlk53135888"/>
      <w:r>
        <w:rPr>
          <w:rFonts w:hint="eastAsia" w:ascii="仿宋_GB2312" w:hAnsi="仿宋_GB2312" w:eastAsia="仿宋_GB2312" w:cs="仿宋_GB2312"/>
          <w:sz w:val="32"/>
          <w:szCs w:val="32"/>
        </w:rPr>
        <w:t>学员通过全部课程并考核合格后，颁发由工业和信息化部统一管理的“工信部中小企业经营管理领军人才”证书</w:t>
      </w:r>
      <w:bookmarkEnd w:id="0"/>
      <w:r>
        <w:rPr>
          <w:rFonts w:hint="eastAsia" w:ascii="仿宋_GB2312" w:hAnsi="仿宋_GB2312" w:eastAsia="仿宋_GB2312" w:cs="仿宋_GB2312"/>
          <w:sz w:val="32"/>
          <w:szCs w:val="32"/>
        </w:rPr>
        <w:t>以及上海交通大学非学历结业证书。</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学员福利：</w:t>
      </w:r>
      <w:r>
        <w:rPr>
          <w:rFonts w:hint="eastAsia" w:ascii="仿宋_GB2312" w:hAnsi="仿宋_GB2312" w:eastAsia="仿宋_GB2312" w:cs="仿宋_GB2312"/>
          <w:sz w:val="32"/>
          <w:szCs w:val="32"/>
        </w:rPr>
        <w:t>建立学员档案，学员结业后加入“全国中小企业经营管理领军人才库”。加入工信部领军人才行业俱乐部，加入上海交通大学终身教育学院校友会，享受企业家班各类校友服务。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课程设计：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主题：数字化经济+人工智能+智能制造+管理实战</w:t>
      </w:r>
    </w:p>
    <w:tbl>
      <w:tblPr>
        <w:tblStyle w:val="7"/>
        <w:tblW w:w="9106" w:type="dxa"/>
        <w:tblInd w:w="0" w:type="dxa"/>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Layout w:type="fixed"/>
        <w:tblCellMar>
          <w:top w:w="0" w:type="dxa"/>
          <w:left w:w="108" w:type="dxa"/>
          <w:bottom w:w="0" w:type="dxa"/>
          <w:right w:w="108" w:type="dxa"/>
        </w:tblCellMar>
      </w:tblPr>
      <w:tblGrid>
        <w:gridCol w:w="753"/>
        <w:gridCol w:w="3260"/>
        <w:gridCol w:w="3827"/>
        <w:gridCol w:w="1266"/>
      </w:tblGrid>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05" w:hRule="atLeast"/>
        </w:trPr>
        <w:tc>
          <w:tcPr>
            <w:tcW w:w="753"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b/>
                <w:bCs/>
                <w:szCs w:val="21"/>
              </w:rPr>
            </w:pPr>
            <w:r>
              <w:rPr>
                <w:rFonts w:hint="eastAsia" w:ascii="宋体" w:hAnsi="宋体" w:eastAsia="宋体" w:cs="宋体"/>
                <w:b/>
                <w:bCs/>
                <w:szCs w:val="21"/>
              </w:rPr>
              <w:t>目录</w:t>
            </w:r>
          </w:p>
        </w:tc>
        <w:tc>
          <w:tcPr>
            <w:tcW w:w="3260"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b/>
                <w:bCs/>
                <w:szCs w:val="21"/>
              </w:rPr>
            </w:pPr>
            <w:r>
              <w:rPr>
                <w:rFonts w:hint="eastAsia" w:ascii="宋体" w:hAnsi="宋体" w:eastAsia="宋体" w:cs="宋体"/>
                <w:b/>
                <w:bCs/>
                <w:szCs w:val="21"/>
              </w:rPr>
              <w:t>课程名称</w:t>
            </w:r>
          </w:p>
        </w:tc>
        <w:tc>
          <w:tcPr>
            <w:tcW w:w="3827"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1265" w:firstLineChars="600"/>
              <w:textAlignment w:val="auto"/>
              <w:rPr>
                <w:rFonts w:hint="eastAsia" w:ascii="宋体" w:hAnsi="宋体" w:eastAsia="宋体" w:cs="宋体"/>
                <w:b/>
                <w:bCs/>
                <w:szCs w:val="21"/>
              </w:rPr>
            </w:pPr>
            <w:r>
              <w:rPr>
                <w:rFonts w:hint="eastAsia" w:ascii="宋体" w:hAnsi="宋体" w:eastAsia="宋体" w:cs="宋体"/>
                <w:b/>
                <w:bCs/>
                <w:szCs w:val="21"/>
              </w:rPr>
              <w:t>课程价值</w:t>
            </w:r>
          </w:p>
        </w:tc>
        <w:tc>
          <w:tcPr>
            <w:tcW w:w="1266" w:type="dxa"/>
            <w:shd w:val="clear" w:color="auto" w:fill="8EAADB" w:themeFill="accent1" w:themeFillTint="99"/>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b/>
                <w:bCs/>
                <w:szCs w:val="21"/>
              </w:rPr>
            </w:pPr>
            <w:r>
              <w:rPr>
                <w:rFonts w:hint="eastAsia" w:ascii="宋体" w:hAnsi="宋体" w:eastAsia="宋体" w:cs="宋体"/>
                <w:b/>
                <w:bCs/>
                <w:szCs w:val="21"/>
              </w:rPr>
              <w:t>主讲专家</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00"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开学典礼</w:t>
            </w:r>
          </w:p>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工信部领导传达国家全新政策及发展方向，上海交通大学、学院领导出席</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300"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b/>
                <w:bCs/>
                <w:szCs w:val="21"/>
              </w:rPr>
            </w:pPr>
            <w:r>
              <w:rPr>
                <w:rFonts w:hint="eastAsia" w:ascii="宋体" w:hAnsi="宋体" w:eastAsia="宋体" w:cs="宋体"/>
                <w:b/>
                <w:bCs/>
                <w:szCs w:val="21"/>
              </w:rPr>
              <w:t>模块一、必修课</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04" w:hRule="atLeast"/>
        </w:trPr>
        <w:tc>
          <w:tcPr>
            <w:tcW w:w="7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1</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破冰活动—新时期企业家精神塑造</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加强新学员之间的互动交流</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李海龙：实战派培训师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73"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2</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新常态下中国数字经济发展趋势</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全球视角，分析中国产业经济升级的新挑战、新机遇</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朱启贵：上海交通大学教授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20"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3</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人工智能助力实体经济数字化转型</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工业互联网平台助力产业先进制造业转型升级</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胡洁：上海交通大学教授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60"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4</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人工智能的现在与未来</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揭秘人工智能如何改变人类观念，了解人工智能应用领域与现状，探索人工智能的发展趋势与前景</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刘成良：上海交通大学教授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00"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5</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凤凰涅槃 剩者为王，数字化剧变中的企业转型升级与创新发展</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数字科技引发了信息化、互联网化、大数据化、人工智能+ANY,交易环节、生产环节，企业生存环境发生了巨变，平台化的竞争， 资源的边际效益与跨界转型升级</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刘 钢：复旦大学教授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94"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6</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创新驱动与产业升级-中国走向高端制造的必由之路</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制造业的技术升级，智能制造依托于数字化管理与实施路径</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郝永涛：同济大学教授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10"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7</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rPr>
              <w:t>企业组织变革与领导力建设</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rPr>
              <w:t>人才复制、激活人性、激发动力、全员绩效倍增</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 xml:space="preserve"> 胡  近：上海交通大学教授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844"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8</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数字经济下的市场品牌战略</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锁定高端、定价定天下，企业取得长久成功的核心， 布局品牌战略中小企业的出路</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余明阳：上海交通大学教授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405"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9</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Cs/>
                <w:szCs w:val="21"/>
              </w:rPr>
            </w:pPr>
            <w:r>
              <w:rPr>
                <w:rFonts w:hint="eastAsia" w:ascii="宋体" w:hAnsi="宋体" w:eastAsia="宋体" w:cs="宋体"/>
              </w:rPr>
              <w:t>商界博弈——赢得越多越好</w:t>
            </w:r>
          </w:p>
        </w:tc>
        <w:tc>
          <w:tcPr>
            <w:tcW w:w="3827"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bCs/>
                <w:kern w:val="0"/>
                <w:szCs w:val="21"/>
              </w:rPr>
            </w:pPr>
            <w:r>
              <w:rPr>
                <w:rFonts w:hint="eastAsia" w:ascii="宋体" w:hAnsi="宋体" w:eastAsia="宋体" w:cs="宋体"/>
              </w:rPr>
              <w:t>这是一个获得过诺贝尔经济学奖的商场博弈，这是一次考验人性的市场竞争，这是一次合作共赢的沉浸式体验，这是一次跨部门沟通的场景再现</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rPr>
            </w:pPr>
            <w:r>
              <w:rPr>
                <w:rFonts w:hint="eastAsia" w:ascii="宋体" w:hAnsi="宋体" w:eastAsia="宋体" w:cs="宋体"/>
              </w:rPr>
              <w:t>龚一：</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rPr>
              <w:t>实战派讲师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80" w:hRule="atLeast"/>
        </w:trPr>
        <w:tc>
          <w:tcPr>
            <w:tcW w:w="7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10</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企业管理者的财资思维迭代——赋智、赋值、赋能</w:t>
            </w:r>
          </w:p>
        </w:tc>
        <w:tc>
          <w:tcPr>
            <w:tcW w:w="3827" w:type="dxa"/>
            <w:shd w:val="clear" w:color="auto" w:fill="auto"/>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rPr>
              <w:t>降本增效具有系统性，要编制合理的管理体系实现各环节有效制约、增效意识，全方位控制成本的基础上制定年度计划</w:t>
            </w:r>
          </w:p>
        </w:tc>
        <w:tc>
          <w:tcPr>
            <w:tcW w:w="1266" w:type="dxa"/>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rPr>
              <w:t>袁婉贞：实战派导师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35" w:hRule="atLeast"/>
        </w:trPr>
        <w:tc>
          <w:tcPr>
            <w:tcW w:w="7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11</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企业家的法商领导力</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为什么FACEBOOK的扎克伯格在2017年5月被哈佛大学授予“荣誉法学博士”学位？一个企业家为什么要有法商领导力，本课程旨在帮助企业家正确植入使企业稳健强大的基因。</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王厚忠：</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85" w:hRule="atLeast"/>
        </w:trPr>
        <w:tc>
          <w:tcPr>
            <w:tcW w:w="7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12</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股权顶层设计与股权激励</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股权裂变成为第一的资本秘密</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宋俊生：</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22"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b/>
                <w:bCs/>
                <w:sz w:val="24"/>
                <w:szCs w:val="24"/>
              </w:rPr>
            </w:pPr>
            <w:r>
              <w:rPr>
                <w:rFonts w:hint="eastAsia" w:ascii="宋体" w:hAnsi="宋体" w:eastAsia="宋体" w:cs="宋体"/>
                <w:b/>
                <w:bCs/>
                <w:szCs w:val="21"/>
                <w:lang w:eastAsia="zh-CN"/>
              </w:rPr>
              <w:t>模块二、选修课</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34"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1</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企业发展战略与竞争战略</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价值创造、拉开差异化、逆境求生与转型突围</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潘  诚：</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070"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2</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企业的财富管理与法商思维</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从家庭幸福角度配置金融工具，从险出发，以保落地，识别风险，解决方案配置工具，财富管理的终极目标追求幸福，以终为始</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桂泽发：某商业银行副总裁，金融专业导师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985"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3</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数字化转型从传统粗放性经营向现代精益经营转型</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从经营产品向经营模式转型、从经营企业家个人向经营团队转型、从日常不规范管理向“精益管理”转型，解决企业员工做事科学规范的问题。</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毛永奇：实战派导师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090"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4</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科技创新型企业融资上市</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人工智能、新一代信息技术、智能制造装备、生物医药与高性能医疗器械、新能源、智能网联汽车等企业在多层次资本市场上市融资</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赵广君：同济大学技术经济及管理专业博士</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986"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5</w:t>
            </w:r>
          </w:p>
        </w:tc>
        <w:tc>
          <w:tcPr>
            <w:tcW w:w="3260"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bCs/>
                <w:szCs w:val="21"/>
              </w:rPr>
            </w:pPr>
            <w:r>
              <w:rPr>
                <w:rFonts w:hint="eastAsia" w:ascii="宋体" w:hAnsi="宋体" w:eastAsia="宋体" w:cs="宋体"/>
                <w:bCs/>
                <w:szCs w:val="21"/>
              </w:rPr>
              <w:t>商业战略之商业洞察与模式创新</w:t>
            </w:r>
          </w:p>
          <w:p>
            <w:pPr>
              <w:keepNext w:val="0"/>
              <w:keepLines w:val="0"/>
              <w:pageBreakBefore w:val="0"/>
              <w:widowControl/>
              <w:kinsoku/>
              <w:wordWrap/>
              <w:overflowPunct/>
              <w:topLinePunct w:val="0"/>
              <w:autoSpaceDE/>
              <w:autoSpaceDN/>
              <w:bidi w:val="0"/>
              <w:adjustRightInd/>
              <w:snapToGrid/>
              <w:spacing w:line="260" w:lineRule="exact"/>
              <w:ind w:left="0" w:leftChars="0" w:firstLine="420" w:firstLineChars="200"/>
              <w:jc w:val="left"/>
              <w:textAlignment w:val="auto"/>
              <w:rPr>
                <w:rFonts w:hint="eastAsia" w:ascii="宋体" w:hAnsi="宋体" w:eastAsia="宋体" w:cs="宋体"/>
                <w:szCs w:val="21"/>
              </w:rPr>
            </w:pP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bCs/>
                <w:kern w:val="0"/>
                <w:szCs w:val="21"/>
              </w:rPr>
              <w:t>“数字化来袭”意味企业经营在信息化和业务模式现代化领域孕育新的可能。</w:t>
            </w:r>
            <w:r>
              <w:rPr>
                <w:rFonts w:hint="eastAsia" w:ascii="宋体" w:hAnsi="宋体" w:eastAsia="宋体" w:cs="宋体"/>
                <w:bCs/>
                <w:szCs w:val="21"/>
              </w:rPr>
              <w:t>供给创造需求，需求牵引供给，以用户为中心的基于互联网的组织模式、生产或服务模式、营销模式和战略设计与落地模式</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傅志勇：</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51"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6</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rPr>
            </w:pPr>
            <w:r>
              <w:rPr>
                <w:rFonts w:hint="eastAsia" w:ascii="宋体" w:hAnsi="宋体" w:eastAsia="宋体" w:cs="宋体"/>
                <w:szCs w:val="21"/>
              </w:rPr>
              <w:t>人力资源战略管理之迭代思维与价值创新</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rPr>
            </w:pPr>
            <w:r>
              <w:rPr>
                <w:rFonts w:hint="eastAsia" w:ascii="宋体" w:hAnsi="宋体" w:eastAsia="宋体" w:cs="宋体"/>
                <w:szCs w:val="21"/>
              </w:rPr>
              <w:t>组织行为学与企业人力资源战略管理</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王伟：</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986"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7</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rPr>
            </w:pPr>
            <w:r>
              <w:rPr>
                <w:rFonts w:hint="eastAsia" w:ascii="宋体" w:hAnsi="宋体" w:eastAsia="宋体" w:cs="宋体"/>
                <w:szCs w:val="21"/>
              </w:rPr>
              <w:t>华为以客户为中心的流程管理和优化</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rPr>
            </w:pPr>
            <w:r>
              <w:rPr>
                <w:rFonts w:hint="eastAsia" w:ascii="宋体" w:hAnsi="宋体" w:eastAsia="宋体" w:cs="宋体"/>
                <w:szCs w:val="21"/>
              </w:rPr>
              <w:t>从流程再造到组织能力建设，再到战略绩效落地，向华为学习“聚焦战略、简化管理、实现高效增长”流程型组织的建设方法和流程。</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szCs w:val="21"/>
              </w:rPr>
              <w:t>廖  维：</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225"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8</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阿里企业文化与铁军打造</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“铁军文化”又是在精神价值领域保留了早期阿里巴巴完整的“原浆”所在。 “阿里铁军”的超强执行力、有情有义、高压线和政委制度等方面对“铁军文化”都是很好的阐述</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王建和：实战派导师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319"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9</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东方营销学—天人合一的营销思想</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引领学习者运用中国传统哲学思想对人类营销实践的发生、发展规律进行探讨；对其的空间相生相克关系进行剖析，以期形成健康的营销观，服务于平衡与充分的社会发展。</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贾利军：华东师范大学</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086"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10</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华为狼性营销管理之道</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全面了解华为的营销体系，提升销售人员的基本素质和掌握大客户营销的基本套路以及营销中的8个核心步骤、销售项目各阶段的管理要点</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曹仓宇：实战派导师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011" w:hRule="atLeast"/>
        </w:trPr>
        <w:tc>
          <w:tcPr>
            <w:tcW w:w="753" w:type="dxa"/>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11</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赢在思维力——用好思维导图构建结构化思维，提升工作效能</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思维导图是什么，全脑原理、做法、思维方法，在提升工作成效中的具体应用场景。宏观把握公司经营管理，团队共创、问题分析解决。</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刘海纳：</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应用教练</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26" w:hRule="atLeast"/>
        </w:trPr>
        <w:tc>
          <w:tcPr>
            <w:tcW w:w="7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宋体" w:hAnsi="宋体" w:eastAsia="宋体" w:cs="宋体"/>
                <w:szCs w:val="21"/>
              </w:rPr>
            </w:pPr>
            <w:r>
              <w:rPr>
                <w:rFonts w:hint="eastAsia" w:ascii="宋体" w:hAnsi="宋体" w:eastAsia="宋体" w:cs="宋体"/>
                <w:szCs w:val="21"/>
              </w:rPr>
              <w:t>12</w:t>
            </w:r>
          </w:p>
        </w:tc>
        <w:tc>
          <w:tcPr>
            <w:tcW w:w="32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Cs w:val="21"/>
              </w:rPr>
            </w:pPr>
            <w:r>
              <w:rPr>
                <w:rFonts w:hint="eastAsia" w:ascii="宋体" w:hAnsi="宋体" w:eastAsia="宋体" w:cs="宋体"/>
                <w:szCs w:val="21"/>
              </w:rPr>
              <w:t>魅力案例故事演绎——卓越领导者的影响力提升</w:t>
            </w:r>
          </w:p>
        </w:tc>
        <w:tc>
          <w:tcPr>
            <w:tcW w:w="382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妙趣横生的演讲艺术和震撼心灵的亲身体验；不断自我超越从而让自己更加精彩成功的生命历程；用行动和效果创造生活和工作的品质</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王鸥飏：上海华东师范大学教授</w:t>
            </w:r>
          </w:p>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367"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sz w:val="28"/>
                <w:szCs w:val="28"/>
              </w:rPr>
            </w:pPr>
            <w:r>
              <w:rPr>
                <w:rFonts w:hint="eastAsia" w:ascii="宋体" w:hAnsi="宋体" w:eastAsia="宋体" w:cs="宋体"/>
                <w:b/>
                <w:bCs/>
                <w:szCs w:val="21"/>
              </w:rPr>
              <w:t>模块三：交流参访，实战运用</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874"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840" w:firstLineChars="400"/>
              <w:jc w:val="left"/>
              <w:textAlignment w:val="auto"/>
              <w:rPr>
                <w:rFonts w:hint="eastAsia" w:ascii="宋体" w:hAnsi="宋体" w:eastAsia="宋体" w:cs="宋体"/>
                <w:szCs w:val="21"/>
              </w:rPr>
            </w:pPr>
            <w:r>
              <w:rPr>
                <w:rFonts w:hint="eastAsia" w:ascii="宋体" w:hAnsi="宋体" w:eastAsia="宋体" w:cs="宋体"/>
                <w:szCs w:val="21"/>
              </w:rPr>
              <w:t>移动教学</w:t>
            </w:r>
          </w:p>
        </w:tc>
        <w:tc>
          <w:tcPr>
            <w:tcW w:w="509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考察数字经济标杆企业，就人工智能产业化、数字经济发展、制造业转型升级等专题，进行针对性参访交流，学习先进经验</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1129"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 xml:space="preserve">         参访主题</w:t>
            </w:r>
          </w:p>
        </w:tc>
        <w:tc>
          <w:tcPr>
            <w:tcW w:w="509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人工智能产业化</w:t>
            </w:r>
          </w:p>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 xml:space="preserve">数字化转型之路 </w:t>
            </w:r>
          </w:p>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探索数据交易服务的创新型交易场所</w:t>
            </w:r>
          </w:p>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制造业数字化转型的实施路径</w:t>
            </w:r>
          </w:p>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先进制造业的智能制造</w:t>
            </w:r>
          </w:p>
          <w:p>
            <w:pPr>
              <w:keepNext w:val="0"/>
              <w:keepLines w:val="0"/>
              <w:pageBreakBefore w:val="0"/>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云计算及大数据解决方案</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841" w:hRule="atLeast"/>
        </w:trPr>
        <w:tc>
          <w:tcPr>
            <w:tcW w:w="9106" w:type="dxa"/>
            <w:gridSpan w:val="4"/>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sz w:val="24"/>
                <w:szCs w:val="24"/>
              </w:rPr>
            </w:pPr>
            <w:r>
              <w:rPr>
                <w:rFonts w:hint="eastAsia" w:ascii="宋体" w:hAnsi="宋体" w:eastAsia="宋体" w:cs="宋体"/>
                <w:b/>
                <w:bCs/>
                <w:szCs w:val="21"/>
              </w:rPr>
              <w:t>模块四：上海交大终身教育学院增值服务</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20"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企业家论坛：头脑风暴/读书会</w:t>
            </w:r>
          </w:p>
        </w:tc>
        <w:tc>
          <w:tcPr>
            <w:tcW w:w="509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交大领军人才校友论坛</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20"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游学营-企业家座谈交流会</w:t>
            </w:r>
          </w:p>
        </w:tc>
        <w:tc>
          <w:tcPr>
            <w:tcW w:w="509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各省市中小企业政策咨询、项目申报解读</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495" w:hRule="atLeast"/>
        </w:trPr>
        <w:tc>
          <w:tcPr>
            <w:tcW w:w="401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textAlignment w:val="auto"/>
              <w:rPr>
                <w:rFonts w:hint="eastAsia" w:ascii="宋体" w:hAnsi="宋体" w:eastAsia="宋体" w:cs="宋体"/>
                <w:szCs w:val="21"/>
              </w:rPr>
            </w:pPr>
            <w:r>
              <w:rPr>
                <w:rFonts w:hint="eastAsia" w:ascii="宋体" w:hAnsi="宋体" w:eastAsia="宋体" w:cs="宋体"/>
                <w:szCs w:val="21"/>
              </w:rPr>
              <w:t>交大强势专业技术、人才落地山东</w:t>
            </w:r>
          </w:p>
        </w:tc>
        <w:tc>
          <w:tcPr>
            <w:tcW w:w="509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left"/>
              <w:textAlignment w:val="auto"/>
              <w:rPr>
                <w:rFonts w:hint="eastAsia" w:ascii="宋体" w:hAnsi="宋体" w:eastAsia="宋体" w:cs="宋体"/>
                <w:szCs w:val="21"/>
              </w:rPr>
            </w:pPr>
            <w:r>
              <w:rPr>
                <w:rFonts w:hint="eastAsia" w:ascii="宋体" w:hAnsi="宋体" w:eastAsia="宋体" w:cs="宋体"/>
                <w:szCs w:val="21"/>
              </w:rPr>
              <w:t>产学研相结合、深入企业调研，标杆企业学习参观</w:t>
            </w:r>
          </w:p>
        </w:tc>
      </w:tr>
    </w:tbl>
    <w:p>
      <w:pPr>
        <w:rPr>
          <w:rFonts w:hint="eastAsia" w:ascii="仿宋_GB2312" w:hAnsi="仿宋_GB2312" w:eastAsia="仿宋_GB2312" w:cs="仿宋_GB2312"/>
        </w:rPr>
      </w:pPr>
      <w:r>
        <w:rPr>
          <w:rFonts w:hint="eastAsia" w:ascii="仿宋_GB2312" w:hAnsi="仿宋_GB2312" w:eastAsia="仿宋_GB2312" w:cs="仿宋_GB2312"/>
        </w:rPr>
        <w:t>注：上海交通大学保留对部分课程的调整权和解释权（选修课根据学员需求统筹安排，必修课和选修课各占一半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sz w:val="24"/>
          <w:szCs w:val="24"/>
          <w:lang w:eastAsia="zh-CN"/>
        </w:rPr>
      </w:pPr>
      <w:r>
        <w:rPr>
          <w:rFonts w:hint="eastAsia" w:ascii="黑体" w:hAnsi="黑体" w:eastAsia="黑体" w:cs="黑体"/>
          <w:b w:val="0"/>
          <w:bCs w:val="0"/>
          <w:sz w:val="32"/>
          <w:szCs w:val="32"/>
          <w:lang w:eastAsia="zh-CN"/>
        </w:rPr>
        <w:t>领军增值服务</w:t>
      </w:r>
      <w:r>
        <w:rPr>
          <w:rFonts w:hint="eastAsia" w:ascii="仿宋_GB2312" w:hAnsi="仿宋_GB2312" w:eastAsia="仿宋_GB2312" w:cs="仿宋_GB2312"/>
          <w:sz w:val="32"/>
          <w:szCs w:val="32"/>
        </w:rPr>
        <w:t>（由工业和信息化部人才交流中心统一实施）</w:t>
      </w:r>
      <w:r>
        <w:rPr>
          <w:rFonts w:hint="eastAsia" w:ascii="仿宋_GB2312" w:hAnsi="仿宋_GB2312" w:eastAsia="仿宋_GB2312" w:cs="仿宋_GB2312"/>
          <w:sz w:val="32"/>
          <w:szCs w:val="32"/>
          <w:lang w:eastAsia="zh-CN"/>
        </w:rPr>
        <w:t>：</w:t>
      </w:r>
    </w:p>
    <w:tbl>
      <w:tblPr>
        <w:tblStyle w:val="7"/>
        <w:tblW w:w="9356" w:type="dxa"/>
        <w:tblInd w:w="-147" w:type="dxa"/>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shd w:val="clear" w:color="auto" w:fill="FFFFFF"/>
        <w:tblLayout w:type="fixed"/>
        <w:tblCellMar>
          <w:top w:w="15" w:type="dxa"/>
          <w:left w:w="15" w:type="dxa"/>
          <w:bottom w:w="15" w:type="dxa"/>
          <w:right w:w="15" w:type="dxa"/>
        </w:tblCellMar>
      </w:tblPr>
      <w:tblGrid>
        <w:gridCol w:w="3686"/>
        <w:gridCol w:w="5670"/>
      </w:tblGrid>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shd w:val="clear" w:color="auto" w:fill="FFFFFF"/>
          <w:tblCellMar>
            <w:top w:w="15" w:type="dxa"/>
            <w:left w:w="15" w:type="dxa"/>
            <w:bottom w:w="15" w:type="dxa"/>
            <w:right w:w="15" w:type="dxa"/>
          </w:tblCellMar>
        </w:tblPrEx>
        <w:trPr>
          <w:trHeight w:val="472" w:hRule="exact"/>
        </w:trPr>
        <w:tc>
          <w:tcPr>
            <w:tcW w:w="3686" w:type="dxa"/>
            <w:shd w:val="clear" w:color="auto" w:fill="8EAADB" w:themeFill="accent1" w:themeFillTint="99"/>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项      目</w:t>
            </w:r>
          </w:p>
        </w:tc>
        <w:tc>
          <w:tcPr>
            <w:tcW w:w="5670" w:type="dxa"/>
            <w:shd w:val="clear" w:color="auto" w:fill="8EAADB" w:themeFill="accent1" w:themeFillTint="99"/>
            <w:tcMar>
              <w:top w:w="0" w:type="dxa"/>
              <w:left w:w="0" w:type="dxa"/>
              <w:bottom w:w="0" w:type="dxa"/>
              <w:right w:w="0" w:type="dxa"/>
            </w:tcMar>
            <w:vAlign w:val="center"/>
          </w:tcPr>
          <w:p>
            <w:pPr>
              <w:widowControl/>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主     题</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shd w:val="clear" w:color="auto" w:fill="FFFFFF"/>
          <w:tblCellMar>
            <w:top w:w="15" w:type="dxa"/>
            <w:left w:w="15" w:type="dxa"/>
            <w:bottom w:w="15" w:type="dxa"/>
            <w:right w:w="15" w:type="dxa"/>
          </w:tblCellMar>
        </w:tblPrEx>
        <w:trPr>
          <w:trHeight w:val="412" w:hRule="exact"/>
        </w:trPr>
        <w:tc>
          <w:tcPr>
            <w:tcW w:w="3686" w:type="dxa"/>
            <w:vMerge w:val="restart"/>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领军企业正在转型升级暨成果交流</w:t>
            </w: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上海交大产学研合作，攻克技术难题、人才引进</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shd w:val="clear" w:color="auto" w:fill="FFFFFF"/>
          <w:tblCellMar>
            <w:top w:w="15" w:type="dxa"/>
            <w:left w:w="15" w:type="dxa"/>
            <w:bottom w:w="15" w:type="dxa"/>
            <w:right w:w="15" w:type="dxa"/>
          </w:tblCellMar>
        </w:tblPrEx>
        <w:trPr>
          <w:trHeight w:val="383" w:hRule="exact"/>
        </w:trPr>
        <w:tc>
          <w:tcPr>
            <w:tcW w:w="3686" w:type="dxa"/>
            <w:vMerge w:val="continue"/>
            <w:shd w:val="clear" w:color="auto" w:fill="FFFFFF"/>
            <w:vAlign w:val="center"/>
          </w:tcPr>
          <w:p>
            <w:pPr>
              <w:spacing w:line="240" w:lineRule="exact"/>
              <w:jc w:val="center"/>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widowControl/>
              <w:spacing w:line="240" w:lineRule="exact"/>
              <w:ind w:firstLine="1050" w:firstLineChars="500"/>
              <w:rPr>
                <w:rFonts w:hint="eastAsia" w:ascii="宋体" w:hAnsi="宋体" w:eastAsia="宋体" w:cs="宋体"/>
                <w:sz w:val="21"/>
                <w:szCs w:val="21"/>
              </w:rPr>
            </w:pPr>
            <w:r>
              <w:rPr>
                <w:rFonts w:hint="eastAsia" w:ascii="宋体" w:hAnsi="宋体" w:eastAsia="宋体" w:cs="宋体"/>
                <w:sz w:val="21"/>
                <w:szCs w:val="21"/>
              </w:rPr>
              <w:t>学员企业间相互参观学习交流</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639" w:hRule="exact"/>
        </w:trPr>
        <w:tc>
          <w:tcPr>
            <w:tcW w:w="3686" w:type="dxa"/>
            <w:vMerge w:val="restart"/>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领军企业家商学思潮巡回周</w:t>
            </w: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由工信部人才交流中心组织每年四次思潮巡回周，领军学员齐聚一堂，由班主任带队跨省跨校亲密交流</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45" w:hRule="exact"/>
        </w:trPr>
        <w:tc>
          <w:tcPr>
            <w:tcW w:w="3686" w:type="dxa"/>
            <w:vMerge w:val="continue"/>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widowControl/>
              <w:spacing w:line="240" w:lineRule="exact"/>
              <w:ind w:firstLine="1260" w:firstLineChars="600"/>
              <w:rPr>
                <w:rFonts w:hint="eastAsia" w:ascii="宋体" w:hAnsi="宋体" w:eastAsia="宋体" w:cs="宋体"/>
                <w:sz w:val="21"/>
                <w:szCs w:val="21"/>
              </w:rPr>
            </w:pPr>
            <w:r>
              <w:rPr>
                <w:rFonts w:hint="eastAsia" w:ascii="宋体" w:hAnsi="宋体" w:eastAsia="宋体" w:cs="宋体"/>
                <w:sz w:val="21"/>
                <w:szCs w:val="21"/>
              </w:rPr>
              <w:t>领军一家亲，全国有亲人</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428" w:hRule="exact"/>
        </w:trPr>
        <w:tc>
          <w:tcPr>
            <w:tcW w:w="3686" w:type="dxa"/>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领军企业家网络课堂</w:t>
            </w: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宏观经济、政策解读、行业发展、智能制造等</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38" w:hRule="exact"/>
        </w:trPr>
        <w:tc>
          <w:tcPr>
            <w:tcW w:w="3686" w:type="dxa"/>
            <w:vMerge w:val="restart"/>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领军企业融通发展</w:t>
            </w: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建立企业上下游产业链接通道</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413" w:hRule="exact"/>
        </w:trPr>
        <w:tc>
          <w:tcPr>
            <w:tcW w:w="3686" w:type="dxa"/>
            <w:vMerge w:val="continue"/>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跨省、跨行业参观学习行业标杆企业</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368" w:hRule="exact"/>
        </w:trPr>
        <w:tc>
          <w:tcPr>
            <w:tcW w:w="3686" w:type="dxa"/>
            <w:vMerge w:val="continue"/>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线上365天动态学习</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406" w:hRule="exact"/>
        </w:trPr>
        <w:tc>
          <w:tcPr>
            <w:tcW w:w="3686" w:type="dxa"/>
            <w:vMerge w:val="restart"/>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领军企业家圈层交流</w:t>
            </w:r>
          </w:p>
        </w:tc>
        <w:tc>
          <w:tcPr>
            <w:tcW w:w="5670" w:type="dxa"/>
            <w:shd w:val="clear" w:color="auto" w:fill="FFFFFF"/>
            <w:tcMar>
              <w:top w:w="0" w:type="dxa"/>
              <w:left w:w="0" w:type="dxa"/>
              <w:bottom w:w="0" w:type="dxa"/>
              <w:right w:w="0" w:type="dxa"/>
            </w:tcMar>
            <w:vAlign w:val="center"/>
          </w:tcPr>
          <w:p>
            <w:pPr>
              <w:widowControl/>
              <w:spacing w:line="240" w:lineRule="exact"/>
              <w:jc w:val="center"/>
              <w:rPr>
                <w:rFonts w:hint="eastAsia" w:ascii="宋体" w:hAnsi="宋体" w:eastAsia="宋体" w:cs="宋体"/>
                <w:sz w:val="21"/>
                <w:szCs w:val="21"/>
              </w:rPr>
            </w:pPr>
            <w:r>
              <w:rPr>
                <w:rFonts w:hint="eastAsia" w:ascii="宋体" w:hAnsi="宋体" w:eastAsia="宋体" w:cs="宋体"/>
                <w:sz w:val="21"/>
                <w:szCs w:val="21"/>
              </w:rPr>
              <w:t>领军企业家沙龙、私董会</w:t>
            </w:r>
          </w:p>
        </w:tc>
      </w:tr>
      <w:tr>
        <w:tblPrEx>
          <w:tblBorders>
            <w:top w:val="single" w:color="2F5496" w:themeColor="accent1" w:themeShade="BF" w:sz="6" w:space="0"/>
            <w:left w:val="single" w:color="2F5496" w:themeColor="accent1" w:themeShade="BF" w:sz="6" w:space="0"/>
            <w:bottom w:val="single" w:color="2F5496" w:themeColor="accent1" w:themeShade="BF" w:sz="6" w:space="0"/>
            <w:right w:val="single" w:color="2F5496" w:themeColor="accent1" w:themeShade="BF" w:sz="6" w:space="0"/>
            <w:insideH w:val="single" w:color="2F5496" w:themeColor="accent1" w:themeShade="BF" w:sz="6" w:space="0"/>
            <w:insideV w:val="single" w:color="2F5496" w:themeColor="accent1" w:themeShade="BF" w:sz="6" w:space="0"/>
          </w:tblBorders>
          <w:tblCellMar>
            <w:top w:w="15" w:type="dxa"/>
            <w:left w:w="15" w:type="dxa"/>
            <w:bottom w:w="15" w:type="dxa"/>
            <w:right w:w="15" w:type="dxa"/>
          </w:tblCellMar>
        </w:tblPrEx>
        <w:trPr>
          <w:trHeight w:val="400" w:hRule="exact"/>
        </w:trPr>
        <w:tc>
          <w:tcPr>
            <w:tcW w:w="3686" w:type="dxa"/>
            <w:vMerge w:val="continue"/>
            <w:shd w:val="clear" w:color="auto" w:fill="FFFFFF"/>
            <w:tcMar>
              <w:top w:w="0" w:type="dxa"/>
              <w:left w:w="0" w:type="dxa"/>
              <w:bottom w:w="0" w:type="dxa"/>
              <w:right w:w="0" w:type="dxa"/>
            </w:tcMar>
            <w:vAlign w:val="center"/>
          </w:tcPr>
          <w:p>
            <w:pPr>
              <w:spacing w:line="240" w:lineRule="exact"/>
              <w:jc w:val="center"/>
              <w:rPr>
                <w:rFonts w:hint="eastAsia" w:ascii="宋体" w:hAnsi="宋体" w:eastAsia="宋体" w:cs="宋体"/>
                <w:b/>
                <w:sz w:val="21"/>
                <w:szCs w:val="21"/>
              </w:rPr>
            </w:pPr>
          </w:p>
        </w:tc>
        <w:tc>
          <w:tcPr>
            <w:tcW w:w="5670" w:type="dxa"/>
            <w:shd w:val="clear" w:color="auto" w:fill="FFFFFF"/>
            <w:tcMar>
              <w:top w:w="0" w:type="dxa"/>
              <w:left w:w="0" w:type="dxa"/>
              <w:bottom w:w="0" w:type="dxa"/>
              <w:right w:w="0" w:type="dxa"/>
            </w:tcMar>
            <w:vAlign w:val="center"/>
          </w:tcPr>
          <w:p>
            <w:pPr>
              <w:widowControl/>
              <w:spacing w:line="240" w:lineRule="exact"/>
              <w:ind w:firstLine="1680" w:firstLineChars="800"/>
              <w:jc w:val="left"/>
              <w:rPr>
                <w:rFonts w:hint="eastAsia" w:ascii="宋体" w:hAnsi="宋体" w:eastAsia="宋体" w:cs="宋体"/>
                <w:sz w:val="21"/>
                <w:szCs w:val="21"/>
              </w:rPr>
            </w:pPr>
            <w:r>
              <w:rPr>
                <w:rFonts w:hint="eastAsia" w:ascii="宋体" w:hAnsi="宋体" w:eastAsia="宋体" w:cs="宋体"/>
                <w:sz w:val="21"/>
                <w:szCs w:val="21"/>
              </w:rPr>
              <w:t>领军企业家联谊会</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报名流程及缴费信息：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提交入学申请表，接受资格预审。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经上海交通大学终身教育学院招生组审核。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经审后，请在一周内汇款办理相关报名手续，同时将企业简介、电子版二寸照片发到班主任邮箱。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汇款户名：上海交通大学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统一社会信用代码：1210000042500615X0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银行账号：439059226890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（请注明汇款用途：工信部领军人才上海交大山东班学费）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开户银行：中国银行上海市上海交通大学支行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址：上海市徐汇区华山路1954号。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报名地点：上海交通大学（接受电子报名，微信+邮箱）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参加开学典礼，正式入学。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领军学员企业：</w:t>
      </w:r>
    </w:p>
    <w:p>
      <w:pPr>
        <w:rPr>
          <w:sz w:val="24"/>
          <w:szCs w:val="24"/>
        </w:rPr>
        <w:sectPr>
          <w:headerReference r:id="rId3" w:type="default"/>
          <w:footerReference r:id="rId4" w:type="default"/>
          <w:pgSz w:w="11906" w:h="16838"/>
          <w:pgMar w:top="2098" w:right="1417" w:bottom="1701" w:left="1531" w:header="851" w:footer="992" w:gutter="0"/>
          <w:pgNumType w:fmt="decimal"/>
          <w:cols w:space="425" w:num="1"/>
          <w:docGrid w:type="lines" w:linePitch="312" w:charSpace="0"/>
        </w:sect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山东富海集团有限公司</w:t>
      </w:r>
    </w:p>
    <w:p>
      <w:pPr>
        <w:rPr>
          <w:rFonts w:hint="eastAsia" w:ascii="仿宋_GB2312" w:hAnsi="仿宋_GB2312" w:eastAsia="仿宋_GB2312" w:cs="仿宋_GB2312"/>
          <w:w w:val="85"/>
          <w:sz w:val="28"/>
          <w:szCs w:val="28"/>
        </w:rPr>
      </w:pPr>
      <w:r>
        <w:rPr>
          <w:rFonts w:hint="eastAsia" w:ascii="仿宋_GB2312" w:hAnsi="仿宋_GB2312" w:eastAsia="仿宋_GB2312" w:cs="仿宋_GB2312"/>
          <w:w w:val="85"/>
          <w:sz w:val="28"/>
          <w:szCs w:val="28"/>
        </w:rPr>
        <w:t>山东徳仕石油工程集团股份有限公司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山东华盛橡胶集团有限公司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济南鸿天服饰集团有限公司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蓬莱超硬材料股份有限公司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山东擎雷环境科技股份有限公司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山东天睿新材料科技股份公司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8"/>
          <w:szCs w:val="28"/>
        </w:rPr>
      </w:pPr>
      <w:r>
        <w:rPr>
          <w:rFonts w:hint="eastAsia" w:ascii="黑体" w:hAnsi="黑体" w:eastAsia="黑体" w:cs="黑体"/>
          <w:b w:val="0"/>
          <w:bCs w:val="0"/>
          <w:sz w:val="32"/>
          <w:szCs w:val="32"/>
          <w:lang w:eastAsia="zh-CN"/>
        </w:rPr>
        <w:t>咨询联系我们：</w:t>
      </w:r>
    </w:p>
    <w:p>
      <w:pPr>
        <w:rPr>
          <w:b/>
          <w:bCs/>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宏安集团有限公司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山东龙盛食品股份有限公司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山东东润仪表科技股份有限公司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盛瑞传动股份有限公司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山东奥客隆太阳能科技有限公司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烟台龙骏风能开发有限公司</w:t>
      </w:r>
    </w:p>
    <w:p>
      <w:pPr>
        <w:rPr>
          <w:sz w:val="24"/>
          <w:szCs w:val="24"/>
        </w:rPr>
      </w:pPr>
    </w:p>
    <w:p>
      <w:pPr>
        <w:rPr>
          <w:sz w:val="24"/>
          <w:szCs w:val="24"/>
        </w:rPr>
      </w:pPr>
    </w:p>
    <w:p>
      <w:pPr>
        <w:rPr>
          <w:sz w:val="24"/>
          <w:szCs w:val="24"/>
        </w:rPr>
        <w:sectPr>
          <w:type w:val="continuous"/>
          <w:pgSz w:w="11906" w:h="16838"/>
          <w:pgMar w:top="1440" w:right="1800" w:bottom="1440" w:left="1800" w:header="851" w:footer="992" w:gutter="0"/>
          <w:pgNumType w:fmt="decimal"/>
          <w:cols w:space="425" w:num="2"/>
          <w:docGrid w:type="lines" w:linePitch="312"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领军人才山东班项目联系人：赵 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电话：021-62933135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15921311865（微信：laura15921311865）</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邮箱:zhaomiao</w:t>
      </w:r>
      <w:r>
        <w:rPr>
          <w:rFonts w:hint="eastAsia" w:ascii="宋体" w:hAnsi="宋体" w:eastAsia="宋体" w:cs="宋体"/>
          <w:sz w:val="32"/>
          <w:szCs w:val="32"/>
        </w:rPr>
        <w:t>@</w:t>
      </w:r>
      <w:r>
        <w:rPr>
          <w:rFonts w:hint="eastAsia" w:ascii="仿宋_GB2312" w:hAnsi="仿宋_GB2312" w:eastAsia="仿宋_GB2312" w:cs="仿宋_GB2312"/>
          <w:sz w:val="32"/>
          <w:szCs w:val="32"/>
        </w:rPr>
        <w:t>sce.sjtu.edu.cn</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地址：上海市长宁区法华镇路535号主楼308室</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bookmarkStart w:id="2" w:name="_GoBack"/>
      <w:r>
        <w:rPr>
          <w:rFonts w:hint="eastAsia" w:ascii="仿宋_GB2312" w:hAnsi="仿宋_GB2312" w:eastAsia="仿宋_GB2312" w:cs="仿宋_GB2312"/>
          <w:b/>
          <w:bCs/>
          <w:sz w:val="32"/>
          <w:szCs w:val="32"/>
          <w:lang w:eastAsia="zh-CN"/>
        </w:rPr>
        <w:t>声明：</w:t>
      </w:r>
      <w:r>
        <w:rPr>
          <w:rFonts w:hint="eastAsia" w:ascii="仿宋_GB2312" w:hAnsi="仿宋_GB2312" w:eastAsia="仿宋_GB2312" w:cs="仿宋_GB2312"/>
          <w:b/>
          <w:bCs/>
          <w:sz w:val="32"/>
          <w:szCs w:val="32"/>
        </w:rPr>
        <w:t>上海交通大学终身教育学院拥有本招生简章的解释权，保留对本招生简章调整的权力。</w:t>
      </w:r>
    </w:p>
    <w:bookmarkEnd w:id="2"/>
    <w:p>
      <w:pPr>
        <w:rPr>
          <w:sz w:val="24"/>
          <w:szCs w:val="24"/>
        </w:rPr>
      </w:pPr>
    </w:p>
    <w:p>
      <w:pPr>
        <w:rPr>
          <w:sz w:val="24"/>
          <w:szCs w:val="24"/>
        </w:rPr>
      </w:pPr>
    </w:p>
    <w:p>
      <w:pPr>
        <w:rPr>
          <w:sz w:val="24"/>
          <w:szCs w:val="24"/>
        </w:rPr>
      </w:pPr>
    </w:p>
    <w:p>
      <w:pPr>
        <w:rPr>
          <w:sz w:val="24"/>
          <w:szCs w:val="24"/>
        </w:rPr>
      </w:pPr>
    </w:p>
    <w:p>
      <w:pPr>
        <w:rPr>
          <w:sz w:val="28"/>
          <w:szCs w:val="28"/>
        </w:rPr>
      </w:pPr>
      <w:r>
        <w:rPr>
          <w:sz w:val="24"/>
          <w:szCs w:val="24"/>
        </w:rPr>
        <w:drawing>
          <wp:inline distT="0" distB="0" distL="0" distR="0">
            <wp:extent cx="826135" cy="577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0868" cy="602495"/>
                    </a:xfrm>
                    <a:prstGeom prst="rect">
                      <a:avLst/>
                    </a:prstGeom>
                    <a:noFill/>
                  </pic:spPr>
                </pic:pic>
              </a:graphicData>
            </a:graphic>
          </wp:inline>
        </w:drawing>
      </w:r>
      <w:r>
        <w:rPr>
          <w:rFonts w:hint="eastAsia"/>
          <w:b/>
          <w:sz w:val="28"/>
          <w:szCs w:val="28"/>
        </w:rPr>
        <w:t>国家</w:t>
      </w:r>
      <w:r>
        <w:rPr>
          <w:b/>
          <w:sz w:val="28"/>
          <w:szCs w:val="28"/>
        </w:rPr>
        <w:t>企业经营管理人才素质提升工程</w:t>
      </w:r>
      <w:r>
        <w:rPr>
          <w:rFonts w:hint="eastAsia" w:ascii="黑体" w:hAnsi="黑体" w:eastAsia="黑体" w:cs="Times New Roman"/>
          <w:sz w:val="28"/>
          <w:szCs w:val="28"/>
        </w:rPr>
        <w:t>领军人才</w:t>
      </w:r>
      <w:bookmarkStart w:id="1" w:name="_Hlk16757898"/>
      <w:r>
        <w:rPr>
          <w:rFonts w:hint="eastAsia" w:ascii="黑体" w:hAnsi="黑体" w:eastAsia="黑体" w:cs="Times New Roman"/>
          <w:sz w:val="28"/>
          <w:szCs w:val="28"/>
        </w:rPr>
        <w:t>选拔报名表</w:t>
      </w:r>
    </w:p>
    <w:tbl>
      <w:tblPr>
        <w:tblStyle w:val="7"/>
        <w:tblpPr w:leftFromText="180" w:rightFromText="180" w:vertAnchor="text" w:horzAnchor="margin" w:tblpXSpec="center" w:tblpY="112"/>
        <w:tblW w:w="9765"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296"/>
        <w:gridCol w:w="1486"/>
        <w:gridCol w:w="567"/>
        <w:gridCol w:w="690"/>
        <w:gridCol w:w="241"/>
        <w:gridCol w:w="534"/>
        <w:gridCol w:w="505"/>
        <w:gridCol w:w="115"/>
        <w:gridCol w:w="797"/>
        <w:gridCol w:w="142"/>
        <w:gridCol w:w="768"/>
        <w:gridCol w:w="264"/>
        <w:gridCol w:w="1821"/>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姓    名</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性    别</w:t>
            </w:r>
          </w:p>
        </w:tc>
        <w:tc>
          <w:tcPr>
            <w:tcW w:w="1039" w:type="dxa"/>
            <w:gridSpan w:val="2"/>
            <w:vAlign w:val="center"/>
          </w:tcPr>
          <w:p>
            <w:pPr>
              <w:spacing w:line="280" w:lineRule="exact"/>
              <w:jc w:val="left"/>
              <w:rPr>
                <w:rFonts w:ascii="宋体" w:hAnsi="宋体" w:eastAsia="宋体" w:cs="Times New Roman"/>
                <w:sz w:val="18"/>
                <w:szCs w:val="18"/>
              </w:rPr>
            </w:pPr>
          </w:p>
        </w:tc>
        <w:tc>
          <w:tcPr>
            <w:tcW w:w="912"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民 族</w:t>
            </w:r>
          </w:p>
        </w:tc>
        <w:tc>
          <w:tcPr>
            <w:tcW w:w="910" w:type="dxa"/>
            <w:gridSpan w:val="2"/>
            <w:vAlign w:val="center"/>
          </w:tcPr>
          <w:p>
            <w:pPr>
              <w:spacing w:line="280" w:lineRule="exact"/>
              <w:jc w:val="left"/>
              <w:rPr>
                <w:rFonts w:ascii="宋体" w:hAnsi="宋体" w:eastAsia="宋体" w:cs="Times New Roman"/>
                <w:sz w:val="18"/>
                <w:szCs w:val="18"/>
              </w:rPr>
            </w:pPr>
          </w:p>
        </w:tc>
        <w:tc>
          <w:tcPr>
            <w:tcW w:w="2085" w:type="dxa"/>
            <w:gridSpan w:val="2"/>
            <w:vMerge w:val="restart"/>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照片（2寸）</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出生日期</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手    机</w:t>
            </w:r>
          </w:p>
        </w:tc>
        <w:tc>
          <w:tcPr>
            <w:tcW w:w="2861" w:type="dxa"/>
            <w:gridSpan w:val="6"/>
            <w:vAlign w:val="center"/>
          </w:tcPr>
          <w:p>
            <w:pPr>
              <w:spacing w:line="280" w:lineRule="exact"/>
              <w:jc w:val="left"/>
              <w:rPr>
                <w:rFonts w:ascii="宋体" w:hAnsi="宋体" w:eastAsia="宋体" w:cs="Times New Roman"/>
                <w:sz w:val="18"/>
                <w:szCs w:val="18"/>
              </w:rPr>
            </w:pPr>
          </w:p>
        </w:tc>
        <w:tc>
          <w:tcPr>
            <w:tcW w:w="2085" w:type="dxa"/>
            <w:gridSpan w:val="2"/>
            <w:vMerge w:val="continue"/>
            <w:vAlign w:val="center"/>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政治面貌</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电子邮件</w:t>
            </w:r>
          </w:p>
        </w:tc>
        <w:tc>
          <w:tcPr>
            <w:tcW w:w="2861" w:type="dxa"/>
            <w:gridSpan w:val="6"/>
            <w:vAlign w:val="center"/>
          </w:tcPr>
          <w:p>
            <w:pPr>
              <w:spacing w:line="280" w:lineRule="exact"/>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现任职务</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身份证号码</w:t>
            </w:r>
          </w:p>
        </w:tc>
        <w:tc>
          <w:tcPr>
            <w:tcW w:w="2861" w:type="dxa"/>
            <w:gridSpan w:val="6"/>
            <w:vAlign w:val="center"/>
          </w:tcPr>
          <w:p>
            <w:pPr>
              <w:spacing w:line="280" w:lineRule="exact"/>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通讯地址</w:t>
            </w:r>
          </w:p>
        </w:tc>
        <w:tc>
          <w:tcPr>
            <w:tcW w:w="6141" w:type="dxa"/>
            <w:gridSpan w:val="11"/>
            <w:vAlign w:val="center"/>
          </w:tcPr>
          <w:p>
            <w:pPr>
              <w:spacing w:line="280" w:lineRule="exact"/>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管理经验年限</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办公电话</w:t>
            </w:r>
          </w:p>
        </w:tc>
        <w:tc>
          <w:tcPr>
            <w:tcW w:w="2861" w:type="dxa"/>
            <w:gridSpan w:val="6"/>
            <w:vAlign w:val="center"/>
          </w:tcPr>
          <w:p>
            <w:pPr>
              <w:spacing w:line="280" w:lineRule="exact"/>
              <w:ind w:firstLine="360"/>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65" w:type="dxa"/>
            <w:gridSpan w:val="14"/>
            <w:shd w:val="clear" w:color="auto" w:fill="D9D9D9"/>
            <w:vAlign w:val="center"/>
          </w:tcPr>
          <w:p>
            <w:pPr>
              <w:spacing w:line="280" w:lineRule="exact"/>
              <w:rPr>
                <w:rFonts w:ascii="宋体" w:hAnsi="宋体" w:eastAsia="宋体" w:cs="Times New Roman"/>
                <w:b/>
                <w:sz w:val="18"/>
                <w:szCs w:val="18"/>
              </w:rPr>
            </w:pPr>
            <w:r>
              <w:rPr>
                <w:rFonts w:hint="eastAsia" w:ascii="宋体" w:hAnsi="宋体" w:eastAsia="宋体" w:cs="Times New Roman"/>
                <w:b/>
                <w:sz w:val="18"/>
                <w:szCs w:val="18"/>
              </w:rPr>
              <w:t>教育背景</w:t>
            </w:r>
            <w:r>
              <w:rPr>
                <w:rFonts w:hint="eastAsia" w:ascii="宋体" w:hAnsi="宋体" w:eastAsia="宋体" w:cs="Times New Roman"/>
                <w:sz w:val="18"/>
                <w:szCs w:val="18"/>
              </w:rPr>
              <w:t>（最高学历）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888" w:type="dxa"/>
            <w:gridSpan w:val="4"/>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毕业院校</w:t>
            </w:r>
          </w:p>
        </w:tc>
        <w:tc>
          <w:tcPr>
            <w:tcW w:w="2085" w:type="dxa"/>
            <w:gridSpan w:val="5"/>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起止时间</w:t>
            </w:r>
          </w:p>
        </w:tc>
        <w:tc>
          <w:tcPr>
            <w:tcW w:w="1971" w:type="dxa"/>
            <w:gridSpan w:val="4"/>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专    业</w:t>
            </w:r>
          </w:p>
        </w:tc>
        <w:tc>
          <w:tcPr>
            <w:tcW w:w="1821"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学历/学位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888" w:type="dxa"/>
            <w:gridSpan w:val="4"/>
            <w:vAlign w:val="center"/>
          </w:tcPr>
          <w:p>
            <w:pPr>
              <w:spacing w:line="280" w:lineRule="exact"/>
              <w:rPr>
                <w:rFonts w:ascii="宋体" w:hAnsi="宋体" w:eastAsia="宋体" w:cs="Times New Roman"/>
                <w:sz w:val="18"/>
                <w:szCs w:val="18"/>
              </w:rPr>
            </w:pPr>
          </w:p>
        </w:tc>
        <w:tc>
          <w:tcPr>
            <w:tcW w:w="2085" w:type="dxa"/>
            <w:gridSpan w:val="5"/>
            <w:vAlign w:val="center"/>
          </w:tcPr>
          <w:p>
            <w:pPr>
              <w:spacing w:line="280" w:lineRule="exact"/>
              <w:rPr>
                <w:rFonts w:ascii="宋体" w:hAnsi="宋体" w:eastAsia="宋体" w:cs="Times New Roman"/>
                <w:sz w:val="18"/>
                <w:szCs w:val="18"/>
              </w:rPr>
            </w:pPr>
          </w:p>
        </w:tc>
        <w:tc>
          <w:tcPr>
            <w:tcW w:w="1971" w:type="dxa"/>
            <w:gridSpan w:val="4"/>
            <w:vAlign w:val="center"/>
          </w:tcPr>
          <w:p>
            <w:pPr>
              <w:spacing w:line="280" w:lineRule="exact"/>
              <w:rPr>
                <w:rFonts w:ascii="宋体" w:hAnsi="宋体" w:eastAsia="宋体" w:cs="Times New Roman"/>
                <w:sz w:val="18"/>
                <w:szCs w:val="18"/>
              </w:rPr>
            </w:pPr>
          </w:p>
        </w:tc>
        <w:tc>
          <w:tcPr>
            <w:tcW w:w="1821" w:type="dxa"/>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65" w:type="dxa"/>
            <w:gridSpan w:val="14"/>
            <w:shd w:val="clear" w:color="auto" w:fill="D9D9D9"/>
            <w:vAlign w:val="center"/>
          </w:tcPr>
          <w:p>
            <w:pPr>
              <w:spacing w:line="280" w:lineRule="exact"/>
              <w:rPr>
                <w:rFonts w:ascii="宋体" w:hAnsi="宋体" w:eastAsia="宋体" w:cs="Times New Roman"/>
                <w:b/>
                <w:sz w:val="18"/>
                <w:szCs w:val="18"/>
              </w:rPr>
            </w:pPr>
            <w:r>
              <w:rPr>
                <w:rFonts w:hint="eastAsia" w:ascii="宋体" w:hAnsi="宋体" w:eastAsia="宋体" w:cs="Times New Roman"/>
                <w:b/>
                <w:sz w:val="18"/>
                <w:szCs w:val="18"/>
              </w:rPr>
              <w:t>企业情况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企业名称</w:t>
            </w:r>
          </w:p>
        </w:tc>
        <w:tc>
          <w:tcPr>
            <w:tcW w:w="3518" w:type="dxa"/>
            <w:gridSpan w:val="5"/>
            <w:tcBorders>
              <w:right w:val="single" w:color="auto" w:sz="4" w:space="0"/>
            </w:tcBorders>
            <w:vAlign w:val="center"/>
          </w:tcPr>
          <w:p>
            <w:pPr>
              <w:spacing w:line="280" w:lineRule="exact"/>
              <w:jc w:val="center"/>
              <w:rPr>
                <w:rFonts w:ascii="宋体" w:hAnsi="宋体" w:eastAsia="宋体" w:cs="Times New Roman"/>
                <w:color w:val="FF0000"/>
                <w:sz w:val="18"/>
                <w:szCs w:val="18"/>
              </w:rPr>
            </w:pPr>
          </w:p>
        </w:tc>
        <w:tc>
          <w:tcPr>
            <w:tcW w:w="1559" w:type="dxa"/>
            <w:gridSpan w:val="4"/>
            <w:tcBorders>
              <w:left w:val="single" w:color="auto" w:sz="4" w:space="0"/>
              <w:right w:val="single" w:color="auto"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是否上市</w:t>
            </w:r>
          </w:p>
        </w:tc>
        <w:tc>
          <w:tcPr>
            <w:tcW w:w="2853" w:type="dxa"/>
            <w:gridSpan w:val="3"/>
            <w:tcBorders>
              <w:left w:val="single" w:color="auto" w:sz="4" w:space="0"/>
            </w:tcBorders>
            <w:vAlign w:val="center"/>
          </w:tcPr>
          <w:p>
            <w:pPr>
              <w:numPr>
                <w:ilvl w:val="0"/>
                <w:numId w:val="1"/>
              </w:numPr>
              <w:spacing w:line="280" w:lineRule="exact"/>
              <w:rPr>
                <w:rFonts w:ascii="宋体" w:hAnsi="宋体" w:eastAsia="宋体" w:cs="Times New Roman"/>
                <w:sz w:val="18"/>
                <w:szCs w:val="18"/>
              </w:rPr>
            </w:pPr>
            <w:r>
              <w:rPr>
                <w:rFonts w:hint="eastAsia" w:ascii="宋体" w:hAnsi="宋体" w:eastAsia="宋体" w:cs="Times New Roman"/>
                <w:sz w:val="18"/>
                <w:szCs w:val="18"/>
              </w:rPr>
              <w:t>是        □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公司网址</w:t>
            </w:r>
          </w:p>
        </w:tc>
        <w:tc>
          <w:tcPr>
            <w:tcW w:w="3518" w:type="dxa"/>
            <w:gridSpan w:val="5"/>
            <w:tcBorders>
              <w:right w:val="single" w:color="auto" w:sz="4" w:space="0"/>
            </w:tcBorders>
            <w:vAlign w:val="center"/>
          </w:tcPr>
          <w:p>
            <w:pPr>
              <w:spacing w:line="280" w:lineRule="exact"/>
              <w:ind w:firstLine="540" w:firstLineChars="300"/>
              <w:rPr>
                <w:rFonts w:ascii="宋体" w:hAnsi="宋体" w:eastAsia="宋体" w:cs="Times New Roman"/>
                <w:color w:val="FF0000"/>
                <w:sz w:val="18"/>
                <w:szCs w:val="18"/>
              </w:rPr>
            </w:pPr>
          </w:p>
        </w:tc>
        <w:tc>
          <w:tcPr>
            <w:tcW w:w="1559" w:type="dxa"/>
            <w:gridSpan w:val="4"/>
            <w:tcBorders>
              <w:left w:val="single" w:color="auto" w:sz="4" w:space="0"/>
              <w:right w:val="single" w:color="auto" w:sz="4" w:space="0"/>
            </w:tcBorders>
            <w:vAlign w:val="center"/>
          </w:tcPr>
          <w:p>
            <w:pPr>
              <w:spacing w:line="280" w:lineRule="exact"/>
              <w:jc w:val="center"/>
              <w:rPr>
                <w:rFonts w:ascii="宋体" w:hAnsi="宋体" w:eastAsia="宋体" w:cs="Times New Roman"/>
                <w:color w:val="FF0000"/>
                <w:sz w:val="18"/>
                <w:szCs w:val="18"/>
              </w:rPr>
            </w:pPr>
            <w:r>
              <w:rPr>
                <w:rFonts w:hint="eastAsia" w:ascii="宋体" w:hAnsi="宋体" w:eastAsia="宋体" w:cs="Times New Roman"/>
                <w:sz w:val="18"/>
                <w:szCs w:val="18"/>
              </w:rPr>
              <w:t xml:space="preserve"> 助理及电话</w:t>
            </w:r>
          </w:p>
        </w:tc>
        <w:tc>
          <w:tcPr>
            <w:tcW w:w="2853" w:type="dxa"/>
            <w:gridSpan w:val="3"/>
            <w:tcBorders>
              <w:left w:val="single" w:color="auto" w:sz="4" w:space="0"/>
            </w:tcBorders>
            <w:vAlign w:val="center"/>
          </w:tcPr>
          <w:p>
            <w:pPr>
              <w:spacing w:line="280" w:lineRule="exact"/>
              <w:ind w:firstLine="540" w:firstLineChars="300"/>
              <w:rPr>
                <w:rFonts w:ascii="宋体" w:hAnsi="宋体" w:eastAsia="宋体"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835" w:type="dxa"/>
            <w:gridSpan w:val="2"/>
            <w:vAlign w:val="center"/>
          </w:tcPr>
          <w:p>
            <w:pPr>
              <w:spacing w:line="280" w:lineRule="exact"/>
              <w:jc w:val="center"/>
              <w:rPr>
                <w:rFonts w:ascii="宋体" w:hAnsi="宋体" w:eastAsia="宋体" w:cs="Times New Roman"/>
                <w:b/>
                <w:sz w:val="18"/>
                <w:szCs w:val="18"/>
              </w:rPr>
            </w:pPr>
            <w:r>
              <w:rPr>
                <w:rFonts w:hint="eastAsia" w:ascii="宋体" w:hAnsi="宋体" w:eastAsia="宋体" w:cs="Times New Roman"/>
                <w:b/>
                <w:sz w:val="18"/>
                <w:szCs w:val="18"/>
              </w:rPr>
              <w:t>领军理由</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(可多选)</w:t>
            </w:r>
          </w:p>
        </w:tc>
        <w:tc>
          <w:tcPr>
            <w:tcW w:w="7930" w:type="dxa"/>
            <w:gridSpan w:val="1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 行业排名、区域排名靠前； □  产品、服务、经营管理特色领先； □ 市场占有率高；</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 未来市场前景好；  □ 高成长性；  □ 战略新兴产业；  □ 其他方面。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tcBorders>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所在区域</w:t>
            </w:r>
          </w:p>
        </w:tc>
        <w:tc>
          <w:tcPr>
            <w:tcW w:w="2053" w:type="dxa"/>
            <w:gridSpan w:val="2"/>
            <w:tcBorders>
              <w:bottom w:val="single" w:color="000000" w:sz="4" w:space="0"/>
            </w:tcBorders>
            <w:vAlign w:val="center"/>
          </w:tcPr>
          <w:p>
            <w:pPr>
              <w:spacing w:line="280" w:lineRule="exact"/>
              <w:ind w:firstLine="32" w:firstLineChars="18"/>
              <w:jc w:val="left"/>
              <w:rPr>
                <w:rFonts w:ascii="宋体" w:hAnsi="宋体" w:eastAsia="宋体" w:cs="Times New Roman"/>
                <w:sz w:val="18"/>
                <w:szCs w:val="18"/>
              </w:rPr>
            </w:pPr>
            <w:r>
              <w:rPr>
                <w:rFonts w:hint="eastAsia" w:ascii="宋体" w:hAnsi="宋体" w:eastAsia="宋体" w:cs="Times New Roman"/>
                <w:sz w:val="18"/>
                <w:szCs w:val="18"/>
              </w:rPr>
              <w:t xml:space="preserve">       省       市</w:t>
            </w:r>
          </w:p>
        </w:tc>
        <w:tc>
          <w:tcPr>
            <w:tcW w:w="2085" w:type="dxa"/>
            <w:gridSpan w:val="5"/>
            <w:tcBorders>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是否设立党组织</w:t>
            </w:r>
          </w:p>
        </w:tc>
        <w:tc>
          <w:tcPr>
            <w:tcW w:w="3792" w:type="dxa"/>
            <w:gridSpan w:val="5"/>
            <w:tcBorders>
              <w:bottom w:val="single" w:color="000000" w:sz="4" w:space="0"/>
            </w:tcBorders>
            <w:vAlign w:val="center"/>
          </w:tcPr>
          <w:p>
            <w:pPr>
              <w:numPr>
                <w:ilvl w:val="0"/>
                <w:numId w:val="1"/>
              </w:numPr>
              <w:spacing w:line="280" w:lineRule="exact"/>
              <w:rPr>
                <w:rFonts w:ascii="宋体" w:hAnsi="宋体" w:eastAsia="宋体" w:cs="Times New Roman"/>
                <w:sz w:val="18"/>
                <w:szCs w:val="18"/>
              </w:rPr>
            </w:pPr>
            <w:r>
              <w:rPr>
                <w:rFonts w:hint="eastAsia" w:ascii="宋体" w:hAnsi="宋体" w:eastAsia="宋体" w:cs="Times New Roman"/>
                <w:sz w:val="18"/>
                <w:szCs w:val="18"/>
              </w:rPr>
              <w:t>是        □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tcBorders>
              <w:top w:val="single" w:color="000000" w:sz="4" w:space="0"/>
              <w:bottom w:val="single" w:color="000000" w:sz="4" w:space="0"/>
              <w:tl2br w:val="single" w:color="000000" w:sz="4" w:space="0"/>
            </w:tcBorders>
            <w:vAlign w:val="center"/>
          </w:tcPr>
          <w:p>
            <w:pPr>
              <w:spacing w:line="280" w:lineRule="exact"/>
              <w:jc w:val="center"/>
              <w:rPr>
                <w:rFonts w:ascii="宋体" w:hAnsi="宋体" w:eastAsia="宋体" w:cs="Times New Roman"/>
                <w:sz w:val="18"/>
                <w:szCs w:val="18"/>
              </w:rPr>
            </w:pPr>
          </w:p>
        </w:tc>
        <w:tc>
          <w:tcPr>
            <w:tcW w:w="2053" w:type="dxa"/>
            <w:gridSpan w:val="2"/>
            <w:tcBorders>
              <w:top w:val="single" w:color="000000" w:sz="4" w:space="0"/>
              <w:bottom w:val="single" w:color="000000" w:sz="4" w:space="0"/>
            </w:tcBorders>
            <w:vAlign w:val="center"/>
          </w:tcPr>
          <w:p>
            <w:pPr>
              <w:spacing w:line="280" w:lineRule="exact"/>
              <w:ind w:firstLine="32" w:firstLineChars="18"/>
              <w:jc w:val="center"/>
              <w:rPr>
                <w:rFonts w:ascii="宋体" w:hAnsi="宋体" w:eastAsia="宋体" w:cs="Times New Roman"/>
                <w:sz w:val="18"/>
                <w:szCs w:val="18"/>
              </w:rPr>
            </w:pPr>
            <w:r>
              <w:rPr>
                <w:rFonts w:hint="eastAsia" w:ascii="宋体" w:hAnsi="宋体" w:eastAsia="宋体" w:cs="Times New Roman"/>
                <w:sz w:val="18"/>
                <w:szCs w:val="18"/>
              </w:rPr>
              <w:t>资产总额（万元）</w:t>
            </w:r>
          </w:p>
        </w:tc>
        <w:tc>
          <w:tcPr>
            <w:tcW w:w="2085" w:type="dxa"/>
            <w:gridSpan w:val="5"/>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年销售额（万元）</w:t>
            </w:r>
          </w:p>
        </w:tc>
        <w:tc>
          <w:tcPr>
            <w:tcW w:w="1971" w:type="dxa"/>
            <w:gridSpan w:val="4"/>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员工人数（人）</w:t>
            </w:r>
          </w:p>
        </w:tc>
        <w:tc>
          <w:tcPr>
            <w:tcW w:w="1821" w:type="dxa"/>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年利润增长率</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（与上一年比较）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tcBorders>
              <w:top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20</w:t>
            </w:r>
            <w:r>
              <w:rPr>
                <w:rFonts w:ascii="宋体" w:hAnsi="宋体" w:eastAsia="宋体" w:cs="Times New Roman"/>
                <w:sz w:val="18"/>
                <w:szCs w:val="18"/>
              </w:rPr>
              <w:t xml:space="preserve">20 </w:t>
            </w:r>
            <w:r>
              <w:rPr>
                <w:rFonts w:hint="eastAsia" w:ascii="宋体" w:hAnsi="宋体" w:eastAsia="宋体" w:cs="Times New Roman"/>
                <w:sz w:val="18"/>
                <w:szCs w:val="18"/>
              </w:rPr>
              <w:t>年</w:t>
            </w:r>
          </w:p>
        </w:tc>
        <w:tc>
          <w:tcPr>
            <w:tcW w:w="2053" w:type="dxa"/>
            <w:gridSpan w:val="2"/>
            <w:tcBorders>
              <w:top w:val="single" w:color="000000" w:sz="4" w:space="0"/>
            </w:tcBorders>
            <w:vAlign w:val="center"/>
          </w:tcPr>
          <w:p>
            <w:pPr>
              <w:spacing w:line="280" w:lineRule="exact"/>
              <w:ind w:firstLine="32" w:firstLineChars="18"/>
              <w:jc w:val="left"/>
              <w:rPr>
                <w:rFonts w:ascii="宋体" w:hAnsi="宋体" w:eastAsia="宋体" w:cs="Times New Roman"/>
                <w:sz w:val="18"/>
                <w:szCs w:val="18"/>
              </w:rPr>
            </w:pPr>
          </w:p>
        </w:tc>
        <w:tc>
          <w:tcPr>
            <w:tcW w:w="2085" w:type="dxa"/>
            <w:gridSpan w:val="5"/>
            <w:tcBorders>
              <w:top w:val="single" w:color="000000" w:sz="4" w:space="0"/>
            </w:tcBorders>
            <w:vAlign w:val="center"/>
          </w:tcPr>
          <w:p>
            <w:pPr>
              <w:spacing w:line="280" w:lineRule="exact"/>
              <w:jc w:val="center"/>
              <w:rPr>
                <w:rFonts w:ascii="宋体" w:hAnsi="宋体" w:eastAsia="宋体" w:cs="Times New Roman"/>
                <w:sz w:val="18"/>
                <w:szCs w:val="18"/>
              </w:rPr>
            </w:pPr>
          </w:p>
        </w:tc>
        <w:tc>
          <w:tcPr>
            <w:tcW w:w="1971" w:type="dxa"/>
            <w:gridSpan w:val="4"/>
            <w:tcBorders>
              <w:top w:val="single" w:color="000000" w:sz="4" w:space="0"/>
            </w:tcBorders>
            <w:vAlign w:val="center"/>
          </w:tcPr>
          <w:p>
            <w:pPr>
              <w:spacing w:line="280" w:lineRule="exact"/>
              <w:rPr>
                <w:rFonts w:ascii="宋体" w:hAnsi="宋体" w:eastAsia="宋体" w:cs="Times New Roman"/>
                <w:sz w:val="18"/>
                <w:szCs w:val="18"/>
              </w:rPr>
            </w:pPr>
          </w:p>
        </w:tc>
        <w:tc>
          <w:tcPr>
            <w:tcW w:w="1821" w:type="dxa"/>
            <w:tcBorders>
              <w:top w:val="single" w:color="000000" w:sz="4" w:space="0"/>
            </w:tcBorders>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2021年</w:t>
            </w:r>
          </w:p>
        </w:tc>
        <w:tc>
          <w:tcPr>
            <w:tcW w:w="2053" w:type="dxa"/>
            <w:gridSpan w:val="2"/>
            <w:vAlign w:val="center"/>
          </w:tcPr>
          <w:p>
            <w:pPr>
              <w:spacing w:line="280" w:lineRule="exact"/>
              <w:ind w:firstLine="32" w:firstLineChars="18"/>
              <w:jc w:val="left"/>
              <w:rPr>
                <w:rFonts w:ascii="宋体" w:hAnsi="宋体" w:eastAsia="宋体" w:cs="Times New Roman"/>
                <w:sz w:val="18"/>
                <w:szCs w:val="18"/>
              </w:rPr>
            </w:pPr>
          </w:p>
        </w:tc>
        <w:tc>
          <w:tcPr>
            <w:tcW w:w="2085" w:type="dxa"/>
            <w:gridSpan w:val="5"/>
            <w:vAlign w:val="center"/>
          </w:tcPr>
          <w:p>
            <w:pPr>
              <w:spacing w:line="280" w:lineRule="exact"/>
              <w:jc w:val="center"/>
              <w:rPr>
                <w:rFonts w:ascii="宋体" w:hAnsi="宋体" w:eastAsia="宋体" w:cs="Times New Roman"/>
                <w:sz w:val="18"/>
                <w:szCs w:val="18"/>
              </w:rPr>
            </w:pPr>
          </w:p>
        </w:tc>
        <w:tc>
          <w:tcPr>
            <w:tcW w:w="1971" w:type="dxa"/>
            <w:gridSpan w:val="4"/>
            <w:vAlign w:val="center"/>
          </w:tcPr>
          <w:p>
            <w:pPr>
              <w:spacing w:line="280" w:lineRule="exact"/>
              <w:rPr>
                <w:rFonts w:ascii="宋体" w:hAnsi="宋体" w:eastAsia="宋体" w:cs="Times New Roman"/>
                <w:sz w:val="18"/>
                <w:szCs w:val="18"/>
              </w:rPr>
            </w:pPr>
          </w:p>
        </w:tc>
        <w:tc>
          <w:tcPr>
            <w:tcW w:w="1821" w:type="dxa"/>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企业简介</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（请说明主营业务）</w:t>
            </w:r>
          </w:p>
        </w:tc>
        <w:tc>
          <w:tcPr>
            <w:tcW w:w="7930" w:type="dxa"/>
            <w:gridSpan w:val="1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说明：限150字。可另附详细文件。</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9765" w:type="dxa"/>
            <w:gridSpan w:val="14"/>
            <w:tcBorders>
              <w:top w:val="single" w:color="000000" w:sz="4" w:space="0"/>
              <w:bottom w:val="single" w:color="000000" w:sz="4" w:space="0"/>
            </w:tcBorders>
            <w:shd w:val="clear" w:color="auto" w:fill="D9D9D9"/>
          </w:tcPr>
          <w:p>
            <w:pPr>
              <w:spacing w:line="280" w:lineRule="exact"/>
              <w:jc w:val="left"/>
              <w:rPr>
                <w:rFonts w:ascii="宋体" w:hAnsi="宋体" w:eastAsia="宋体" w:cs="Times New Roman"/>
                <w:b/>
                <w:sz w:val="18"/>
                <w:szCs w:val="18"/>
              </w:rPr>
            </w:pPr>
            <w:r>
              <w:rPr>
                <w:rFonts w:hint="eastAsia" w:ascii="宋体" w:hAnsi="宋体" w:eastAsia="宋体" w:cs="Times New Roman"/>
                <w:b/>
                <w:sz w:val="18"/>
                <w:szCs w:val="18"/>
              </w:rPr>
              <w:t>社会职务</w:t>
            </w:r>
            <w:r>
              <w:rPr>
                <w:rFonts w:hint="eastAsia" w:ascii="宋体" w:hAnsi="宋体" w:eastAsia="宋体" w:cs="Times New Roman"/>
                <w:sz w:val="18"/>
                <w:szCs w:val="18"/>
              </w:rPr>
              <w:t>（请列出你所担任的社会职务或其他兼职，如人大代表、政协委员，或在协会团体中担任的职务）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35" w:type="dxa"/>
            <w:gridSpan w:val="2"/>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团体</w:t>
            </w:r>
          </w:p>
        </w:tc>
        <w:tc>
          <w:tcPr>
            <w:tcW w:w="4138" w:type="dxa"/>
            <w:gridSpan w:val="7"/>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参加时间</w:t>
            </w:r>
          </w:p>
        </w:tc>
        <w:tc>
          <w:tcPr>
            <w:tcW w:w="3792" w:type="dxa"/>
            <w:gridSpan w:val="5"/>
            <w:tcBorders>
              <w:top w:val="single" w:color="000000" w:sz="4" w:space="0"/>
              <w:bottom w:val="single" w:color="000000" w:sz="4" w:space="0"/>
            </w:tcBorders>
            <w:vAlign w:val="center"/>
          </w:tcPr>
          <w:p>
            <w:pPr>
              <w:tabs>
                <w:tab w:val="left" w:pos="589"/>
              </w:tabs>
              <w:spacing w:line="280" w:lineRule="exact"/>
              <w:ind w:firstLine="37"/>
              <w:jc w:val="center"/>
              <w:rPr>
                <w:rFonts w:ascii="宋体" w:hAnsi="宋体" w:eastAsia="宋体" w:cs="Times New Roman"/>
                <w:sz w:val="18"/>
                <w:szCs w:val="18"/>
              </w:rPr>
            </w:pPr>
            <w:r>
              <w:rPr>
                <w:rFonts w:hint="eastAsia" w:ascii="宋体" w:hAnsi="宋体" w:eastAsia="宋体" w:cs="Times New Roman"/>
                <w:sz w:val="18"/>
                <w:szCs w:val="18"/>
              </w:rPr>
              <w:t>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35" w:type="dxa"/>
            <w:gridSpan w:val="2"/>
            <w:tcBorders>
              <w:top w:val="single" w:color="000000" w:sz="4" w:space="0"/>
              <w:bottom w:val="single" w:color="000000" w:sz="4" w:space="0"/>
            </w:tcBorders>
            <w:vAlign w:val="center"/>
          </w:tcPr>
          <w:p>
            <w:pPr>
              <w:spacing w:line="280" w:lineRule="exact"/>
              <w:rPr>
                <w:rFonts w:ascii="宋体" w:hAnsi="宋体" w:eastAsia="宋体" w:cs="Times New Roman"/>
                <w:sz w:val="18"/>
                <w:szCs w:val="18"/>
              </w:rPr>
            </w:pPr>
          </w:p>
        </w:tc>
        <w:tc>
          <w:tcPr>
            <w:tcW w:w="4138" w:type="dxa"/>
            <w:gridSpan w:val="7"/>
            <w:tcBorders>
              <w:top w:val="single" w:color="000000" w:sz="4" w:space="0"/>
              <w:bottom w:val="single" w:color="000000" w:sz="4" w:space="0"/>
            </w:tcBorders>
            <w:vAlign w:val="center"/>
          </w:tcPr>
          <w:p>
            <w:pPr>
              <w:spacing w:line="280" w:lineRule="exact"/>
              <w:rPr>
                <w:rFonts w:ascii="宋体" w:hAnsi="宋体" w:eastAsia="宋体" w:cs="Times New Roman"/>
                <w:sz w:val="18"/>
                <w:szCs w:val="18"/>
              </w:rPr>
            </w:pPr>
          </w:p>
        </w:tc>
        <w:tc>
          <w:tcPr>
            <w:tcW w:w="3792" w:type="dxa"/>
            <w:gridSpan w:val="5"/>
            <w:tcBorders>
              <w:top w:val="single" w:color="000000" w:sz="4" w:space="0"/>
              <w:bottom w:val="single" w:color="000000" w:sz="4" w:space="0"/>
            </w:tcBorders>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765" w:type="dxa"/>
            <w:gridSpan w:val="14"/>
            <w:tcBorders>
              <w:top w:val="single" w:color="000000" w:sz="4" w:space="0"/>
              <w:bottom w:val="single" w:color="000000" w:sz="4" w:space="0"/>
            </w:tcBorders>
            <w:shd w:val="clear" w:color="auto" w:fill="D9D9D9"/>
            <w:vAlign w:val="center"/>
          </w:tcPr>
          <w:p>
            <w:pPr>
              <w:spacing w:line="280" w:lineRule="exact"/>
              <w:rPr>
                <w:rFonts w:ascii="宋体" w:hAnsi="宋体" w:eastAsia="宋体" w:cs="Times New Roman"/>
                <w:b/>
                <w:sz w:val="18"/>
                <w:szCs w:val="18"/>
              </w:rPr>
            </w:pPr>
            <w:r>
              <w:rPr>
                <w:rFonts w:hint="eastAsia" w:ascii="宋体" w:hAnsi="宋体" w:eastAsia="宋体" w:cs="Times New Roman"/>
                <w:b/>
                <w:sz w:val="18"/>
                <w:szCs w:val="18"/>
              </w:rPr>
              <w:t>荣誉和奖励</w:t>
            </w:r>
            <w:r>
              <w:rPr>
                <w:rFonts w:hint="eastAsia" w:ascii="宋体" w:hAnsi="宋体" w:eastAsia="宋体" w:cs="Times New Roman"/>
                <w:sz w:val="18"/>
                <w:szCs w:val="18"/>
              </w:rPr>
              <w:t>（企业和个人均可）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65" w:type="dxa"/>
            <w:gridSpan w:val="14"/>
            <w:tcBorders>
              <w:top w:val="single" w:color="000000" w:sz="4" w:space="0"/>
              <w:bottom w:val="single" w:color="000000" w:sz="4" w:space="0"/>
            </w:tcBorders>
          </w:tcPr>
          <w:p>
            <w:pPr>
              <w:spacing w:line="280" w:lineRule="exact"/>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65" w:type="dxa"/>
            <w:gridSpan w:val="14"/>
            <w:tcBorders>
              <w:top w:val="single" w:color="000000" w:sz="4" w:space="0"/>
              <w:bottom w:val="single" w:color="000000" w:sz="4" w:space="0"/>
            </w:tcBorders>
          </w:tcPr>
          <w:p>
            <w:pPr>
              <w:tabs>
                <w:tab w:val="left" w:pos="3300"/>
              </w:tabs>
              <w:spacing w:line="280" w:lineRule="exact"/>
              <w:jc w:val="left"/>
              <w:rPr>
                <w:rFonts w:ascii="宋体" w:hAnsi="宋体" w:eastAsia="宋体" w:cs="Times New Roman"/>
                <w:sz w:val="18"/>
                <w:szCs w:val="18"/>
              </w:rPr>
            </w:pPr>
            <w:r>
              <w:rPr>
                <w:rFonts w:ascii="宋体" w:hAnsi="宋体" w:eastAsia="宋体" w:cs="Times New Roman"/>
                <w:sz w:val="18"/>
                <w:szCs w:val="18"/>
              </w:rPr>
              <w:tab/>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4578" w:type="dxa"/>
            <w:gridSpan w:val="5"/>
            <w:tcBorders>
              <w:top w:val="single" w:color="000000" w:sz="4" w:space="0"/>
            </w:tcBorders>
            <w:vAlign w:val="center"/>
          </w:tcPr>
          <w:p>
            <w:pPr>
              <w:widowControl/>
              <w:spacing w:after="75" w:line="280" w:lineRule="exact"/>
              <w:rPr>
                <w:rFonts w:ascii="Times New Roman" w:hAnsi="Times New Roman" w:eastAsia="宋体" w:cs="Times New Roman"/>
                <w:b/>
                <w:szCs w:val="24"/>
              </w:rPr>
            </w:pP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企业（盖章）：</w:t>
            </w: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日期：年 月 日</w:t>
            </w:r>
          </w:p>
        </w:tc>
        <w:tc>
          <w:tcPr>
            <w:tcW w:w="5187" w:type="dxa"/>
            <w:gridSpan w:val="9"/>
            <w:tcBorders>
              <w:top w:val="single" w:color="000000" w:sz="4" w:space="0"/>
            </w:tcBorders>
            <w:vAlign w:val="center"/>
          </w:tcPr>
          <w:p>
            <w:pPr>
              <w:widowControl/>
              <w:spacing w:after="75" w:line="280" w:lineRule="exact"/>
              <w:rPr>
                <w:rFonts w:ascii="Times New Roman" w:hAnsi="Times New Roman" w:eastAsia="宋体" w:cs="Times New Roman"/>
                <w:b/>
                <w:szCs w:val="24"/>
              </w:rPr>
            </w:pPr>
            <w:r>
              <w:rPr>
                <w:rFonts w:hint="eastAsia" w:ascii="Times New Roman" w:hAnsi="Times New Roman" w:eastAsia="宋体" w:cs="Times New Roman"/>
                <w:b/>
                <w:szCs w:val="24"/>
              </w:rPr>
              <w:t>推荐理由：</w:t>
            </w: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推荐单位：</w:t>
            </w: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日期：年 月 日</w:t>
            </w:r>
          </w:p>
        </w:tc>
      </w:tr>
    </w:tbl>
    <w:p>
      <w:pPr>
        <w:rPr>
          <w:sz w:val="24"/>
          <w:szCs w:val="24"/>
        </w:rPr>
      </w:pPr>
      <w:r>
        <w:rPr>
          <w:rFonts w:hint="eastAsia" w:ascii="宋体" w:hAnsi="宋体" w:eastAsia="宋体" w:cs="宋体"/>
          <w:kern w:val="0"/>
          <w:sz w:val="18"/>
          <w:szCs w:val="18"/>
        </w:rPr>
        <w:t>注：1、此表为地方中小企业主管部门推荐学员、领军人才项目办公室选拔学员的重要材料，请</w:t>
      </w:r>
      <w:r>
        <w:rPr>
          <w:rFonts w:hint="eastAsia" w:ascii="Times New Roman" w:hAnsi="Times New Roman" w:eastAsia="宋体" w:cs="Times New Roman"/>
          <w:sz w:val="18"/>
          <w:szCs w:val="18"/>
        </w:rPr>
        <w:t>申请人保证本表所填信息真实完整；2、学员通过资格审核后，方能获准入学。3、请加盖企业公章，扫描件递交。</w:t>
      </w:r>
      <w:bookmarkEnd w:id="1"/>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 xml:space="preserve"> </w:t>
    </w:r>
    <w:r>
      <w:t xml:space="preserve">                                                    </w:t>
    </w:r>
    <w:r>
      <w:drawing>
        <wp:inline distT="0" distB="0" distL="0" distR="0">
          <wp:extent cx="2115820" cy="3117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73351" cy="32025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4"/>
      <w:numFmt w:val="bullet"/>
      <w:lvlText w:val="□"/>
      <w:lvlJc w:val="left"/>
      <w:pPr>
        <w:ind w:left="900" w:hanging="360"/>
      </w:pPr>
      <w:rPr>
        <w:rFonts w:hint="eastAsia" w:ascii="宋体" w:hAnsi="宋体" w:eastAsia="宋体" w:cs="Times New Roman"/>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OGU0Y2E4MjQ3NGE5MmU3MzA1M2ZlN2EwOThjMjcifQ=="/>
    <w:docVar w:name="KSO_WPS_MARK_KEY" w:val="2d971c0e-4cf3-46ee-8a1b-b139f8635fa6"/>
  </w:docVars>
  <w:rsids>
    <w:rsidRoot w:val="00656671"/>
    <w:rsid w:val="00015EEC"/>
    <w:rsid w:val="0004065C"/>
    <w:rsid w:val="00046011"/>
    <w:rsid w:val="00056DB9"/>
    <w:rsid w:val="000665AA"/>
    <w:rsid w:val="000666DF"/>
    <w:rsid w:val="00071C38"/>
    <w:rsid w:val="00075123"/>
    <w:rsid w:val="00090601"/>
    <w:rsid w:val="00097CE4"/>
    <w:rsid w:val="000A6073"/>
    <w:rsid w:val="000C4F1E"/>
    <w:rsid w:val="000C6FF8"/>
    <w:rsid w:val="000C76A8"/>
    <w:rsid w:val="000E7D0B"/>
    <w:rsid w:val="000F0B54"/>
    <w:rsid w:val="000F788B"/>
    <w:rsid w:val="00111D02"/>
    <w:rsid w:val="001210B0"/>
    <w:rsid w:val="00123802"/>
    <w:rsid w:val="00132B9B"/>
    <w:rsid w:val="00140EEC"/>
    <w:rsid w:val="00150774"/>
    <w:rsid w:val="00152DCD"/>
    <w:rsid w:val="001543E1"/>
    <w:rsid w:val="00156438"/>
    <w:rsid w:val="00163A33"/>
    <w:rsid w:val="00181793"/>
    <w:rsid w:val="00186DD3"/>
    <w:rsid w:val="00193699"/>
    <w:rsid w:val="001A116E"/>
    <w:rsid w:val="001A46CF"/>
    <w:rsid w:val="001A5B9F"/>
    <w:rsid w:val="001A6A81"/>
    <w:rsid w:val="001B39F0"/>
    <w:rsid w:val="001C1E05"/>
    <w:rsid w:val="001D1C6D"/>
    <w:rsid w:val="001E0D7D"/>
    <w:rsid w:val="001F041F"/>
    <w:rsid w:val="001F7086"/>
    <w:rsid w:val="002010D1"/>
    <w:rsid w:val="0020137B"/>
    <w:rsid w:val="00201F0B"/>
    <w:rsid w:val="00216B7E"/>
    <w:rsid w:val="00256FDA"/>
    <w:rsid w:val="00282BDC"/>
    <w:rsid w:val="002868FD"/>
    <w:rsid w:val="0029188E"/>
    <w:rsid w:val="00294C02"/>
    <w:rsid w:val="00295BAF"/>
    <w:rsid w:val="00295F39"/>
    <w:rsid w:val="00297B68"/>
    <w:rsid w:val="002A7524"/>
    <w:rsid w:val="002B17D0"/>
    <w:rsid w:val="002D2E4F"/>
    <w:rsid w:val="002E0CB6"/>
    <w:rsid w:val="002E4529"/>
    <w:rsid w:val="002F06D7"/>
    <w:rsid w:val="002F34CD"/>
    <w:rsid w:val="003023B9"/>
    <w:rsid w:val="0030644E"/>
    <w:rsid w:val="00314FC3"/>
    <w:rsid w:val="00326DBC"/>
    <w:rsid w:val="0035555D"/>
    <w:rsid w:val="0036724A"/>
    <w:rsid w:val="00372795"/>
    <w:rsid w:val="00384A3F"/>
    <w:rsid w:val="0038531F"/>
    <w:rsid w:val="003913A1"/>
    <w:rsid w:val="0039494E"/>
    <w:rsid w:val="00395600"/>
    <w:rsid w:val="003971C9"/>
    <w:rsid w:val="003A2B33"/>
    <w:rsid w:val="003B1FD3"/>
    <w:rsid w:val="003C755F"/>
    <w:rsid w:val="003D2359"/>
    <w:rsid w:val="003D6D19"/>
    <w:rsid w:val="003F6B82"/>
    <w:rsid w:val="00402837"/>
    <w:rsid w:val="00404ED3"/>
    <w:rsid w:val="00404FF4"/>
    <w:rsid w:val="004109A3"/>
    <w:rsid w:val="00410A6F"/>
    <w:rsid w:val="00411B21"/>
    <w:rsid w:val="00412A7C"/>
    <w:rsid w:val="00412F91"/>
    <w:rsid w:val="00451825"/>
    <w:rsid w:val="00451D98"/>
    <w:rsid w:val="00451E13"/>
    <w:rsid w:val="0045269B"/>
    <w:rsid w:val="00453A6D"/>
    <w:rsid w:val="0046525F"/>
    <w:rsid w:val="00490EE7"/>
    <w:rsid w:val="004916B9"/>
    <w:rsid w:val="004974A3"/>
    <w:rsid w:val="004B367D"/>
    <w:rsid w:val="004B4312"/>
    <w:rsid w:val="004C401D"/>
    <w:rsid w:val="004D1BA7"/>
    <w:rsid w:val="004D6807"/>
    <w:rsid w:val="004E197A"/>
    <w:rsid w:val="004E2AF3"/>
    <w:rsid w:val="004E7E57"/>
    <w:rsid w:val="004F72C4"/>
    <w:rsid w:val="00504817"/>
    <w:rsid w:val="00506CC6"/>
    <w:rsid w:val="005122C8"/>
    <w:rsid w:val="0051761A"/>
    <w:rsid w:val="00555FA0"/>
    <w:rsid w:val="00590811"/>
    <w:rsid w:val="00594C4F"/>
    <w:rsid w:val="005B1AD0"/>
    <w:rsid w:val="005C1256"/>
    <w:rsid w:val="005E7902"/>
    <w:rsid w:val="005F3853"/>
    <w:rsid w:val="005F4E1C"/>
    <w:rsid w:val="005F6FD7"/>
    <w:rsid w:val="006029F8"/>
    <w:rsid w:val="00610189"/>
    <w:rsid w:val="006261F3"/>
    <w:rsid w:val="0062690B"/>
    <w:rsid w:val="00626A8B"/>
    <w:rsid w:val="00633BC6"/>
    <w:rsid w:val="00650B74"/>
    <w:rsid w:val="00656671"/>
    <w:rsid w:val="0066556A"/>
    <w:rsid w:val="00671954"/>
    <w:rsid w:val="00671979"/>
    <w:rsid w:val="0067313C"/>
    <w:rsid w:val="0067776D"/>
    <w:rsid w:val="006804B9"/>
    <w:rsid w:val="00695F0C"/>
    <w:rsid w:val="0069674F"/>
    <w:rsid w:val="006A7C82"/>
    <w:rsid w:val="006A7CC0"/>
    <w:rsid w:val="006B7704"/>
    <w:rsid w:val="006E0FE7"/>
    <w:rsid w:val="006F15B7"/>
    <w:rsid w:val="00704810"/>
    <w:rsid w:val="00782E20"/>
    <w:rsid w:val="00786B39"/>
    <w:rsid w:val="0079152D"/>
    <w:rsid w:val="007916B7"/>
    <w:rsid w:val="007920F7"/>
    <w:rsid w:val="00792CBB"/>
    <w:rsid w:val="00793DF5"/>
    <w:rsid w:val="0079524E"/>
    <w:rsid w:val="007D0D80"/>
    <w:rsid w:val="007D0ED5"/>
    <w:rsid w:val="007D44F9"/>
    <w:rsid w:val="007E0D01"/>
    <w:rsid w:val="007E2703"/>
    <w:rsid w:val="00810C6F"/>
    <w:rsid w:val="00814065"/>
    <w:rsid w:val="008152E1"/>
    <w:rsid w:val="008228EF"/>
    <w:rsid w:val="00825D91"/>
    <w:rsid w:val="00827525"/>
    <w:rsid w:val="00844F4E"/>
    <w:rsid w:val="00852A60"/>
    <w:rsid w:val="008611FC"/>
    <w:rsid w:val="008728E3"/>
    <w:rsid w:val="00884919"/>
    <w:rsid w:val="00896030"/>
    <w:rsid w:val="00897859"/>
    <w:rsid w:val="008A0842"/>
    <w:rsid w:val="008B3176"/>
    <w:rsid w:val="008B40F0"/>
    <w:rsid w:val="008C2229"/>
    <w:rsid w:val="008D3EBD"/>
    <w:rsid w:val="008D53C4"/>
    <w:rsid w:val="008D5D06"/>
    <w:rsid w:val="008E76C9"/>
    <w:rsid w:val="008F1B02"/>
    <w:rsid w:val="00902DD3"/>
    <w:rsid w:val="0092334D"/>
    <w:rsid w:val="009253F8"/>
    <w:rsid w:val="00930F8B"/>
    <w:rsid w:val="00931363"/>
    <w:rsid w:val="00931499"/>
    <w:rsid w:val="0093291F"/>
    <w:rsid w:val="009379FA"/>
    <w:rsid w:val="00946680"/>
    <w:rsid w:val="009578CC"/>
    <w:rsid w:val="00964D55"/>
    <w:rsid w:val="00972947"/>
    <w:rsid w:val="00983DC3"/>
    <w:rsid w:val="009854E7"/>
    <w:rsid w:val="009A2E15"/>
    <w:rsid w:val="009B24CC"/>
    <w:rsid w:val="009C794F"/>
    <w:rsid w:val="009D1E5D"/>
    <w:rsid w:val="009E6B89"/>
    <w:rsid w:val="00A049A5"/>
    <w:rsid w:val="00A209E2"/>
    <w:rsid w:val="00A24FEA"/>
    <w:rsid w:val="00A26104"/>
    <w:rsid w:val="00A3017B"/>
    <w:rsid w:val="00A32825"/>
    <w:rsid w:val="00A34412"/>
    <w:rsid w:val="00A37DE7"/>
    <w:rsid w:val="00A41AB7"/>
    <w:rsid w:val="00A439B8"/>
    <w:rsid w:val="00A43CE2"/>
    <w:rsid w:val="00A54077"/>
    <w:rsid w:val="00A603EC"/>
    <w:rsid w:val="00A86A09"/>
    <w:rsid w:val="00AB2177"/>
    <w:rsid w:val="00AB5FF8"/>
    <w:rsid w:val="00AE011F"/>
    <w:rsid w:val="00AE3165"/>
    <w:rsid w:val="00AE4923"/>
    <w:rsid w:val="00AF09B7"/>
    <w:rsid w:val="00AF1964"/>
    <w:rsid w:val="00AF3BC6"/>
    <w:rsid w:val="00AF6054"/>
    <w:rsid w:val="00AF6231"/>
    <w:rsid w:val="00B071BE"/>
    <w:rsid w:val="00B07234"/>
    <w:rsid w:val="00B146FF"/>
    <w:rsid w:val="00B167BD"/>
    <w:rsid w:val="00B21DE1"/>
    <w:rsid w:val="00B47228"/>
    <w:rsid w:val="00B719AF"/>
    <w:rsid w:val="00B76FCA"/>
    <w:rsid w:val="00B777A4"/>
    <w:rsid w:val="00B85847"/>
    <w:rsid w:val="00B85F55"/>
    <w:rsid w:val="00B8667F"/>
    <w:rsid w:val="00B879D4"/>
    <w:rsid w:val="00BB3391"/>
    <w:rsid w:val="00BD3C49"/>
    <w:rsid w:val="00BD4AC7"/>
    <w:rsid w:val="00BE015B"/>
    <w:rsid w:val="00BF5CA5"/>
    <w:rsid w:val="00C1151F"/>
    <w:rsid w:val="00C13A5C"/>
    <w:rsid w:val="00C26E0B"/>
    <w:rsid w:val="00C27404"/>
    <w:rsid w:val="00C32321"/>
    <w:rsid w:val="00C71F6E"/>
    <w:rsid w:val="00C807F1"/>
    <w:rsid w:val="00C81043"/>
    <w:rsid w:val="00C978AF"/>
    <w:rsid w:val="00CA417F"/>
    <w:rsid w:val="00CC02FC"/>
    <w:rsid w:val="00CE1A80"/>
    <w:rsid w:val="00CE1AA9"/>
    <w:rsid w:val="00CF30DE"/>
    <w:rsid w:val="00D0156C"/>
    <w:rsid w:val="00D05D1F"/>
    <w:rsid w:val="00D06178"/>
    <w:rsid w:val="00D07395"/>
    <w:rsid w:val="00D0740E"/>
    <w:rsid w:val="00D2613D"/>
    <w:rsid w:val="00D30C7C"/>
    <w:rsid w:val="00D3458F"/>
    <w:rsid w:val="00D516CC"/>
    <w:rsid w:val="00D60729"/>
    <w:rsid w:val="00D813EB"/>
    <w:rsid w:val="00DB053E"/>
    <w:rsid w:val="00DB4D23"/>
    <w:rsid w:val="00DC397F"/>
    <w:rsid w:val="00DC4133"/>
    <w:rsid w:val="00DC77FE"/>
    <w:rsid w:val="00DD3001"/>
    <w:rsid w:val="00DD4E07"/>
    <w:rsid w:val="00DF4BDE"/>
    <w:rsid w:val="00DF5CE3"/>
    <w:rsid w:val="00E03D14"/>
    <w:rsid w:val="00E07D59"/>
    <w:rsid w:val="00E32C5A"/>
    <w:rsid w:val="00E41D60"/>
    <w:rsid w:val="00E5089F"/>
    <w:rsid w:val="00E76EDC"/>
    <w:rsid w:val="00E8440C"/>
    <w:rsid w:val="00E94E45"/>
    <w:rsid w:val="00EA2593"/>
    <w:rsid w:val="00EB00B3"/>
    <w:rsid w:val="00EB39B7"/>
    <w:rsid w:val="00ED1CC8"/>
    <w:rsid w:val="00ED62EB"/>
    <w:rsid w:val="00EE2AE3"/>
    <w:rsid w:val="00EE6E2E"/>
    <w:rsid w:val="00EF23E0"/>
    <w:rsid w:val="00EF77F4"/>
    <w:rsid w:val="00F1184E"/>
    <w:rsid w:val="00F15414"/>
    <w:rsid w:val="00F21867"/>
    <w:rsid w:val="00F31C27"/>
    <w:rsid w:val="00F3619E"/>
    <w:rsid w:val="00F526F1"/>
    <w:rsid w:val="00F533C7"/>
    <w:rsid w:val="00F577FA"/>
    <w:rsid w:val="00F60900"/>
    <w:rsid w:val="00F64EB5"/>
    <w:rsid w:val="00F73C00"/>
    <w:rsid w:val="00F779F9"/>
    <w:rsid w:val="00F90963"/>
    <w:rsid w:val="00F975A9"/>
    <w:rsid w:val="00FA375E"/>
    <w:rsid w:val="00FD051E"/>
    <w:rsid w:val="00FE0ACE"/>
    <w:rsid w:val="00FE160B"/>
    <w:rsid w:val="00FF44FE"/>
    <w:rsid w:val="00FF5D3E"/>
    <w:rsid w:val="020F65B7"/>
    <w:rsid w:val="0F4F6BD2"/>
    <w:rsid w:val="1D156BEB"/>
    <w:rsid w:val="1DC13FCB"/>
    <w:rsid w:val="39341DD7"/>
    <w:rsid w:val="3F943F7B"/>
    <w:rsid w:val="5D035CDC"/>
    <w:rsid w:val="62FB049C"/>
    <w:rsid w:val="641D04BC"/>
    <w:rsid w:val="6BB40298"/>
    <w:rsid w:val="6C2B20D7"/>
    <w:rsid w:val="6CBE15D4"/>
    <w:rsid w:val="6D803ED1"/>
    <w:rsid w:val="786A065C"/>
    <w:rsid w:val="7B955947"/>
    <w:rsid w:val="7C2B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19"/>
    </w:pPr>
    <w:rPr>
      <w:sz w:val="32"/>
      <w:szCs w:val="32"/>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4"/>
    <w:semiHidden/>
    <w:qFormat/>
    <w:uiPriority w:val="99"/>
    <w:rPr>
      <w:sz w:val="18"/>
      <w:szCs w:val="18"/>
    </w:rPr>
  </w:style>
  <w:style w:type="character" w:customStyle="1" w:styleId="13">
    <w:name w:val="日期 字符"/>
    <w:basedOn w:val="8"/>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5128</Words>
  <Characters>5309</Characters>
  <Lines>41</Lines>
  <Paragraphs>11</Paragraphs>
  <TotalTime>1</TotalTime>
  <ScaleCrop>false</ScaleCrop>
  <LinksUpToDate>false</LinksUpToDate>
  <CharactersWithSpaces>5464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2022-11-22T01:07:00Z</dcterms:created>
  <dc:creator>zhao miao</dc:creator>
  <cp:lastModifiedBy>浅蓝</cp:lastModifiedBy>
  <cp:lastPrinted>2022-11-22T09:34:00Z</cp:lastPrinted>
  <dcterms:modified xsi:type="dcterms:W3CDTF">2023-01-11T05:43:57Z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AF98F712FA7047F1913BC3ECE718226C</vt:lpwstr>
  </property>
</Properties>
</file>