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 Regular" w:hAnsi="Times New Roman Regular" w:eastAsia="黑体" w:cs="Times New Roman Regular"/>
          <w:sz w:val="32"/>
          <w:szCs w:val="32"/>
          <w:lang w:eastAsia="zh-CN"/>
        </w:rPr>
        <w:t>附件</w:t>
      </w:r>
      <w:r>
        <w:rPr>
          <w:rFonts w:hint="default" w:ascii="Times New Roman Regular" w:hAnsi="Times New Roman Regular" w:eastAsia="黑体" w:cs="Times New Roman Regular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default" w:ascii="Times New Roman Regular" w:hAnsi="Times New Roman Regular" w:eastAsia="方正小标宋简体" w:cs="Times New Roman Regular"/>
          <w:color w:val="auto"/>
          <w:kern w:val="2"/>
          <w:sz w:val="44"/>
          <w:szCs w:val="4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简体" w:cs="Times New Roman Regular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 Regular" w:hAnsi="Times New Roman Regular" w:eastAsia="方正小标宋简体" w:cs="Times New Roman Regular"/>
          <w:color w:val="auto"/>
          <w:kern w:val="2"/>
          <w:sz w:val="44"/>
          <w:szCs w:val="44"/>
          <w:lang w:val="en-US" w:eastAsia="zh-CN" w:bidi="ar-SA"/>
        </w:rPr>
        <w:t>日程安排</w:t>
      </w:r>
      <w:bookmarkEnd w:id="0"/>
    </w:p>
    <w:tbl>
      <w:tblPr>
        <w:tblStyle w:val="4"/>
        <w:tblpPr w:leftFromText="180" w:rightFromText="180" w:vertAnchor="text" w:horzAnchor="page" w:tblpXSpec="center" w:tblpY="594"/>
        <w:tblOverlap w:val="never"/>
        <w:tblW w:w="102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1800"/>
        <w:gridCol w:w="4502"/>
        <w:gridCol w:w="27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1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日期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时间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内容</w:t>
            </w: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黑体" w:cs="Times New Roman Regular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主讲人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17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7月4日下午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14:00-14:30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领导致辞</w:t>
            </w: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待 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1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14:30-14:40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签约仪式</w:t>
            </w: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供应商签约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1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14:40-15:10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“双碳”政策下我国化工行业节能降碳趋势路径分析</w:t>
            </w:r>
          </w:p>
        </w:tc>
        <w:tc>
          <w:tcPr>
            <w:tcW w:w="27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vertAlign w:val="baseline"/>
                <w:lang w:val="en-US" w:eastAsia="zh-CN" w:bidi="ar-SA"/>
              </w:rPr>
              <w:t>专 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1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15:10-15:40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化工行业润滑管理在绿色节能方面的应用与实践</w:t>
            </w:r>
          </w:p>
        </w:tc>
        <w:tc>
          <w:tcPr>
            <w:tcW w:w="27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3" w:hRule="atLeast"/>
          <w:jc w:val="center"/>
        </w:trPr>
        <w:tc>
          <w:tcPr>
            <w:tcW w:w="11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15:40-16:10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color w:val="0000FF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8"/>
                <w:szCs w:val="28"/>
                <w:vertAlign w:val="baseline"/>
                <w:lang w:val="en-US" w:eastAsia="zh-CN"/>
              </w:rPr>
              <w:t>完整性管理体系在化工行业绿色工厂建设中的作用</w:t>
            </w:r>
          </w:p>
        </w:tc>
        <w:tc>
          <w:tcPr>
            <w:tcW w:w="27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1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16:10-17:00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color w:val="FF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化工行业综合能耗零碳解决方案</w:t>
            </w:r>
          </w:p>
        </w:tc>
        <w:tc>
          <w:tcPr>
            <w:tcW w:w="273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17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7月5日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上午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9:00-9:30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山东省化工行业绿色低碳诊断报告解读</w:t>
            </w: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color w:val="auto"/>
                <w:sz w:val="28"/>
                <w:szCs w:val="28"/>
                <w:vertAlign w:val="baseline"/>
                <w:lang w:val="en-US" w:eastAsia="zh-CN"/>
              </w:rPr>
              <w:t>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6" w:hRule="atLeast"/>
          <w:jc w:val="center"/>
        </w:trPr>
        <w:tc>
          <w:tcPr>
            <w:tcW w:w="11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9:30-9:50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科技+金融双轮驱动，赋能绿色低碳高质量发展案例分享</w:t>
            </w: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山东省丝路投资发展有限公司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07" w:hRule="atLeast"/>
          <w:jc w:val="center"/>
        </w:trPr>
        <w:tc>
          <w:tcPr>
            <w:tcW w:w="11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9:50-10:10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vertAlign w:val="baseline"/>
                <w:lang w:val="en-US" w:eastAsia="zh-CN" w:bidi="ar-SA"/>
              </w:rPr>
              <w:t>绿色园区零碳一体化解决方案案例分享</w:t>
            </w: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华润电力投资有限公司山东分公司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1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10:10-11:30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化工行业能源综合利用案例分享</w:t>
            </w: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山东中慧综合能源服务有限公司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1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10:30-10:50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化工行业的绿色检修及可靠管理案例分享</w:t>
            </w: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上海安恪技术股份有限公司 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1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10:50-11:10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化工企业蒸汽动力系统节能减碳案例分享</w:t>
            </w: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山东中和碳排放服务中心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1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11:10-12:00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节能及绿色金融对话沙龙</w:t>
            </w: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节能、金融领域专家，节能技术装备供应商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17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7月5日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下午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14:00-14:30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蒸汽托管新模式助力化工企业绿色低碳发展及案例分享</w:t>
            </w: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山东成越新能源科技有限公司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1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14:30-15:00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化工行业膜法中水回用及废水零排放运维化学品技术应用案例分享</w:t>
            </w: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山东黄三角环保科技产业园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1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15:00-15:30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化工精馏系统节能案例分享</w:t>
            </w:r>
          </w:p>
        </w:tc>
        <w:tc>
          <w:tcPr>
            <w:tcW w:w="27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山东省环保发展集团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1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15:30-16:30</w:t>
            </w:r>
          </w:p>
        </w:tc>
        <w:tc>
          <w:tcPr>
            <w:tcW w:w="4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节水及绿色金融对话沙龙</w:t>
            </w:r>
          </w:p>
        </w:tc>
        <w:tc>
          <w:tcPr>
            <w:tcW w:w="273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节水、金融领域专家，节水技术装备供应商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17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sz w:val="28"/>
                <w:szCs w:val="28"/>
                <w:vertAlign w:val="baseline"/>
                <w:lang w:val="en-US" w:eastAsia="zh-CN"/>
              </w:rPr>
              <w:t>注：会议全程设有厂商商务交易洽谈区（30个左右展位）</w:t>
            </w:r>
          </w:p>
        </w:tc>
      </w:tr>
    </w:tbl>
    <w:p>
      <w:pPr>
        <w:rPr>
          <w:rFonts w:hint="default" w:ascii="Times New Roman Regular" w:hAnsi="Times New Roman Regular" w:cs="Times New Roman Regular"/>
        </w:rPr>
      </w:pPr>
    </w:p>
    <w:sectPr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细黑">
    <w:altName w:val="黑体-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88FB6CF"/>
    <w:rsid w:val="2BF9F9C1"/>
    <w:rsid w:val="6FEF1EA3"/>
    <w:rsid w:val="BBB77779"/>
    <w:rsid w:val="D88FB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宋体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细黑" w:hAnsi="Times New Roman" w:eastAsia="华文细黑" w:cs="华文细黑"/>
      <w:color w:val="000000"/>
      <w:sz w:val="24"/>
      <w:szCs w:val="24"/>
      <w:lang w:val="en-US" w:eastAsia="zh-CN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2024-07-01T10:58:00Z</dcterms:created>
  <dc:creator>szy</dc:creator>
  <cp:lastModifiedBy>szy</cp:lastModifiedBy>
  <dcterms:modified xsi:type="dcterms:W3CDTF">2024-07-01T10:58:45Z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7C0F8EB78EF2E4CC491B8266F2DE748A_41</vt:lpwstr>
  </property>
</Properties>
</file>