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36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山东省工业设计产业发展“十四五”规划</w:t>
      </w:r>
    </w:p>
    <w:p>
      <w:pPr>
        <w:adjustRightInd w:val="0"/>
        <w:snapToGrid w:val="0"/>
        <w:spacing w:line="360" w:lineRule="auto"/>
        <w:jc w:val="center"/>
        <w:rPr>
          <w:rFonts w:hint="eastAsia" w:ascii="楷体_GB2312" w:hAnsi="楷体_GB2312" w:eastAsia="楷体_GB2312" w:cs="楷体_GB2312"/>
          <w:sz w:val="48"/>
          <w:szCs w:val="48"/>
        </w:rPr>
      </w:pPr>
      <w:r>
        <w:rPr>
          <w:rFonts w:hint="eastAsia" w:ascii="楷体_GB2312" w:hAnsi="楷体_GB2312" w:eastAsia="楷体_GB2312" w:cs="楷体_GB2312"/>
          <w:sz w:val="48"/>
          <w:szCs w:val="48"/>
        </w:rPr>
        <w:t>（</w:t>
      </w:r>
      <w:r>
        <w:rPr>
          <w:rFonts w:hint="eastAsia" w:ascii="楷体_GB2312" w:hAnsi="楷体_GB2312" w:eastAsia="楷体_GB2312" w:cs="楷体_GB2312"/>
          <w:sz w:val="48"/>
          <w:szCs w:val="48"/>
          <w:lang w:eastAsia="zh-CN"/>
        </w:rPr>
        <w:t>征求意见</w:t>
      </w:r>
      <w:r>
        <w:rPr>
          <w:rFonts w:hint="eastAsia" w:ascii="楷体_GB2312" w:hAnsi="楷体_GB2312" w:eastAsia="楷体_GB2312" w:cs="楷体_GB2312"/>
          <w:sz w:val="48"/>
          <w:szCs w:val="48"/>
        </w:rPr>
        <w:t>稿）</w:t>
      </w: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36"/>
        </w:rPr>
      </w:pPr>
      <w:r>
        <w:rPr>
          <w:rFonts w:hint="eastAsia" w:ascii="方正小标宋_GBK" w:eastAsia="方正小标宋_GBK"/>
          <w:sz w:val="36"/>
        </w:rPr>
        <w:t>2</w:t>
      </w:r>
      <w:r>
        <w:rPr>
          <w:rFonts w:ascii="方正小标宋_GBK" w:eastAsia="方正小标宋_GBK"/>
          <w:sz w:val="36"/>
        </w:rPr>
        <w:t>021</w:t>
      </w:r>
      <w:r>
        <w:rPr>
          <w:rFonts w:hint="eastAsia" w:ascii="方正小标宋_GBK" w:eastAsia="方正小标宋_GBK"/>
          <w:sz w:val="36"/>
        </w:rPr>
        <w:t>年</w:t>
      </w:r>
      <w:r>
        <w:rPr>
          <w:rFonts w:hint="eastAsia" w:ascii="方正小标宋_GBK" w:eastAsia="方正小标宋_GBK"/>
          <w:sz w:val="36"/>
          <w:lang w:val="en-US" w:eastAsia="zh-CN"/>
        </w:rPr>
        <w:t>7</w:t>
      </w:r>
      <w:r>
        <w:rPr>
          <w:rFonts w:hint="eastAsia" w:ascii="方正小标宋_GBK" w:eastAsia="方正小标宋_GBK"/>
          <w:sz w:val="36"/>
        </w:rPr>
        <w:t>月</w:t>
      </w:r>
    </w:p>
    <w:p>
      <w:pPr>
        <w:adjustRightInd w:val="0"/>
        <w:snapToGrid w:val="0"/>
        <w:spacing w:line="560" w:lineRule="exact"/>
        <w:jc w:val="center"/>
        <w:rPr>
          <w:rFonts w:ascii="方正小标宋_GBK" w:eastAsia="方正小标宋_GBK"/>
          <w:sz w:val="36"/>
        </w:rPr>
      </w:pPr>
    </w:p>
    <w:p>
      <w:pPr>
        <w:adjustRightInd w:val="0"/>
        <w:snapToGrid w:val="0"/>
        <w:spacing w:line="560" w:lineRule="exact"/>
        <w:jc w:val="center"/>
        <w:rPr>
          <w:rFonts w:ascii="方正小标宋_GBK" w:eastAsia="方正小标宋_GBK"/>
          <w:sz w:val="44"/>
          <w:szCs w:val="44"/>
        </w:rPr>
      </w:pPr>
      <w:bookmarkStart w:id="0" w:name="_Hlk46244502"/>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bookmarkStart w:id="1" w:name="_GoBack"/>
      <w:bookmarkEnd w:id="1"/>
    </w:p>
    <w:p>
      <w:pPr>
        <w:adjustRightInd w:val="0"/>
        <w:snapToGrid w:val="0"/>
        <w:spacing w:line="560" w:lineRule="exact"/>
        <w:jc w:val="center"/>
        <w:rPr>
          <w:rFonts w:ascii="黑体" w:hAnsi="黑体" w:eastAsia="黑体"/>
          <w:szCs w:val="32"/>
        </w:rPr>
      </w:pPr>
      <w:r>
        <w:rPr>
          <w:rFonts w:hint="eastAsia" w:ascii="黑体" w:hAnsi="黑体" w:eastAsia="黑体"/>
          <w:sz w:val="40"/>
          <w:szCs w:val="40"/>
        </w:rPr>
        <w:t xml:space="preserve">目 </w:t>
      </w:r>
      <w:r>
        <w:rPr>
          <w:rFonts w:ascii="黑体" w:hAnsi="黑体" w:eastAsia="黑体"/>
          <w:sz w:val="40"/>
          <w:szCs w:val="40"/>
        </w:rPr>
        <w:t xml:space="preserve"> </w:t>
      </w:r>
      <w:r>
        <w:rPr>
          <w:rFonts w:hint="eastAsia" w:ascii="黑体" w:hAnsi="黑体" w:eastAsia="黑体"/>
          <w:sz w:val="40"/>
          <w:szCs w:val="40"/>
        </w:rPr>
        <w:t>录</w:t>
      </w:r>
    </w:p>
    <w:p>
      <w:pPr>
        <w:adjustRightInd w:val="0"/>
        <w:snapToGrid w:val="0"/>
        <w:spacing w:line="560" w:lineRule="exact"/>
        <w:rPr>
          <w:rFonts w:ascii="仿宋_GB2312" w:eastAsia="仿宋_GB2312"/>
          <w:szCs w:val="32"/>
        </w:rPr>
      </w:pPr>
    </w:p>
    <w:p>
      <w:pPr>
        <w:adjustRightInd w:val="0"/>
        <w:snapToGrid w:val="0"/>
        <w:spacing w:line="560" w:lineRule="exact"/>
        <w:rPr>
          <w:rFonts w:hint="eastAsia" w:ascii="仿宋_GB2312" w:eastAsia="仿宋_GB2312"/>
          <w:szCs w:val="32"/>
        </w:rPr>
      </w:pPr>
      <w:r>
        <w:rPr>
          <w:rFonts w:hint="eastAsia" w:ascii="仿宋_GB2312" w:eastAsia="仿宋_GB2312"/>
          <w:szCs w:val="32"/>
        </w:rPr>
        <w:t xml:space="preserve">前 </w:t>
      </w:r>
      <w:r>
        <w:rPr>
          <w:rFonts w:ascii="仿宋_GB2312" w:eastAsia="仿宋_GB2312"/>
          <w:szCs w:val="32"/>
        </w:rPr>
        <w:t xml:space="preserve"> </w:t>
      </w:r>
      <w:r>
        <w:rPr>
          <w:rFonts w:hint="eastAsia" w:ascii="仿宋_GB2312" w:eastAsia="仿宋_GB2312"/>
          <w:szCs w:val="32"/>
        </w:rPr>
        <w:t>言……………………………………………………………3</w:t>
      </w:r>
    </w:p>
    <w:p>
      <w:pPr>
        <w:adjustRightInd w:val="0"/>
        <w:snapToGrid w:val="0"/>
        <w:spacing w:line="560" w:lineRule="exact"/>
        <w:rPr>
          <w:rFonts w:hint="eastAsia" w:ascii="仿宋_GB2312" w:eastAsia="仿宋_GB2312"/>
          <w:szCs w:val="32"/>
        </w:rPr>
      </w:pPr>
      <w:r>
        <w:rPr>
          <w:rFonts w:hint="eastAsia" w:ascii="仿宋_GB2312" w:eastAsia="仿宋_GB2312"/>
          <w:szCs w:val="32"/>
        </w:rPr>
        <w:t>第一章  发展概况和形势研判…………………………………4</w:t>
      </w:r>
    </w:p>
    <w:p>
      <w:pPr>
        <w:adjustRightInd w:val="0"/>
        <w:snapToGrid w:val="0"/>
        <w:spacing w:line="560" w:lineRule="exact"/>
        <w:rPr>
          <w:rFonts w:hint="eastAsia" w:ascii="仿宋_GB2312" w:eastAsia="仿宋_GB2312"/>
          <w:szCs w:val="32"/>
        </w:rPr>
      </w:pPr>
      <w:r>
        <w:rPr>
          <w:rFonts w:hint="eastAsia" w:ascii="仿宋_GB2312" w:eastAsia="仿宋_GB2312"/>
          <w:szCs w:val="32"/>
        </w:rPr>
        <w:t>一、“十三五”发展情况………………………………………</w:t>
      </w:r>
      <w:r>
        <w:rPr>
          <w:rFonts w:ascii="仿宋_GB2312" w:eastAsia="仿宋_GB2312"/>
          <w:szCs w:val="32"/>
        </w:rPr>
        <w:t>4</w:t>
      </w:r>
    </w:p>
    <w:p>
      <w:pPr>
        <w:adjustRightInd w:val="0"/>
        <w:snapToGrid w:val="0"/>
        <w:spacing w:line="560" w:lineRule="exact"/>
        <w:rPr>
          <w:rFonts w:hint="eastAsia" w:ascii="仿宋_GB2312" w:eastAsia="仿宋_GB2312"/>
          <w:szCs w:val="32"/>
        </w:rPr>
      </w:pPr>
      <w:r>
        <w:rPr>
          <w:rFonts w:hint="eastAsia" w:ascii="仿宋_GB2312" w:eastAsia="仿宋_GB2312"/>
          <w:szCs w:val="32"/>
        </w:rPr>
        <w:t>二、当前存在的主要问题………………………………………6</w:t>
      </w:r>
    </w:p>
    <w:p>
      <w:pPr>
        <w:adjustRightInd w:val="0"/>
        <w:snapToGrid w:val="0"/>
        <w:spacing w:line="560" w:lineRule="exact"/>
        <w:rPr>
          <w:rFonts w:hint="eastAsia" w:ascii="仿宋_GB2312" w:eastAsia="仿宋_GB2312"/>
          <w:szCs w:val="32"/>
        </w:rPr>
      </w:pPr>
      <w:r>
        <w:rPr>
          <w:rFonts w:hint="eastAsia" w:ascii="仿宋_GB2312" w:eastAsia="仿宋_GB2312"/>
          <w:szCs w:val="32"/>
        </w:rPr>
        <w:t>三、“十四五”形势研判………………………………………6</w:t>
      </w:r>
    </w:p>
    <w:p>
      <w:pPr>
        <w:adjustRightInd w:val="0"/>
        <w:snapToGrid w:val="0"/>
        <w:spacing w:line="560" w:lineRule="exact"/>
        <w:rPr>
          <w:rFonts w:hint="eastAsia" w:ascii="仿宋_GB2312" w:eastAsia="仿宋_GB2312"/>
          <w:szCs w:val="32"/>
        </w:rPr>
      </w:pPr>
      <w:r>
        <w:rPr>
          <w:rFonts w:hint="eastAsia" w:ascii="仿宋_GB2312" w:eastAsia="仿宋_GB2312"/>
          <w:szCs w:val="32"/>
        </w:rPr>
        <w:t>第二章  总体思路………………………………………………8</w:t>
      </w:r>
    </w:p>
    <w:p>
      <w:pPr>
        <w:adjustRightInd w:val="0"/>
        <w:snapToGrid w:val="0"/>
        <w:spacing w:line="560" w:lineRule="exact"/>
        <w:rPr>
          <w:rFonts w:hint="eastAsia" w:ascii="仿宋_GB2312" w:eastAsia="仿宋_GB2312"/>
          <w:szCs w:val="32"/>
        </w:rPr>
      </w:pPr>
      <w:r>
        <w:rPr>
          <w:rFonts w:hint="eastAsia" w:ascii="仿宋_GB2312" w:eastAsia="仿宋_GB2312"/>
          <w:szCs w:val="32"/>
        </w:rPr>
        <w:t>一、指导思想……………………………………………………8</w:t>
      </w:r>
    </w:p>
    <w:p>
      <w:pPr>
        <w:adjustRightInd w:val="0"/>
        <w:snapToGrid w:val="0"/>
        <w:spacing w:line="560" w:lineRule="exact"/>
        <w:rPr>
          <w:rFonts w:hint="eastAsia" w:ascii="仿宋_GB2312" w:eastAsia="仿宋_GB2312"/>
          <w:szCs w:val="32"/>
        </w:rPr>
      </w:pPr>
      <w:r>
        <w:rPr>
          <w:rFonts w:hint="eastAsia" w:ascii="仿宋_GB2312" w:eastAsia="仿宋_GB2312"/>
          <w:szCs w:val="32"/>
        </w:rPr>
        <w:t>二、基本原则……………………………………………………9</w:t>
      </w:r>
    </w:p>
    <w:p>
      <w:pPr>
        <w:adjustRightInd w:val="0"/>
        <w:snapToGrid w:val="0"/>
        <w:spacing w:line="560" w:lineRule="exact"/>
        <w:rPr>
          <w:rFonts w:hint="eastAsia" w:ascii="仿宋_GB2312" w:eastAsia="仿宋_GB2312"/>
          <w:szCs w:val="32"/>
        </w:rPr>
      </w:pPr>
      <w:r>
        <w:rPr>
          <w:rFonts w:hint="eastAsia" w:ascii="仿宋_GB2312" w:eastAsia="仿宋_GB2312"/>
          <w:szCs w:val="32"/>
        </w:rPr>
        <w:t>三、主要目标……………………………………………………10</w:t>
      </w:r>
    </w:p>
    <w:p>
      <w:pPr>
        <w:adjustRightInd w:val="0"/>
        <w:snapToGrid w:val="0"/>
        <w:spacing w:line="560" w:lineRule="exact"/>
        <w:rPr>
          <w:rFonts w:hint="eastAsia" w:ascii="仿宋_GB2312" w:eastAsia="仿宋_GB2312"/>
          <w:szCs w:val="32"/>
        </w:rPr>
      </w:pPr>
      <w:r>
        <w:rPr>
          <w:rFonts w:hint="eastAsia" w:ascii="仿宋_GB2312" w:eastAsia="仿宋_GB2312"/>
          <w:szCs w:val="32"/>
        </w:rPr>
        <w:t>第三章  发展重点………………………………………………11</w:t>
      </w:r>
    </w:p>
    <w:p>
      <w:pPr>
        <w:adjustRightInd w:val="0"/>
        <w:snapToGrid w:val="0"/>
        <w:spacing w:line="560" w:lineRule="exact"/>
        <w:rPr>
          <w:rFonts w:hint="eastAsia" w:ascii="仿宋_GB2312" w:eastAsia="仿宋_GB2312"/>
          <w:szCs w:val="32"/>
        </w:rPr>
      </w:pPr>
      <w:r>
        <w:rPr>
          <w:rFonts w:hint="eastAsia" w:ascii="仿宋_GB2312" w:eastAsia="仿宋_GB2312"/>
          <w:szCs w:val="32"/>
        </w:rPr>
        <w:t>第四章  主要任务………………………………………………1</w:t>
      </w:r>
      <w:r>
        <w:rPr>
          <w:rFonts w:ascii="仿宋_GB2312" w:eastAsia="仿宋_GB2312"/>
          <w:szCs w:val="32"/>
        </w:rPr>
        <w:t>5</w:t>
      </w:r>
    </w:p>
    <w:p>
      <w:pPr>
        <w:adjustRightInd w:val="0"/>
        <w:snapToGrid w:val="0"/>
        <w:spacing w:line="560" w:lineRule="exact"/>
        <w:rPr>
          <w:rFonts w:hint="eastAsia" w:ascii="仿宋_GB2312" w:eastAsia="仿宋_GB2312"/>
          <w:szCs w:val="32"/>
        </w:rPr>
      </w:pPr>
      <w:r>
        <w:rPr>
          <w:rFonts w:hint="eastAsia" w:ascii="仿宋_GB2312" w:eastAsia="仿宋_GB2312"/>
          <w:szCs w:val="32"/>
        </w:rPr>
        <w:t>第五章  保障措施………………………………………………2</w:t>
      </w:r>
      <w:r>
        <w:rPr>
          <w:rFonts w:hint="eastAsia" w:ascii="仿宋_GB2312" w:eastAsia="仿宋_GB2312"/>
          <w:szCs w:val="32"/>
          <w:lang w:val="en-US" w:eastAsia="zh-CN"/>
        </w:rPr>
        <w:t>2</w:t>
      </w:r>
    </w:p>
    <w:bookmarkEnd w:id="0"/>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rPr>
          <w:rFonts w:ascii="方正小标宋_GBK" w:eastAsia="方正小标宋_GBK"/>
          <w:sz w:val="44"/>
          <w:szCs w:val="44"/>
        </w:rPr>
      </w:pPr>
    </w:p>
    <w:p>
      <w:pPr>
        <w:adjustRightInd w:val="0"/>
        <w:snapToGrid w:val="0"/>
        <w:spacing w:line="560" w:lineRule="exact"/>
        <w:jc w:val="center"/>
      </w:pPr>
      <w:r>
        <w:rPr>
          <w:rFonts w:hint="eastAsia" w:ascii="方正小标宋_GBK" w:eastAsia="方正小标宋_GBK"/>
          <w:sz w:val="44"/>
          <w:szCs w:val="44"/>
        </w:rPr>
        <w:t xml:space="preserve">前 </w:t>
      </w:r>
      <w:r>
        <w:rPr>
          <w:rFonts w:ascii="方正小标宋_GBK" w:eastAsia="方正小标宋_GBK"/>
          <w:sz w:val="44"/>
          <w:szCs w:val="44"/>
        </w:rPr>
        <w:t xml:space="preserve">     </w:t>
      </w:r>
      <w:r>
        <w:rPr>
          <w:rFonts w:hint="eastAsia" w:ascii="方正小标宋_GBK" w:eastAsia="方正小标宋_GBK"/>
          <w:sz w:val="44"/>
          <w:szCs w:val="44"/>
        </w:rPr>
        <w:t>言</w:t>
      </w:r>
    </w:p>
    <w:p>
      <w:pPr>
        <w:adjustRightInd w:val="0"/>
        <w:snapToGrid w:val="0"/>
        <w:spacing w:line="560" w:lineRule="exact"/>
        <w:ind w:firstLine="632" w:firstLineChars="200"/>
        <w:rPr>
          <w:rFonts w:ascii="仿宋_GB2312" w:eastAsia="仿宋_GB2312"/>
          <w:szCs w:val="32"/>
        </w:rPr>
      </w:pPr>
    </w:p>
    <w:p>
      <w:pPr>
        <w:adjustRightInd w:val="0"/>
        <w:snapToGrid w:val="0"/>
        <w:spacing w:line="560" w:lineRule="exact"/>
        <w:ind w:firstLine="632" w:firstLineChars="200"/>
        <w:rPr>
          <w:rFonts w:hint="eastAsia" w:ascii="仿宋_GB2312" w:eastAsia="仿宋_GB2312"/>
          <w:szCs w:val="32"/>
        </w:rPr>
      </w:pPr>
      <w:r>
        <w:rPr>
          <w:rFonts w:hint="eastAsia" w:ascii="仿宋_GB2312" w:eastAsia="仿宋_GB2312"/>
          <w:szCs w:val="32"/>
        </w:rPr>
        <w:t>工业设计是科学与艺术相结合产生的新兴生产力，是推进供给侧结构性改革、推动产业高质量发展和提高制造业核心竞争力的重要途径，是助力企业增品种、提品质、创品牌的关键手段。</w:t>
      </w:r>
      <w:r>
        <w:rPr>
          <w:rFonts w:hint="eastAsia" w:ascii="仿宋_GB2312" w:eastAsia="仿宋_GB2312"/>
          <w:bCs/>
          <w:szCs w:val="32"/>
        </w:rPr>
        <w:t>“十三五”期间，我省认真贯彻落实党中央、国务院的决策部署，</w:t>
      </w:r>
      <w:r>
        <w:rPr>
          <w:rFonts w:hint="eastAsia" w:ascii="仿宋_GB2312" w:eastAsia="仿宋_GB2312"/>
          <w:szCs w:val="32"/>
        </w:rPr>
        <w:t>把</w:t>
      </w:r>
      <w:r>
        <w:rPr>
          <w:rFonts w:hint="eastAsia" w:ascii="仿宋_GB2312" w:eastAsia="仿宋_GB2312"/>
          <w:szCs w:val="32"/>
          <w:lang w:eastAsia="zh-CN"/>
        </w:rPr>
        <w:t>突破发展</w:t>
      </w:r>
      <w:r>
        <w:rPr>
          <w:rFonts w:hint="eastAsia" w:ascii="仿宋_GB2312" w:eastAsia="仿宋_GB2312"/>
          <w:szCs w:val="32"/>
        </w:rPr>
        <w:t>工业设计作为提升产业层次、增强产品竞争力、增加有效供给的</w:t>
      </w:r>
      <w:r>
        <w:rPr>
          <w:rFonts w:hint="eastAsia" w:ascii="仿宋_GB2312" w:eastAsia="仿宋_GB2312"/>
          <w:szCs w:val="32"/>
          <w:lang w:eastAsia="zh-CN"/>
        </w:rPr>
        <w:t>重要手段</w:t>
      </w:r>
      <w:r>
        <w:rPr>
          <w:rFonts w:hint="eastAsia" w:ascii="仿宋_GB2312" w:eastAsia="仿宋_GB2312"/>
          <w:szCs w:val="32"/>
        </w:rPr>
        <w:t>，</w:t>
      </w:r>
      <w:r>
        <w:rPr>
          <w:rFonts w:hint="eastAsia" w:ascii="仿宋_GB2312" w:hAnsi="仿宋_GB2312" w:cs="仿宋_GB2312"/>
          <w:color w:val="auto"/>
          <w:sz w:val="32"/>
          <w:szCs w:val="32"/>
          <w:highlight w:val="none"/>
          <w:u w:val="none"/>
          <w:lang w:eastAsia="zh-CN"/>
        </w:rPr>
        <w:t>持续推动制造业提质增效升级，为全省加快</w:t>
      </w:r>
      <w:r>
        <w:rPr>
          <w:rFonts w:hint="eastAsia" w:ascii="仿宋_GB2312" w:hAnsi="仿宋_GB2312" w:eastAsia="仿宋_GB2312" w:cs="仿宋_GB2312"/>
          <w:color w:val="auto"/>
          <w:sz w:val="32"/>
          <w:szCs w:val="32"/>
          <w:highlight w:val="none"/>
          <w:u w:val="none"/>
          <w:lang w:eastAsia="zh-CN"/>
        </w:rPr>
        <w:t>新旧动能转换</w:t>
      </w:r>
      <w:r>
        <w:rPr>
          <w:rFonts w:hint="eastAsia" w:ascii="仿宋_GB2312" w:hAnsi="仿宋_GB2312" w:cs="仿宋_GB2312"/>
          <w:color w:val="auto"/>
          <w:sz w:val="32"/>
          <w:szCs w:val="32"/>
          <w:highlight w:val="none"/>
          <w:u w:val="none"/>
          <w:lang w:eastAsia="zh-CN"/>
        </w:rPr>
        <w:t>贡献了重要力量</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hAnsiTheme="minorHAnsi" w:cstheme="minorBidi"/>
          <w:i w:val="0"/>
          <w:iCs w:val="0"/>
          <w:caps w:val="0"/>
          <w:color w:val="auto"/>
          <w:spacing w:val="0"/>
          <w:sz w:val="32"/>
          <w:szCs w:val="32"/>
          <w:shd w:val="clear" w:fill="auto"/>
        </w:rPr>
        <w:t>“十四五”时期是山东省全面开启新时代现代化强省建设新征程的关键时期。</w:t>
      </w:r>
      <w:r>
        <w:rPr>
          <w:rFonts w:hint="eastAsia" w:ascii="仿宋_GB2312" w:eastAsia="仿宋_GB2312"/>
          <w:szCs w:val="32"/>
        </w:rPr>
        <w:t>为加快提升我省工业设计发展水平，贯彻落实《山东省国民经济和社会发展第十四个五年规划和2035远景目标纲要》，</w:t>
      </w:r>
      <w:r>
        <w:rPr>
          <w:rStyle w:val="10"/>
          <w:rFonts w:hint="eastAsia" w:ascii="仿宋_GB2312" w:eastAsia="仿宋_GB2312" w:hAnsiTheme="minorHAnsi" w:cstheme="minorBidi"/>
          <w:i w:val="0"/>
          <w:iCs w:val="0"/>
          <w:caps w:val="0"/>
          <w:spacing w:val="0"/>
          <w:sz w:val="32"/>
          <w:szCs w:val="32"/>
          <w:shd w:val="clear"/>
        </w:rPr>
        <w:t>加快</w:t>
      </w:r>
      <w:r>
        <w:rPr>
          <w:rFonts w:hint="eastAsia" w:ascii="仿宋_GB2312" w:eastAsia="仿宋_GB2312" w:hAnsiTheme="minorHAnsi" w:cstheme="minorBidi"/>
          <w:i w:val="0"/>
          <w:iCs w:val="0"/>
          <w:caps w:val="0"/>
          <w:color w:val="auto"/>
          <w:spacing w:val="0"/>
          <w:sz w:val="32"/>
          <w:szCs w:val="32"/>
          <w:shd w:val="clear" w:fill="auto"/>
        </w:rPr>
        <w:t>推动</w:t>
      </w:r>
      <w:r>
        <w:rPr>
          <w:rStyle w:val="10"/>
          <w:rFonts w:hint="eastAsia" w:ascii="仿宋_GB2312" w:eastAsia="仿宋_GB2312" w:hAnsiTheme="minorHAnsi" w:cstheme="minorBidi"/>
          <w:i w:val="0"/>
          <w:iCs w:val="0"/>
          <w:caps w:val="0"/>
          <w:spacing w:val="0"/>
          <w:sz w:val="32"/>
          <w:szCs w:val="32"/>
          <w:shd w:val="clear"/>
        </w:rPr>
        <w:t>先进制造业和现代服务业</w:t>
      </w:r>
      <w:r>
        <w:rPr>
          <w:rFonts w:hint="eastAsia" w:ascii="仿宋_GB2312" w:eastAsia="仿宋_GB2312" w:hAnsiTheme="minorHAnsi" w:cstheme="minorBidi"/>
          <w:i w:val="0"/>
          <w:iCs w:val="0"/>
          <w:caps w:val="0"/>
          <w:color w:val="auto"/>
          <w:spacing w:val="0"/>
          <w:sz w:val="32"/>
          <w:szCs w:val="32"/>
          <w:shd w:val="clear" w:fill="auto"/>
        </w:rPr>
        <w:t>深度</w:t>
      </w:r>
      <w:r>
        <w:rPr>
          <w:rStyle w:val="10"/>
          <w:rFonts w:hint="eastAsia" w:ascii="仿宋_GB2312" w:eastAsia="仿宋_GB2312" w:hAnsiTheme="minorHAnsi" w:cstheme="minorBidi"/>
          <w:i w:val="0"/>
          <w:iCs w:val="0"/>
          <w:caps w:val="0"/>
          <w:spacing w:val="0"/>
          <w:sz w:val="32"/>
          <w:szCs w:val="32"/>
          <w:shd w:val="clear"/>
        </w:rPr>
        <w:t>融合发展</w:t>
      </w:r>
      <w:r>
        <w:rPr>
          <w:rFonts w:hint="eastAsia" w:ascii="仿宋_GB2312" w:eastAsia="仿宋_GB2312" w:hAnsiTheme="minorHAnsi" w:cstheme="minorBidi"/>
          <w:i w:val="0"/>
          <w:iCs w:val="0"/>
          <w:caps w:val="0"/>
          <w:color w:val="auto"/>
          <w:spacing w:val="0"/>
          <w:sz w:val="32"/>
          <w:szCs w:val="32"/>
          <w:shd w:val="clear" w:fill="auto"/>
        </w:rPr>
        <w:t>,</w:t>
      </w:r>
      <w:r>
        <w:rPr>
          <w:rFonts w:hint="eastAsia" w:ascii="仿宋_GB2312" w:eastAsia="仿宋_GB2312" w:hAnsiTheme="minorHAnsi" w:cstheme="minorBidi"/>
          <w:i w:val="0"/>
          <w:iCs w:val="0"/>
          <w:caps w:val="0"/>
          <w:color w:val="auto"/>
          <w:spacing w:val="0"/>
          <w:sz w:val="32"/>
          <w:szCs w:val="32"/>
          <w:shd w:val="clear" w:fill="auto"/>
          <w:lang w:eastAsia="zh-CN"/>
        </w:rPr>
        <w:t>推进制造强省建设</w:t>
      </w:r>
      <w:r>
        <w:rPr>
          <w:rFonts w:hint="eastAsia" w:ascii="仿宋_GB2312" w:eastAsia="仿宋_GB2312"/>
          <w:szCs w:val="32"/>
        </w:rPr>
        <w:t>，制定本规划。规划期为2</w:t>
      </w:r>
      <w:r>
        <w:rPr>
          <w:rFonts w:ascii="仿宋_GB2312" w:eastAsia="仿宋_GB2312"/>
          <w:szCs w:val="32"/>
        </w:rPr>
        <w:t>021</w:t>
      </w:r>
      <w:r>
        <w:rPr>
          <w:rFonts w:hint="eastAsia" w:ascii="仿宋_GB2312" w:eastAsia="仿宋_GB2312"/>
          <w:szCs w:val="32"/>
        </w:rPr>
        <w:t>年-</w:t>
      </w:r>
      <w:r>
        <w:rPr>
          <w:rFonts w:ascii="仿宋_GB2312" w:eastAsia="仿宋_GB2312"/>
          <w:szCs w:val="32"/>
        </w:rPr>
        <w:t>2025</w:t>
      </w:r>
      <w:r>
        <w:rPr>
          <w:rFonts w:hint="eastAsia" w:ascii="仿宋_GB2312" w:eastAsia="仿宋_GB2312"/>
          <w:szCs w:val="32"/>
        </w:rPr>
        <w:t>年。</w:t>
      </w: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jc w:val="center"/>
        <w:rPr>
          <w:rFonts w:ascii="方正小标宋简体" w:hAnsi="黑体" w:eastAsia="方正小标宋简体"/>
          <w:sz w:val="40"/>
          <w:szCs w:val="40"/>
        </w:rPr>
      </w:pPr>
    </w:p>
    <w:p>
      <w:pPr>
        <w:adjustRightInd w:val="0"/>
        <w:snapToGrid w:val="0"/>
        <w:spacing w:line="560" w:lineRule="exact"/>
        <w:jc w:val="center"/>
        <w:rPr>
          <w:rFonts w:ascii="方正小标宋简体" w:hAnsi="黑体" w:eastAsia="方正小标宋简体"/>
          <w:sz w:val="40"/>
          <w:szCs w:val="40"/>
        </w:rPr>
      </w:pPr>
      <w:r>
        <w:rPr>
          <w:rFonts w:hint="eastAsia" w:ascii="方正小标宋简体" w:hAnsi="黑体" w:eastAsia="方正小标宋简体"/>
          <w:sz w:val="40"/>
          <w:szCs w:val="40"/>
        </w:rPr>
        <w:t>第一章  发展概况和形势研判</w:t>
      </w: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ind w:firstLine="632" w:firstLineChars="200"/>
        <w:rPr>
          <w:rFonts w:ascii="黑体" w:hAnsi="黑体" w:eastAsia="黑体"/>
          <w:szCs w:val="32"/>
        </w:rPr>
      </w:pPr>
      <w:r>
        <w:rPr>
          <w:rFonts w:hint="eastAsia" w:ascii="黑体" w:hAnsi="黑体" w:eastAsia="黑体"/>
          <w:szCs w:val="32"/>
        </w:rPr>
        <w:t>一、“十三五”期间工业设计产业发展概况</w:t>
      </w:r>
    </w:p>
    <w:p>
      <w:pPr>
        <w:adjustRightInd w:val="0"/>
        <w:snapToGrid w:val="0"/>
        <w:spacing w:line="560" w:lineRule="exact"/>
        <w:ind w:firstLine="632" w:firstLineChars="200"/>
        <w:rPr>
          <w:rFonts w:ascii="仿宋_GB2312" w:eastAsia="仿宋_GB2312"/>
          <w:bCs/>
          <w:szCs w:val="32"/>
        </w:rPr>
      </w:pPr>
      <w:r>
        <w:rPr>
          <w:rFonts w:hint="eastAsia" w:ascii="仿宋_GB2312" w:eastAsia="仿宋_GB2312"/>
          <w:bCs/>
          <w:szCs w:val="32"/>
        </w:rPr>
        <w:t>“十三五”期间，我省认真贯彻落实党中央、国务院的决策部署，把发展工业设计作为新旧动能转换和高质量发展的重要内容，确立了以制造业为主战场、推进工业设计与制造业深度融合、加快工业设计成果转化的发展方向，</w:t>
      </w:r>
      <w:r>
        <w:rPr>
          <w:rFonts w:hint="eastAsia" w:ascii="仿宋_GB2312" w:eastAsia="仿宋_GB2312"/>
          <w:szCs w:val="32"/>
        </w:rPr>
        <w:t>初步形成了设计、研发、品牌融合发展的良好局面，</w:t>
      </w:r>
      <w:r>
        <w:rPr>
          <w:rFonts w:hint="eastAsia" w:ascii="仿宋_GB2312" w:eastAsia="仿宋_GB2312"/>
          <w:bCs/>
          <w:szCs w:val="32"/>
        </w:rPr>
        <w:t>有力推动了产品创新和产业转型，为“十四五”期间工业设计产业的健康可持续发展打下了良好基础。</w:t>
      </w:r>
    </w:p>
    <w:p>
      <w:pPr>
        <w:numPr>
          <w:ilvl w:val="0"/>
          <w:numId w:val="1"/>
        </w:numPr>
        <w:adjustRightInd w:val="0"/>
        <w:snapToGrid w:val="0"/>
        <w:spacing w:line="560" w:lineRule="exact"/>
        <w:ind w:firstLine="632" w:firstLineChars="200"/>
        <w:rPr>
          <w:rFonts w:hint="eastAsia" w:ascii="仿宋_GB2312" w:eastAsia="仿宋_GB2312"/>
          <w:szCs w:val="32"/>
        </w:rPr>
      </w:pPr>
      <w:r>
        <w:rPr>
          <w:rFonts w:hint="eastAsia" w:ascii="楷体_GB2312" w:eastAsia="楷体_GB2312"/>
          <w:bCs/>
          <w:szCs w:val="32"/>
        </w:rPr>
        <w:t>发展环境持续优化。</w:t>
      </w:r>
      <w:r>
        <w:rPr>
          <w:rFonts w:hint="eastAsia" w:ascii="仿宋_GB2312" w:eastAsia="仿宋_GB2312"/>
          <w:bCs/>
          <w:szCs w:val="32"/>
          <w:lang w:eastAsia="zh-CN"/>
        </w:rPr>
        <w:t>加强政策引导和顶层设计，出台</w:t>
      </w:r>
      <w:r>
        <w:rPr>
          <w:rFonts w:hint="eastAsia" w:ascii="仿宋_GB2312" w:eastAsia="仿宋_GB2312"/>
          <w:bCs/>
          <w:szCs w:val="32"/>
        </w:rPr>
        <w:t>《</w:t>
      </w:r>
      <w:r>
        <w:rPr>
          <w:rFonts w:hint="eastAsia" w:ascii="仿宋_GB2312" w:hAnsi="仿宋_GB2312" w:eastAsia="仿宋_GB2312" w:cs="仿宋_GB2312"/>
          <w:szCs w:val="32"/>
        </w:rPr>
        <w:t>山东省加快工业设计产业高质量发展指导意见</w:t>
      </w:r>
      <w:r>
        <w:rPr>
          <w:rFonts w:hint="eastAsia" w:ascii="仿宋_GB2312" w:eastAsia="仿宋_GB2312"/>
          <w:bCs/>
          <w:szCs w:val="32"/>
        </w:rPr>
        <w:t>》《省级工业设计中心认定管理办法》《省级工业设计研究院创建工作指南》等，</w:t>
      </w:r>
      <w:r>
        <w:rPr>
          <w:rFonts w:hint="eastAsia" w:ascii="仿宋_GB2312" w:eastAsia="仿宋_GB2312" w:hAnsiTheme="minorHAnsi" w:cstheme="minorBidi"/>
          <w:bCs/>
          <w:i w:val="0"/>
          <w:iCs w:val="0"/>
          <w:caps w:val="0"/>
          <w:color w:val="auto"/>
          <w:spacing w:val="0"/>
          <w:sz w:val="32"/>
          <w:szCs w:val="32"/>
          <w:shd w:val="clear" w:fill="auto"/>
        </w:rPr>
        <w:t>普及工业设计理念</w:t>
      </w:r>
      <w:r>
        <w:rPr>
          <w:rFonts w:hint="eastAsia" w:ascii="仿宋_GB2312" w:eastAsia="仿宋_GB2312" w:hAnsiTheme="minorHAnsi" w:cstheme="minorBidi"/>
          <w:bCs/>
          <w:i w:val="0"/>
          <w:iCs w:val="0"/>
          <w:caps w:val="0"/>
          <w:color w:val="auto"/>
          <w:spacing w:val="0"/>
          <w:sz w:val="32"/>
          <w:szCs w:val="32"/>
          <w:shd w:val="clear" w:fill="auto"/>
          <w:lang w:eastAsia="zh-CN"/>
        </w:rPr>
        <w:t>，</w:t>
      </w:r>
      <w:r>
        <w:rPr>
          <w:rFonts w:hint="eastAsia" w:ascii="仿宋_GB2312" w:eastAsia="仿宋_GB2312" w:hAnsiTheme="minorHAnsi" w:cstheme="minorBidi"/>
          <w:bCs/>
          <w:szCs w:val="32"/>
        </w:rPr>
        <w:t>加快提升我</w:t>
      </w:r>
      <w:r>
        <w:rPr>
          <w:rFonts w:hint="eastAsia" w:ascii="仿宋_GB2312" w:hAnsi="仿宋_GB2312" w:eastAsia="仿宋_GB2312" w:cs="仿宋_GB2312"/>
          <w:szCs w:val="32"/>
        </w:rPr>
        <w:t>省工业设计能力和水平</w:t>
      </w:r>
      <w:r>
        <w:rPr>
          <w:rFonts w:hint="eastAsia" w:ascii="仿宋_GB2312" w:eastAsia="仿宋_GB2312"/>
          <w:bCs/>
          <w:szCs w:val="32"/>
        </w:rPr>
        <w:t>。各市</w:t>
      </w:r>
      <w:r>
        <w:rPr>
          <w:rStyle w:val="10"/>
          <w:rFonts w:hint="eastAsia" w:ascii="仿宋_GB2312" w:eastAsia="仿宋_GB2312" w:hAnsiTheme="minorHAnsi" w:cstheme="minorBidi"/>
          <w:bCs/>
          <w:i w:val="0"/>
          <w:iCs w:val="0"/>
          <w:caps w:val="0"/>
          <w:spacing w:val="0"/>
          <w:sz w:val="32"/>
          <w:szCs w:val="32"/>
          <w:shd w:val="clear"/>
        </w:rPr>
        <w:t>相继出台支持政策,</w:t>
      </w:r>
      <w:r>
        <w:rPr>
          <w:rFonts w:hint="eastAsia" w:ascii="仿宋_GB2312" w:eastAsia="仿宋_GB2312" w:hAnsiTheme="minorHAnsi" w:cstheme="minorBidi"/>
          <w:bCs/>
          <w:i w:val="0"/>
          <w:iCs w:val="0"/>
          <w:caps w:val="0"/>
          <w:color w:val="auto"/>
          <w:spacing w:val="0"/>
          <w:sz w:val="32"/>
          <w:szCs w:val="32"/>
          <w:shd w:val="clear" w:fill="auto"/>
        </w:rPr>
        <w:t>加大资金扶持力度</w:t>
      </w:r>
      <w:r>
        <w:rPr>
          <w:rFonts w:hint="eastAsia" w:ascii="仿宋_GB2312" w:eastAsia="仿宋_GB2312" w:cstheme="minorBidi"/>
          <w:bCs/>
          <w:i w:val="0"/>
          <w:iCs w:val="0"/>
          <w:caps w:val="0"/>
          <w:spacing w:val="0"/>
          <w:sz w:val="32"/>
          <w:szCs w:val="32"/>
          <w:shd w:val="clear"/>
          <w:lang w:eastAsia="zh-CN"/>
        </w:rPr>
        <w:t>，</w:t>
      </w:r>
      <w:r>
        <w:rPr>
          <w:rFonts w:hint="eastAsia" w:ascii="仿宋_GB2312" w:eastAsia="仿宋_GB2312"/>
          <w:bCs/>
          <w:szCs w:val="32"/>
        </w:rPr>
        <w:t>形成</w:t>
      </w:r>
      <w:r>
        <w:rPr>
          <w:rFonts w:hint="eastAsia" w:ascii="仿宋_GB2312" w:eastAsia="仿宋_GB2312"/>
          <w:bCs/>
          <w:szCs w:val="32"/>
          <w:lang w:eastAsia="zh-CN"/>
        </w:rPr>
        <w:t>较为完善的</w:t>
      </w:r>
      <w:r>
        <w:rPr>
          <w:rFonts w:hint="eastAsia" w:ascii="仿宋_GB2312" w:eastAsia="仿宋_GB2312"/>
          <w:bCs/>
          <w:szCs w:val="32"/>
        </w:rPr>
        <w:t>政策保障体系。自</w:t>
      </w:r>
      <w:r>
        <w:rPr>
          <w:rFonts w:hint="eastAsia" w:ascii="仿宋_GB2312" w:eastAsia="仿宋_GB2312"/>
          <w:szCs w:val="32"/>
        </w:rPr>
        <w:t>2016年起，省政府每两年举办一届“省长杯”工业设计大赛，</w:t>
      </w:r>
      <w:r>
        <w:rPr>
          <w:rFonts w:hint="eastAsia" w:ascii="仿宋_GB2312" w:eastAsia="仿宋_GB2312"/>
          <w:szCs w:val="32"/>
          <w:lang w:eastAsia="zh-CN"/>
        </w:rPr>
        <w:t>工业设计成果加快涌现</w:t>
      </w:r>
      <w:r>
        <w:rPr>
          <w:rFonts w:hint="eastAsia" w:ascii="仿宋_GB2312" w:eastAsia="仿宋_GB2312"/>
          <w:szCs w:val="32"/>
        </w:rPr>
        <w:t>。青岛、淄博、烟台、潍坊、威海、日照、滨州、德州等市也相继设立了市级工业设计赛事</w:t>
      </w:r>
      <w:r>
        <w:rPr>
          <w:rFonts w:hint="eastAsia" w:ascii="仿宋_GB2312" w:eastAsia="仿宋_GB2312"/>
          <w:szCs w:val="32"/>
          <w:lang w:eastAsia="zh-CN"/>
        </w:rPr>
        <w:t>， 营造良好产业发展氛围</w:t>
      </w:r>
      <w:r>
        <w:rPr>
          <w:rFonts w:hint="eastAsia" w:ascii="仿宋_GB2312" w:eastAsia="仿宋_GB2312"/>
          <w:szCs w:val="32"/>
        </w:rPr>
        <w:t>。省政府与工信部连续举办</w:t>
      </w:r>
      <w:r>
        <w:rPr>
          <w:rFonts w:hint="eastAsia" w:ascii="仿宋_GB2312" w:eastAsia="仿宋_GB2312"/>
          <w:szCs w:val="32"/>
          <w:lang w:val="en-US" w:eastAsia="zh-CN"/>
        </w:rPr>
        <w:t>2019年、2020年</w:t>
      </w:r>
      <w:r>
        <w:rPr>
          <w:rFonts w:hint="eastAsia" w:ascii="仿宋_GB2312" w:eastAsia="仿宋_GB2312"/>
          <w:szCs w:val="32"/>
        </w:rPr>
        <w:t>两届世界工业设计大会，</w:t>
      </w:r>
      <w:r>
        <w:rPr>
          <w:rFonts w:hint="eastAsia" w:ascii="仿宋_GB2312" w:eastAsia="仿宋_GB2312"/>
          <w:szCs w:val="32"/>
          <w:lang w:val="en-US" w:eastAsia="zh-CN"/>
        </w:rPr>
        <w:t>2020年</w:t>
      </w:r>
      <w:r>
        <w:rPr>
          <w:rFonts w:hint="eastAsia" w:ascii="仿宋_GB2312" w:eastAsia="仿宋_GB2312"/>
          <w:szCs w:val="32"/>
          <w:lang w:eastAsia="zh-CN"/>
        </w:rPr>
        <w:t>在烟台举办</w:t>
      </w:r>
      <w:r>
        <w:rPr>
          <w:rFonts w:hint="eastAsia" w:ascii="仿宋_GB2312" w:eastAsia="仿宋_GB2312"/>
          <w:szCs w:val="32"/>
        </w:rPr>
        <w:t>中国优秀工业设计奖颁奖和展示活动</w:t>
      </w:r>
      <w:r>
        <w:rPr>
          <w:rFonts w:hint="eastAsia" w:ascii="仿宋_GB2312" w:eastAsia="仿宋_GB2312"/>
          <w:szCs w:val="32"/>
          <w:lang w:eastAsia="zh-CN"/>
        </w:rPr>
        <w:t>，</w:t>
      </w:r>
      <w:r>
        <w:rPr>
          <w:rFonts w:hint="eastAsia" w:ascii="仿宋_GB2312" w:eastAsia="仿宋_GB2312"/>
          <w:szCs w:val="32"/>
        </w:rPr>
        <w:t>有力拓展山东工业发展的新空间，塑造“山东制造”的新形象</w:t>
      </w:r>
      <w:r>
        <w:rPr>
          <w:rFonts w:hint="eastAsia" w:ascii="仿宋_GB2312" w:eastAsia="仿宋_GB2312"/>
          <w:szCs w:val="32"/>
          <w:lang w:eastAsia="zh-CN"/>
        </w:rPr>
        <w:t>。</w:t>
      </w:r>
    </w:p>
    <w:p>
      <w:pPr>
        <w:numPr>
          <w:ilvl w:val="0"/>
          <w:numId w:val="2"/>
        </w:numPr>
        <w:adjustRightInd w:val="0"/>
        <w:snapToGrid w:val="0"/>
        <w:spacing w:line="560" w:lineRule="exact"/>
        <w:ind w:firstLine="632" w:firstLineChars="200"/>
        <w:rPr>
          <w:rFonts w:ascii="仿宋_GB2312" w:eastAsia="仿宋_GB2312"/>
          <w:bCs/>
          <w:szCs w:val="32"/>
        </w:rPr>
      </w:pPr>
      <w:r>
        <w:rPr>
          <w:rFonts w:hint="eastAsia" w:ascii="楷体_GB2312" w:eastAsia="楷体_GB2312"/>
          <w:bCs/>
          <w:szCs w:val="32"/>
        </w:rPr>
        <w:t>设计水平不断提升。</w:t>
      </w:r>
      <w:r>
        <w:rPr>
          <w:rFonts w:hint="eastAsia" w:ascii="仿宋_GB2312" w:eastAsia="仿宋_GB2312"/>
          <w:bCs/>
          <w:szCs w:val="32"/>
        </w:rPr>
        <w:t>山东是工业大省、制造大省，为工业设计发展提供了坚实的产业基础和广阔的市场空间</w:t>
      </w:r>
      <w:r>
        <w:rPr>
          <w:rFonts w:hint="eastAsia" w:ascii="仿宋_GB2312" w:eastAsia="仿宋_GB2312"/>
          <w:bCs/>
          <w:szCs w:val="32"/>
          <w:lang w:eastAsia="zh-CN"/>
        </w:rPr>
        <w:t>，</w:t>
      </w:r>
      <w:r>
        <w:rPr>
          <w:rFonts w:hint="eastAsia" w:ascii="仿宋_GB2312" w:eastAsia="仿宋_GB2312"/>
          <w:bCs/>
          <w:szCs w:val="32"/>
        </w:rPr>
        <w:t>新一代信息技术、高端装备、新能源新材料等领域</w:t>
      </w:r>
      <w:r>
        <w:rPr>
          <w:rFonts w:hint="eastAsia" w:ascii="仿宋_GB2312" w:eastAsia="仿宋_GB2312"/>
          <w:bCs/>
          <w:szCs w:val="32"/>
          <w:lang w:val="en-US" w:eastAsia="zh-CN"/>
        </w:rPr>
        <w:t>企业</w:t>
      </w:r>
      <w:r>
        <w:rPr>
          <w:rFonts w:hint="eastAsia" w:ascii="仿宋_GB2312" w:eastAsia="仿宋_GB2312" w:hAnsiTheme="minorHAnsi" w:cstheme="minorBidi"/>
          <w:b w:val="0"/>
          <w:bCs/>
          <w:color w:val="auto"/>
          <w:kern w:val="2"/>
          <w:sz w:val="32"/>
          <w:szCs w:val="32"/>
          <w:lang w:val="en-US" w:eastAsia="zh-CN" w:bidi="ar"/>
        </w:rPr>
        <w:t>普遍建立了工业设计中心，实现了工业设计与制造业的深度融合。</w:t>
      </w:r>
      <w:r>
        <w:rPr>
          <w:rFonts w:hint="eastAsia" w:ascii="仿宋_GB2312" w:eastAsia="仿宋_GB2312"/>
          <w:bCs/>
          <w:szCs w:val="32"/>
        </w:rPr>
        <w:t>截至2</w:t>
      </w:r>
      <w:r>
        <w:rPr>
          <w:rFonts w:ascii="仿宋_GB2312" w:eastAsia="仿宋_GB2312"/>
          <w:bCs/>
          <w:szCs w:val="32"/>
        </w:rPr>
        <w:t>020</w:t>
      </w:r>
      <w:r>
        <w:rPr>
          <w:rFonts w:hint="eastAsia" w:ascii="仿宋_GB2312" w:eastAsia="仿宋_GB2312"/>
          <w:bCs/>
          <w:szCs w:val="32"/>
        </w:rPr>
        <w:t>年底，我省共有工业设计企业6</w:t>
      </w:r>
      <w:r>
        <w:rPr>
          <w:rFonts w:ascii="仿宋_GB2312" w:eastAsia="仿宋_GB2312"/>
          <w:bCs/>
          <w:szCs w:val="32"/>
        </w:rPr>
        <w:t>00</w:t>
      </w:r>
      <w:r>
        <w:rPr>
          <w:rFonts w:hint="eastAsia" w:ascii="仿宋_GB2312" w:eastAsia="仿宋_GB2312"/>
          <w:bCs/>
          <w:szCs w:val="32"/>
        </w:rPr>
        <w:t>余家，从业人员超过5</w:t>
      </w:r>
      <w:r>
        <w:rPr>
          <w:rFonts w:ascii="仿宋_GB2312" w:eastAsia="仿宋_GB2312"/>
          <w:bCs/>
          <w:szCs w:val="32"/>
        </w:rPr>
        <w:t>000</w:t>
      </w:r>
      <w:r>
        <w:rPr>
          <w:rFonts w:hint="eastAsia" w:ascii="仿宋_GB2312" w:eastAsia="仿宋_GB2312"/>
          <w:bCs/>
          <w:szCs w:val="32"/>
        </w:rPr>
        <w:t>人；国家级工业设计中心</w:t>
      </w:r>
      <w:r>
        <w:rPr>
          <w:rFonts w:ascii="仿宋_GB2312" w:eastAsia="仿宋_GB2312"/>
          <w:bCs/>
          <w:szCs w:val="32"/>
        </w:rPr>
        <w:t>24家，数量居全国首位；省级工业设计中心340家，市级工业设计中心</w:t>
      </w:r>
      <w:r>
        <w:rPr>
          <w:rFonts w:hint="eastAsia" w:ascii="仿宋_GB2312" w:eastAsia="仿宋_GB2312"/>
          <w:bCs/>
          <w:szCs w:val="32"/>
        </w:rPr>
        <w:t>7</w:t>
      </w:r>
      <w:r>
        <w:rPr>
          <w:rFonts w:ascii="仿宋_GB2312" w:eastAsia="仿宋_GB2312"/>
          <w:bCs/>
          <w:szCs w:val="32"/>
        </w:rPr>
        <w:t>08</w:t>
      </w:r>
      <w:r>
        <w:rPr>
          <w:rFonts w:hint="eastAsia" w:ascii="仿宋_GB2312" w:eastAsia="仿宋_GB2312"/>
          <w:bCs/>
          <w:szCs w:val="32"/>
        </w:rPr>
        <w:t>家</w:t>
      </w:r>
      <w:r>
        <w:rPr>
          <w:rFonts w:ascii="仿宋_GB2312" w:eastAsia="仿宋_GB2312"/>
          <w:bCs/>
          <w:szCs w:val="32"/>
        </w:rPr>
        <w:t>。自2012年中国优秀工业设计奖评选以来，我省有11家企业获得金奖，占全部39个金奖的28%。</w:t>
      </w:r>
    </w:p>
    <w:p>
      <w:pPr>
        <w:numPr>
          <w:ilvl w:val="0"/>
          <w:numId w:val="2"/>
        </w:numPr>
        <w:adjustRightInd w:val="0"/>
        <w:snapToGrid w:val="0"/>
        <w:spacing w:line="560" w:lineRule="exact"/>
        <w:ind w:firstLine="632" w:firstLineChars="200"/>
        <w:rPr>
          <w:rFonts w:ascii="仿宋_GB2312" w:eastAsia="仿宋_GB2312"/>
          <w:bCs/>
          <w:szCs w:val="32"/>
        </w:rPr>
      </w:pPr>
      <w:r>
        <w:rPr>
          <w:rFonts w:hint="eastAsia" w:ascii="楷体_GB2312" w:eastAsia="楷体_GB2312"/>
          <w:bCs/>
          <w:szCs w:val="32"/>
        </w:rPr>
        <w:t>集聚效应逐渐凸显。</w:t>
      </w:r>
      <w:r>
        <w:rPr>
          <w:rFonts w:ascii="仿宋_GB2312" w:eastAsia="仿宋_GB2312"/>
          <w:bCs/>
          <w:szCs w:val="32"/>
        </w:rPr>
        <w:t>济南国际创新设计产业园</w:t>
      </w:r>
      <w:r>
        <w:rPr>
          <w:rFonts w:hint="eastAsia" w:ascii="仿宋_GB2312" w:eastAsia="仿宋_GB2312"/>
          <w:bCs/>
          <w:szCs w:val="32"/>
        </w:rPr>
        <w:t>、青岛工业设计产业园、中德工业设计中心、烟台国际设计小镇等</w:t>
      </w:r>
      <w:r>
        <w:rPr>
          <w:rFonts w:hint="eastAsia" w:ascii="仿宋_GB2312" w:eastAsia="仿宋_GB2312"/>
          <w:bCs/>
          <w:szCs w:val="32"/>
          <w:lang w:eastAsia="zh-CN"/>
        </w:rPr>
        <w:t>园区成为重要产业支撑</w:t>
      </w:r>
      <w:r>
        <w:rPr>
          <w:rFonts w:hint="eastAsia" w:ascii="仿宋_GB2312" w:eastAsia="仿宋_GB2312"/>
          <w:bCs/>
          <w:szCs w:val="32"/>
        </w:rPr>
        <w:t>，</w:t>
      </w:r>
      <w:r>
        <w:rPr>
          <w:rFonts w:hint="eastAsia" w:ascii="仿宋_GB2312" w:hAnsi="仿宋_GB2312" w:eastAsia="仿宋_GB2312" w:cs="仿宋_GB2312"/>
          <w:color w:val="000000" w:themeColor="text1"/>
          <w:kern w:val="0"/>
          <w:szCs w:val="32"/>
          <w14:textFill>
            <w14:solidFill>
              <w14:schemeClr w14:val="tx1"/>
            </w14:solidFill>
          </w14:textFill>
        </w:rPr>
        <w:t>加速城市品牌建设和社会高质量发展深度融合</w:t>
      </w:r>
      <w:r>
        <w:rPr>
          <w:rFonts w:hint="eastAsia" w:ascii="仿宋_GB2312" w:eastAsia="仿宋_GB2312"/>
          <w:bCs/>
          <w:szCs w:val="32"/>
        </w:rPr>
        <w:t>。山东省工业设计研究</w:t>
      </w:r>
      <w:r>
        <w:rPr>
          <w:rFonts w:hint="eastAsia" w:ascii="仿宋_GB2312" w:hAnsi="仿宋_GB2312" w:eastAsia="仿宋_GB2312" w:cs="仿宋_GB2312"/>
          <w:bCs w:val="0"/>
          <w:color w:val="000000" w:themeColor="text1"/>
          <w:kern w:val="0"/>
          <w:szCs w:val="32"/>
          <w14:textFill>
            <w14:solidFill>
              <w14:schemeClr w14:val="tx1"/>
            </w14:solidFill>
          </w14:textFill>
        </w:rPr>
        <w:t>院</w:t>
      </w:r>
      <w:r>
        <w:rPr>
          <w:rFonts w:hint="eastAsia" w:ascii="仿宋_GB2312" w:hAnsi="仿宋_GB2312" w:eastAsia="仿宋_GB2312" w:cs="仿宋_GB2312"/>
          <w:bCs w:val="0"/>
          <w:color w:val="000000" w:themeColor="text1"/>
          <w:kern w:val="0"/>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0"/>
          <w:szCs w:val="32"/>
          <w:lang w:val="en-US" w:eastAsia="zh-CN"/>
          <w14:textFill>
            <w14:solidFill>
              <w14:schemeClr w14:val="tx1"/>
            </w14:solidFill>
          </w14:textFill>
        </w:rPr>
        <w:t>青岛工业设计创新中心、淄博冠中工业设计研究院</w:t>
      </w:r>
      <w:r>
        <w:rPr>
          <w:rFonts w:hint="eastAsia" w:ascii="仿宋_GB2312" w:hAnsi="仿宋_GB2312" w:eastAsia="仿宋_GB2312" w:cs="仿宋_GB2312"/>
          <w:bCs w:val="0"/>
          <w:color w:val="000000" w:themeColor="text1"/>
          <w:kern w:val="0"/>
          <w:szCs w:val="32"/>
          <w14:textFill>
            <w14:solidFill>
              <w14:schemeClr w14:val="tx1"/>
            </w14:solidFill>
          </w14:textFill>
        </w:rPr>
        <w:t>等一</w:t>
      </w:r>
      <w:r>
        <w:rPr>
          <w:rFonts w:hint="default" w:ascii="仿宋_GB2312" w:hAnsi="仿宋_GB2312" w:eastAsia="仿宋_GB2312" w:cs="仿宋_GB2312"/>
          <w:bCs w:val="0"/>
          <w:color w:val="000000" w:themeColor="text1"/>
          <w:kern w:val="0"/>
          <w:szCs w:val="32"/>
          <w:lang w:eastAsia="zh-CN"/>
          <w14:textFill>
            <w14:solidFill>
              <w14:schemeClr w14:val="tx1"/>
            </w14:solidFill>
          </w14:textFill>
        </w:rPr>
        <w:t>批</w:t>
      </w:r>
      <w:r>
        <w:rPr>
          <w:rFonts w:hint="eastAsia" w:ascii="仿宋_GB2312" w:hAnsi="仿宋_GB2312" w:eastAsia="仿宋_GB2312" w:cs="仿宋_GB2312"/>
          <w:i w:val="0"/>
          <w:caps w:val="0"/>
          <w:color w:val="000000" w:themeColor="text1"/>
          <w:spacing w:val="0"/>
          <w:kern w:val="0"/>
          <w:sz w:val="32"/>
          <w:szCs w:val="32"/>
          <w:shd w:val="clear"/>
          <w14:textFill>
            <w14:solidFill>
              <w14:schemeClr w14:val="tx1"/>
            </w14:solidFill>
          </w14:textFill>
        </w:rPr>
        <w:t>区域性开放共享的工业设计</w:t>
      </w:r>
      <w:r>
        <w:rPr>
          <w:rFonts w:hint="eastAsia" w:ascii="仿宋_GB2312" w:hAnsi="仿宋_GB2312" w:eastAsia="仿宋_GB2312" w:cs="仿宋_GB2312"/>
          <w:i w:val="0"/>
          <w:caps w:val="0"/>
          <w:color w:val="000000" w:themeColor="text1"/>
          <w:spacing w:val="0"/>
          <w:kern w:val="0"/>
          <w:sz w:val="32"/>
          <w:szCs w:val="32"/>
          <w:shd w:val="clear"/>
          <w:lang w:val="en-US" w:eastAsia="zh-CN"/>
          <w14:textFill>
            <w14:solidFill>
              <w14:schemeClr w14:val="tx1"/>
            </w14:solidFill>
          </w14:textFill>
        </w:rPr>
        <w:t>公共服务</w:t>
      </w:r>
      <w:r>
        <w:rPr>
          <w:rFonts w:hint="eastAsia" w:ascii="仿宋_GB2312" w:hAnsi="仿宋_GB2312" w:eastAsia="仿宋_GB2312" w:cs="仿宋_GB2312"/>
          <w:i w:val="0"/>
          <w:caps w:val="0"/>
          <w:color w:val="000000" w:themeColor="text1"/>
          <w:spacing w:val="0"/>
          <w:kern w:val="0"/>
          <w:sz w:val="32"/>
          <w:szCs w:val="32"/>
          <w:shd w:val="clear"/>
          <w14:textFill>
            <w14:solidFill>
              <w14:schemeClr w14:val="tx1"/>
            </w14:solidFill>
          </w14:textFill>
        </w:rPr>
        <w:t>平台</w:t>
      </w:r>
      <w:r>
        <w:rPr>
          <w:rFonts w:hint="eastAsia" w:ascii="仿宋_GB2312" w:hAnsi="仿宋_GB2312" w:eastAsia="仿宋_GB2312" w:cs="仿宋_GB2312"/>
          <w:bCs w:val="0"/>
          <w:color w:val="000000" w:themeColor="text1"/>
          <w:kern w:val="0"/>
          <w:szCs w:val="32"/>
          <w14:textFill>
            <w14:solidFill>
              <w14:schemeClr w14:val="tx1"/>
            </w14:solidFill>
          </w14:textFill>
        </w:rPr>
        <w:t>先</w:t>
      </w:r>
      <w:r>
        <w:rPr>
          <w:rFonts w:hint="eastAsia" w:ascii="仿宋_GB2312" w:eastAsia="仿宋_GB2312"/>
          <w:bCs/>
          <w:szCs w:val="32"/>
        </w:rPr>
        <w:t>后落地，紧紧围绕</w:t>
      </w:r>
      <w:r>
        <w:rPr>
          <w:rFonts w:hint="default" w:ascii="仿宋_GB2312" w:eastAsia="仿宋_GB2312"/>
          <w:bCs/>
          <w:szCs w:val="32"/>
          <w:lang w:eastAsia="zh-CN"/>
        </w:rPr>
        <w:t>区域</w:t>
      </w:r>
      <w:r>
        <w:rPr>
          <w:rFonts w:hint="eastAsia" w:ascii="仿宋_GB2312" w:eastAsia="仿宋_GB2312"/>
          <w:bCs/>
          <w:szCs w:val="32"/>
        </w:rPr>
        <w:t>产业发展特色，开展</w:t>
      </w:r>
      <w:r>
        <w:rPr>
          <w:rFonts w:hint="default" w:ascii="仿宋_GB2312" w:eastAsia="仿宋_GB2312"/>
          <w:bCs/>
          <w:szCs w:val="32"/>
          <w:lang w:eastAsia="zh-CN"/>
        </w:rPr>
        <w:t>设计服务、</w:t>
      </w:r>
      <w:r>
        <w:rPr>
          <w:rFonts w:hint="eastAsia" w:ascii="仿宋_GB2312" w:eastAsia="仿宋_GB2312"/>
          <w:bCs/>
          <w:szCs w:val="32"/>
        </w:rPr>
        <w:t>产业对接、成果转化</w:t>
      </w:r>
      <w:r>
        <w:rPr>
          <w:rFonts w:hint="eastAsia" w:ascii="仿宋_GB2312" w:eastAsia="仿宋_GB2312"/>
          <w:bCs/>
          <w:szCs w:val="32"/>
          <w:lang w:eastAsia="zh-CN"/>
        </w:rPr>
        <w:t>，汇聚前沿设计智慧和创新资源</w:t>
      </w:r>
      <w:r>
        <w:rPr>
          <w:rFonts w:hint="eastAsia" w:ascii="仿宋_GB2312" w:eastAsia="仿宋_GB2312"/>
          <w:bCs/>
          <w:szCs w:val="32"/>
        </w:rPr>
        <w:t>。</w:t>
      </w:r>
    </w:p>
    <w:p>
      <w:pPr>
        <w:adjustRightInd w:val="0"/>
        <w:snapToGrid w:val="0"/>
        <w:spacing w:line="560" w:lineRule="exact"/>
        <w:ind w:firstLine="632" w:firstLineChars="200"/>
        <w:rPr>
          <w:rFonts w:ascii="仿宋_GB2312" w:eastAsia="仿宋_GB2312"/>
          <w:bCs/>
          <w:szCs w:val="32"/>
        </w:rPr>
      </w:pPr>
      <w:r>
        <w:rPr>
          <w:rFonts w:hint="eastAsia" w:ascii="楷体_GB2312" w:eastAsia="楷体_GB2312"/>
          <w:bCs/>
          <w:szCs w:val="32"/>
        </w:rPr>
        <w:t>（四）人才</w:t>
      </w:r>
      <w:r>
        <w:rPr>
          <w:rFonts w:hint="eastAsia" w:ascii="楷体_GB2312" w:eastAsia="楷体_GB2312"/>
          <w:bCs/>
          <w:szCs w:val="32"/>
          <w:lang w:eastAsia="zh-CN"/>
        </w:rPr>
        <w:t>支撑引领作用显著</w:t>
      </w:r>
      <w:r>
        <w:rPr>
          <w:rFonts w:hint="eastAsia" w:ascii="楷体_GB2312" w:eastAsia="楷体_GB2312"/>
          <w:bCs/>
          <w:szCs w:val="32"/>
        </w:rPr>
        <w:t>。</w:t>
      </w:r>
      <w:r>
        <w:rPr>
          <w:rFonts w:hint="eastAsia" w:ascii="仿宋_GB2312" w:eastAsia="仿宋_GB2312"/>
          <w:bCs/>
          <w:szCs w:val="32"/>
        </w:rPr>
        <w:t>我省共有</w:t>
      </w:r>
      <w:r>
        <w:rPr>
          <w:rFonts w:ascii="仿宋_GB2312" w:eastAsia="仿宋_GB2312"/>
          <w:bCs/>
          <w:szCs w:val="32"/>
        </w:rPr>
        <w:t>26所</w:t>
      </w:r>
      <w:r>
        <w:rPr>
          <w:rFonts w:hint="eastAsia" w:ascii="仿宋_GB2312" w:eastAsia="仿宋_GB2312"/>
          <w:bCs/>
          <w:szCs w:val="32"/>
        </w:rPr>
        <w:t>高校</w:t>
      </w:r>
      <w:r>
        <w:rPr>
          <w:rFonts w:ascii="仿宋_GB2312" w:eastAsia="仿宋_GB2312"/>
          <w:bCs/>
          <w:szCs w:val="32"/>
        </w:rPr>
        <w:t>开设</w:t>
      </w:r>
      <w:r>
        <w:rPr>
          <w:rFonts w:hint="eastAsia" w:ascii="仿宋_GB2312" w:eastAsia="仿宋_GB2312"/>
          <w:bCs/>
          <w:szCs w:val="32"/>
        </w:rPr>
        <w:t>了</w:t>
      </w:r>
      <w:r>
        <w:rPr>
          <w:rFonts w:ascii="仿宋_GB2312" w:eastAsia="仿宋_GB2312"/>
          <w:bCs/>
          <w:szCs w:val="32"/>
        </w:rPr>
        <w:t>设计</w:t>
      </w:r>
      <w:r>
        <w:rPr>
          <w:rFonts w:hint="eastAsia" w:ascii="仿宋_GB2312" w:eastAsia="仿宋_GB2312"/>
          <w:bCs/>
          <w:szCs w:val="32"/>
        </w:rPr>
        <w:t>相关</w:t>
      </w:r>
      <w:r>
        <w:rPr>
          <w:rFonts w:ascii="仿宋_GB2312" w:eastAsia="仿宋_GB2312"/>
          <w:bCs/>
          <w:szCs w:val="32"/>
        </w:rPr>
        <w:t>专业，</w:t>
      </w:r>
      <w:r>
        <w:rPr>
          <w:rFonts w:hint="eastAsia" w:ascii="仿宋_GB2312" w:eastAsia="仿宋_GB2312"/>
          <w:bCs/>
          <w:szCs w:val="32"/>
        </w:rPr>
        <w:t>约</w:t>
      </w:r>
      <w:r>
        <w:rPr>
          <w:rFonts w:ascii="仿宋_GB2312" w:eastAsia="仿宋_GB2312"/>
          <w:bCs/>
          <w:szCs w:val="32"/>
        </w:rPr>
        <w:t>占</w:t>
      </w:r>
      <w:r>
        <w:rPr>
          <w:rFonts w:hint="eastAsia" w:ascii="仿宋_GB2312" w:eastAsia="仿宋_GB2312"/>
          <w:bCs/>
          <w:szCs w:val="32"/>
        </w:rPr>
        <w:t>全省高校的</w:t>
      </w:r>
      <w:r>
        <w:rPr>
          <w:rFonts w:ascii="仿宋_GB2312" w:eastAsia="仿宋_GB2312"/>
          <w:bCs/>
          <w:szCs w:val="32"/>
        </w:rPr>
        <w:t>17.3%</w:t>
      </w:r>
      <w:r>
        <w:rPr>
          <w:rFonts w:hint="eastAsia" w:ascii="仿宋_GB2312" w:eastAsia="仿宋_GB2312"/>
          <w:bCs/>
          <w:szCs w:val="32"/>
        </w:rPr>
        <w:t>，</w:t>
      </w:r>
      <w:r>
        <w:rPr>
          <w:rFonts w:ascii="仿宋_GB2312" w:eastAsia="仿宋_GB2312"/>
          <w:bCs/>
          <w:szCs w:val="32"/>
        </w:rPr>
        <w:t>每年</w:t>
      </w:r>
      <w:r>
        <w:rPr>
          <w:rFonts w:hint="eastAsia" w:ascii="仿宋_GB2312" w:eastAsia="仿宋_GB2312"/>
          <w:bCs/>
          <w:szCs w:val="32"/>
        </w:rPr>
        <w:t>可向社会</w:t>
      </w:r>
      <w:r>
        <w:rPr>
          <w:rFonts w:ascii="仿宋_GB2312" w:eastAsia="仿宋_GB2312"/>
          <w:bCs/>
          <w:szCs w:val="32"/>
        </w:rPr>
        <w:t>输送</w:t>
      </w:r>
      <w:r>
        <w:rPr>
          <w:rFonts w:hint="eastAsia" w:ascii="仿宋_GB2312" w:eastAsia="仿宋_GB2312"/>
          <w:bCs/>
          <w:szCs w:val="32"/>
        </w:rPr>
        <w:t>近千名</w:t>
      </w:r>
      <w:r>
        <w:rPr>
          <w:rFonts w:ascii="仿宋_GB2312" w:eastAsia="仿宋_GB2312"/>
          <w:bCs/>
          <w:szCs w:val="32"/>
        </w:rPr>
        <w:t>专业人才</w:t>
      </w:r>
      <w:r>
        <w:rPr>
          <w:rFonts w:hint="eastAsia" w:ascii="仿宋_GB2312" w:eastAsia="仿宋_GB2312"/>
          <w:bCs/>
          <w:szCs w:val="32"/>
        </w:rPr>
        <w:t>。</w:t>
      </w:r>
      <w:r>
        <w:rPr>
          <w:rFonts w:hint="eastAsia" w:ascii="仿宋_GB2312" w:eastAsia="仿宋_GB2312"/>
          <w:bCs/>
          <w:szCs w:val="32"/>
          <w:lang w:eastAsia="zh-CN"/>
        </w:rPr>
        <w:t>国内</w:t>
      </w:r>
      <w:r>
        <w:rPr>
          <w:rFonts w:hint="eastAsia" w:ascii="仿宋_GB2312" w:eastAsia="仿宋_GB2312"/>
          <w:bCs/>
          <w:szCs w:val="32"/>
        </w:rPr>
        <w:t>率先成立山东省工业设计协会高等教育专业委员会，建立了山东省制造业设计培训基地，启动了中国工业设计联合创新学院，开展了多期“山东设计创新企业家人才培育工程高级研修班”，累计培育了</w:t>
      </w:r>
      <w:r>
        <w:rPr>
          <w:rFonts w:ascii="仿宋_GB2312" w:eastAsia="仿宋_GB2312"/>
          <w:bCs/>
          <w:szCs w:val="32"/>
        </w:rPr>
        <w:t>300</w:t>
      </w:r>
      <w:r>
        <w:rPr>
          <w:rFonts w:hint="eastAsia" w:ascii="仿宋_GB2312" w:eastAsia="仿宋_GB2312"/>
          <w:bCs/>
          <w:szCs w:val="32"/>
          <w:lang w:eastAsia="zh-CN"/>
        </w:rPr>
        <w:t>多</w:t>
      </w:r>
      <w:r>
        <w:rPr>
          <w:rFonts w:hint="eastAsia" w:ascii="仿宋_GB2312" w:eastAsia="仿宋_GB2312"/>
          <w:bCs/>
          <w:szCs w:val="32"/>
        </w:rPr>
        <w:t>位设计创新人才，</w:t>
      </w:r>
      <w:r>
        <w:rPr>
          <w:rFonts w:hint="eastAsia" w:ascii="仿宋_GB2312" w:eastAsia="仿宋_GB2312"/>
          <w:bCs/>
          <w:szCs w:val="32"/>
          <w:lang w:eastAsia="zh-CN"/>
        </w:rPr>
        <w:t>通过</w:t>
      </w:r>
      <w:r>
        <w:rPr>
          <w:rFonts w:hint="eastAsia" w:ascii="仿宋_GB2312" w:eastAsia="仿宋_GB2312"/>
          <w:bCs/>
          <w:szCs w:val="32"/>
        </w:rPr>
        <w:t>不断深化更新工业设计思维和理念，为全省工业设计产业发展提供了人才支撑和智力保障。</w:t>
      </w:r>
    </w:p>
    <w:p>
      <w:pPr>
        <w:adjustRightInd w:val="0"/>
        <w:snapToGrid w:val="0"/>
        <w:spacing w:line="560" w:lineRule="exact"/>
        <w:ind w:firstLine="632" w:firstLineChars="200"/>
        <w:rPr>
          <w:rFonts w:ascii="黑体" w:hAnsi="黑体" w:eastAsia="黑体"/>
          <w:bCs/>
          <w:szCs w:val="32"/>
        </w:rPr>
      </w:pPr>
      <w:r>
        <w:rPr>
          <w:rFonts w:hint="eastAsia" w:ascii="黑体" w:hAnsi="黑体" w:eastAsia="黑体"/>
          <w:bCs/>
          <w:szCs w:val="32"/>
        </w:rPr>
        <w:t>二、存在的主要问题</w:t>
      </w:r>
    </w:p>
    <w:p>
      <w:pPr>
        <w:adjustRightInd w:val="0"/>
        <w:snapToGrid w:val="0"/>
        <w:spacing w:line="560" w:lineRule="exact"/>
        <w:ind w:firstLine="632" w:firstLineChars="200"/>
        <w:rPr>
          <w:rFonts w:ascii="仿宋_GB2312" w:eastAsia="仿宋_GB2312"/>
          <w:bCs/>
          <w:szCs w:val="32"/>
        </w:rPr>
      </w:pPr>
      <w:r>
        <w:rPr>
          <w:rFonts w:hint="eastAsia" w:ascii="仿宋_GB2312" w:eastAsia="仿宋_GB2312"/>
          <w:bCs/>
          <w:szCs w:val="32"/>
        </w:rPr>
        <w:t>目前，我省工业设计产业发展与国内先进省市相比，在工业设计领军企业培育、发展环境优化等方面还存在一定差距，与我省经济大省、制造业大省的地位不相适应。一是行业公共服务平台建设仍需加强，省内工业设计融合发展平台覆盖面和建设水平有待进一步完善优化；二是一些工业设计园区特色还不够明显，入驻企业之间缺乏专业化分工和协作，园区内部完整的工业设计产业链尚未形成；三是制造企业应用设计的意识仍需加强，一些制造企业习惯于代工模式，设计创新投入明显不足；四是设计服务行业竞争力亟待提升，缺乏领军型工业设计企业。</w:t>
      </w:r>
      <w:r>
        <w:rPr>
          <w:rFonts w:hint="eastAsia" w:ascii="仿宋_GB2312" w:eastAsia="仿宋_GB2312"/>
          <w:szCs w:val="32"/>
        </w:rPr>
        <w:t>“十四五”期间，推动工业设计产业实现快速跨越式发展的任务紧迫而艰巨。</w:t>
      </w:r>
    </w:p>
    <w:p>
      <w:pPr>
        <w:adjustRightInd w:val="0"/>
        <w:snapToGrid w:val="0"/>
        <w:spacing w:line="560" w:lineRule="exact"/>
        <w:ind w:firstLine="632" w:firstLineChars="200"/>
        <w:rPr>
          <w:rFonts w:ascii="黑体" w:hAnsi="黑体" w:eastAsia="黑体"/>
          <w:szCs w:val="32"/>
        </w:rPr>
      </w:pPr>
      <w:r>
        <w:rPr>
          <w:rFonts w:hint="eastAsia" w:ascii="黑体" w:hAnsi="黑体" w:eastAsia="黑体"/>
          <w:szCs w:val="32"/>
        </w:rPr>
        <w:t>三、“十四五”形势研判</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szCs w:val="32"/>
        </w:rPr>
        <w:t>“十四五”时期是我国全面建成小康社会、实现第一个百年奋斗目标之后，乘势而上开启全面建设社会主义现代化国家新征程、向第二个百年奋斗目标进军的第一个五年，是我省全面贯彻落实习近平新时代中国特色社会主义思想，奋力实现“走在前列、全面开创”</w:t>
      </w:r>
      <w:r>
        <w:rPr>
          <w:rFonts w:hint="eastAsia" w:ascii="仿宋_GB2312" w:eastAsia="仿宋_GB2312"/>
          <w:szCs w:val="32"/>
          <w:lang w:eastAsia="zh-CN"/>
        </w:rPr>
        <w:t>，</w:t>
      </w:r>
      <w:r>
        <w:rPr>
          <w:rFonts w:hint="eastAsia" w:ascii="仿宋_GB2312" w:eastAsia="仿宋_GB2312"/>
          <w:szCs w:val="32"/>
        </w:rPr>
        <w:t>加快建设新时代现代化强省的关键时期。</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szCs w:val="32"/>
        </w:rPr>
        <w:t>当今世界正经历百年未有之大变局，我国正处于实现中华民族伟大复兴的关键时期，在大力建设创新引领、协同发展的产业体系和深入实施创新驱动发展战略的大背景下，工业设计发展面临的机遇和挑战都有新的发展变化。</w:t>
      </w:r>
    </w:p>
    <w:p>
      <w:pPr>
        <w:adjustRightInd w:val="0"/>
        <w:snapToGrid w:val="0"/>
        <w:spacing w:line="560" w:lineRule="exact"/>
        <w:ind w:firstLine="632" w:firstLineChars="200"/>
        <w:rPr>
          <w:rFonts w:ascii="楷体_GB2312" w:eastAsia="楷体_GB2312"/>
          <w:szCs w:val="32"/>
        </w:rPr>
      </w:pPr>
      <w:r>
        <w:rPr>
          <w:rFonts w:hint="eastAsia" w:ascii="楷体_GB2312" w:eastAsia="楷体_GB2312"/>
          <w:szCs w:val="32"/>
        </w:rPr>
        <w:t>（一）面临的重大机遇</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一是</w:t>
      </w:r>
      <w:r>
        <w:rPr>
          <w:rFonts w:hint="eastAsia" w:ascii="仿宋_GB2312" w:eastAsia="仿宋_GB2312"/>
          <w:szCs w:val="32"/>
        </w:rPr>
        <w:t>全球市场多样化、个性化需求日益增长，资源环境压力、气候变化、网络安全等挑战严峻，推动绿色化</w:t>
      </w:r>
      <w:r>
        <w:rPr>
          <w:rFonts w:hint="eastAsia" w:ascii="仿宋_GB2312" w:eastAsia="仿宋_GB2312"/>
          <w:szCs w:val="32"/>
          <w:lang w:eastAsia="zh-CN"/>
        </w:rPr>
        <w:t>服务化</w:t>
      </w:r>
      <w:r>
        <w:rPr>
          <w:rFonts w:hint="eastAsia" w:ascii="仿宋_GB2312" w:eastAsia="仿宋_GB2312"/>
          <w:szCs w:val="32"/>
        </w:rPr>
        <w:t>发展任务紧迫。通过设计创新从源头加速提质增效、节能减排、提升制造服务竞争力成为时代焦点。</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二是</w:t>
      </w:r>
      <w:r>
        <w:rPr>
          <w:rFonts w:hint="eastAsia" w:ascii="仿宋_GB2312" w:eastAsia="仿宋_GB2312" w:hAnsiTheme="minorHAnsi" w:cstheme="minorBidi"/>
          <w:i w:val="0"/>
          <w:iCs w:val="0"/>
          <w:caps w:val="0"/>
          <w:color w:val="auto"/>
          <w:spacing w:val="0"/>
          <w:sz w:val="32"/>
          <w:szCs w:val="32"/>
        </w:rPr>
        <w:t>全球产业链供应链加速重构</w:t>
      </w:r>
      <w:r>
        <w:rPr>
          <w:rFonts w:hint="eastAsia" w:ascii="仿宋_GB2312" w:eastAsia="仿宋_GB2312" w:hAnsiTheme="minorHAnsi" w:cstheme="minorBidi"/>
          <w:i w:val="0"/>
          <w:iCs w:val="0"/>
          <w:caps w:val="0"/>
          <w:color w:val="auto"/>
          <w:spacing w:val="0"/>
          <w:sz w:val="32"/>
          <w:szCs w:val="32"/>
          <w:lang w:eastAsia="zh-CN"/>
        </w:rPr>
        <w:t>。</w:t>
      </w:r>
      <w:r>
        <w:rPr>
          <w:rFonts w:hint="eastAsia" w:ascii="仿宋_GB2312" w:eastAsia="仿宋_GB2312" w:hAnsiTheme="minorHAnsi" w:cstheme="minorBidi"/>
          <w:b w:val="0"/>
          <w:bCs w:val="0"/>
          <w:i w:val="0"/>
          <w:iCs w:val="0"/>
          <w:caps w:val="0"/>
          <w:color w:val="auto"/>
          <w:spacing w:val="0"/>
          <w:sz w:val="32"/>
          <w:szCs w:val="32"/>
          <w:shd w:val="clear" w:fill="auto"/>
        </w:rPr>
        <w:t>第四次工业革命正在推进智能世界加速到来</w:t>
      </w:r>
      <w:r>
        <w:rPr>
          <w:rFonts w:hint="eastAsia" w:ascii="仿宋_GB2312" w:eastAsia="仿宋_GB2312"/>
          <w:szCs w:val="32"/>
        </w:rPr>
        <w:t>，世界制造业格局将发生革命性变化。智能互联时代进一步促进中外工业设计领域的交流和合作，各国工业设计领域的联结将日趋紧密。</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三是</w:t>
      </w:r>
      <w:r>
        <w:rPr>
          <w:rFonts w:hint="eastAsia" w:ascii="仿宋_GB2312" w:eastAsia="仿宋_GB2312"/>
          <w:szCs w:val="32"/>
        </w:rPr>
        <w:t>我国开启全面建设社会主义现代化国家新征程，加快构建新发展格局，社会大局持续和谐稳定，经济基本面长期向好，为促进设计与制造服务的深度融合、引导制造业创新变革、重塑制造业新的国际竞争优势提供了舞台。</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四是</w:t>
      </w:r>
      <w:r>
        <w:rPr>
          <w:rFonts w:hint="eastAsia" w:ascii="仿宋_GB2312" w:eastAsia="仿宋_GB2312"/>
          <w:szCs w:val="32"/>
        </w:rPr>
        <w:t>我省在发展中积累了雄厚的产业基础</w:t>
      </w:r>
      <w:r>
        <w:rPr>
          <w:rFonts w:hint="eastAsia" w:ascii="仿宋_GB2312" w:eastAsia="仿宋_GB2312"/>
          <w:szCs w:val="32"/>
          <w:lang w:eastAsia="zh-CN"/>
        </w:rPr>
        <w:t>和完备的产业体系</w:t>
      </w:r>
      <w:r>
        <w:rPr>
          <w:rFonts w:hint="eastAsia" w:ascii="仿宋_GB2312" w:eastAsia="仿宋_GB2312"/>
          <w:szCs w:val="32"/>
        </w:rPr>
        <w:t>，形成了巨大的市场潜力，并具有国家新旧动能转换综合试验区、中国（山东）自由贸易试验区、中国—上海合作组织地方经贸合作示范区、国家军民融合创新示范区等一系列国家战略叠加优势，为新时代工业设计发展提供了广阔空间。</w:t>
      </w:r>
    </w:p>
    <w:p>
      <w:pPr>
        <w:adjustRightInd w:val="0"/>
        <w:snapToGrid w:val="0"/>
        <w:spacing w:line="560" w:lineRule="exact"/>
        <w:ind w:firstLine="632" w:firstLineChars="200"/>
        <w:rPr>
          <w:rFonts w:ascii="楷体_GB2312" w:eastAsia="楷体_GB2312"/>
          <w:szCs w:val="32"/>
        </w:rPr>
      </w:pPr>
      <w:r>
        <w:rPr>
          <w:rFonts w:hint="eastAsia" w:ascii="楷体_GB2312" w:eastAsia="楷体_GB2312"/>
          <w:szCs w:val="32"/>
        </w:rPr>
        <w:t>（二）存在的主要挑战</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一是</w:t>
      </w:r>
      <w:r>
        <w:rPr>
          <w:rFonts w:hint="eastAsia" w:ascii="仿宋_GB2312" w:eastAsia="仿宋_GB2312"/>
          <w:szCs w:val="32"/>
        </w:rPr>
        <w:t>外部环境不稳定性不确定性明显增加</w:t>
      </w:r>
      <w:r>
        <w:rPr>
          <w:rFonts w:hint="eastAsia" w:ascii="仿宋_GB2312" w:eastAsia="仿宋_GB2312"/>
          <w:szCs w:val="32"/>
          <w:lang w:eastAsia="zh-CN"/>
        </w:rPr>
        <w:t>。</w:t>
      </w:r>
      <w:r>
        <w:rPr>
          <w:rFonts w:hint="eastAsia" w:ascii="仿宋_GB2312" w:eastAsia="仿宋_GB2312"/>
          <w:szCs w:val="32"/>
        </w:rPr>
        <w:t>当今</w:t>
      </w:r>
      <w:r>
        <w:rPr>
          <w:rFonts w:hint="eastAsia" w:ascii="仿宋_GB2312" w:eastAsia="仿宋_GB2312" w:hAnsiTheme="minorHAnsi" w:cstheme="minorBidi"/>
          <w:i w:val="0"/>
          <w:iCs w:val="0"/>
          <w:caps w:val="0"/>
          <w:spacing w:val="0"/>
          <w:sz w:val="32"/>
          <w:szCs w:val="32"/>
        </w:rPr>
        <w:t>“两个大局”相互交织、相互激荡、相互影响，加之新一轮科技革命与产业变革加速演进、经济全球化遭遇逆流、新冠肺炎疫情影响广泛深远等，国内外形势正在发生深刻复杂变化</w:t>
      </w:r>
      <w:r>
        <w:rPr>
          <w:rFonts w:hint="eastAsia" w:ascii="仿宋_GB2312" w:eastAsia="仿宋_GB2312"/>
          <w:szCs w:val="32"/>
        </w:rPr>
        <w:t>。</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二是</w:t>
      </w:r>
      <w:r>
        <w:rPr>
          <w:rFonts w:hint="eastAsia" w:ascii="仿宋_GB2312" w:eastAsia="仿宋_GB2312"/>
          <w:szCs w:val="32"/>
        </w:rPr>
        <w:t>国内南北差距拉大，省际竞争加剧，城市比拼激烈</w:t>
      </w:r>
      <w:r>
        <w:rPr>
          <w:rFonts w:hint="eastAsia" w:ascii="仿宋_GB2312" w:eastAsia="仿宋_GB2312"/>
          <w:szCs w:val="32"/>
          <w:lang w:eastAsia="zh-CN"/>
        </w:rPr>
        <w:t>。</w:t>
      </w:r>
      <w:r>
        <w:rPr>
          <w:rFonts w:hint="eastAsia" w:ascii="仿宋_GB2312" w:eastAsia="仿宋_GB2312"/>
          <w:szCs w:val="32"/>
        </w:rPr>
        <w:t>重庆、河北、</w:t>
      </w:r>
      <w:r>
        <w:rPr>
          <w:rFonts w:hint="eastAsia" w:ascii="仿宋_GB2312" w:eastAsia="仿宋_GB2312"/>
          <w:szCs w:val="32"/>
          <w:lang w:eastAsia="zh-CN"/>
        </w:rPr>
        <w:t>安徽</w:t>
      </w:r>
      <w:r>
        <w:rPr>
          <w:rFonts w:hint="eastAsia" w:ascii="仿宋_GB2312" w:eastAsia="仿宋_GB2312"/>
          <w:szCs w:val="32"/>
        </w:rPr>
        <w:t>等省市工业设计发展势头迅猛，我省正面临“标兵越走越快”和“追兵越赶越近”的双重压力，“不进则大退，慢进则小退”的严峻考验。</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rPr>
        <w:t>三是</w:t>
      </w:r>
      <w:r>
        <w:rPr>
          <w:rFonts w:hint="eastAsia" w:ascii="仿宋_GB2312" w:eastAsia="仿宋_GB2312"/>
          <w:b w:val="0"/>
          <w:bCs w:val="0"/>
          <w:szCs w:val="32"/>
          <w:lang w:eastAsia="zh-CN"/>
        </w:rPr>
        <w:t>品牌竞争力和影响力需进一步提升。</w:t>
      </w:r>
      <w:r>
        <w:rPr>
          <w:rFonts w:hint="eastAsia" w:ascii="仿宋_GB2312" w:eastAsia="仿宋_GB2312"/>
          <w:szCs w:val="32"/>
        </w:rPr>
        <w:t>我省制造业企业以中小型企业居多，大部分企业间的竞争还未上升到品牌竞争、战略竞争的高度，工业设计产业尚未深度介入。随着全球竞争愈加激烈，</w:t>
      </w:r>
      <w:r>
        <w:rPr>
          <w:rFonts w:hint="eastAsia" w:ascii="仿宋_GB2312" w:eastAsia="仿宋_GB2312"/>
          <w:szCs w:val="32"/>
          <w:lang w:eastAsia="zh-CN"/>
        </w:rPr>
        <w:t>缺乏品牌影响力的</w:t>
      </w:r>
      <w:r>
        <w:rPr>
          <w:rFonts w:hint="eastAsia" w:ascii="仿宋_GB2312" w:eastAsia="仿宋_GB2312"/>
          <w:szCs w:val="32"/>
        </w:rPr>
        <w:t>企业将愈发难以在国际市场赢得优势。</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szCs w:val="32"/>
        </w:rPr>
        <w:t>总体来看，“十四五”时期仍是我省加快工业设计发展、推进制造强省建设的重要战略机遇期。只要我们坚持系统观念，用全面、辩证、长远的眼光分析形势，用好产业升级、消费升级、技术革命、全球格局变化的重大机遇，发挥优势、把握机遇，就完全有可能推动工业设计实现“新跃升”，为高质量发展形成“新动能”，为应对全球共同挑战作出“新贡献”。</w:t>
      </w:r>
    </w:p>
    <w:p>
      <w:pPr>
        <w:adjustRightInd/>
        <w:snapToGrid/>
        <w:spacing w:line="240" w:lineRule="auto"/>
        <w:jc w:val="left"/>
        <w:rPr>
          <w:rFonts w:ascii="黑体" w:hAnsi="黑体" w:eastAsia="黑体"/>
          <w:szCs w:val="32"/>
        </w:rPr>
      </w:pPr>
      <w:r>
        <w:rPr>
          <w:rFonts w:ascii="黑体" w:hAnsi="黑体" w:eastAsia="黑体"/>
          <w:szCs w:val="32"/>
        </w:rPr>
        <w:br w:type="page"/>
      </w:r>
    </w:p>
    <w:p>
      <w:pPr>
        <w:adjustRightInd w:val="0"/>
        <w:snapToGrid w:val="0"/>
        <w:spacing w:line="560" w:lineRule="exact"/>
        <w:jc w:val="center"/>
        <w:rPr>
          <w:rFonts w:ascii="黑体" w:hAnsi="黑体" w:eastAsia="黑体"/>
          <w:szCs w:val="32"/>
        </w:rPr>
      </w:pPr>
    </w:p>
    <w:p>
      <w:pPr>
        <w:adjustRightInd w:val="0"/>
        <w:snapToGrid w:val="0"/>
        <w:spacing w:line="560" w:lineRule="exact"/>
        <w:jc w:val="center"/>
        <w:rPr>
          <w:rFonts w:ascii="方正小标宋简体" w:hAnsi="黑体" w:eastAsia="方正小标宋简体"/>
          <w:sz w:val="40"/>
          <w:szCs w:val="40"/>
        </w:rPr>
      </w:pPr>
      <w:r>
        <w:rPr>
          <w:rFonts w:hint="eastAsia" w:ascii="方正小标宋简体" w:hAnsi="黑体" w:eastAsia="方正小标宋简体"/>
          <w:sz w:val="40"/>
          <w:szCs w:val="40"/>
        </w:rPr>
        <w:t>第二章  总体思路</w:t>
      </w:r>
    </w:p>
    <w:p>
      <w:pPr>
        <w:adjustRightInd w:val="0"/>
        <w:snapToGrid w:val="0"/>
        <w:spacing w:line="560" w:lineRule="exact"/>
        <w:ind w:firstLine="632" w:firstLineChars="200"/>
        <w:rPr>
          <w:rFonts w:ascii="楷体_GB2312" w:eastAsia="楷体_GB2312"/>
          <w:szCs w:val="32"/>
        </w:rPr>
      </w:pPr>
    </w:p>
    <w:p>
      <w:pPr>
        <w:adjustRightInd w:val="0"/>
        <w:snapToGrid w:val="0"/>
        <w:spacing w:line="560" w:lineRule="exact"/>
        <w:ind w:firstLine="632" w:firstLineChars="200"/>
        <w:rPr>
          <w:rFonts w:ascii="黑体" w:hAnsi="黑体" w:eastAsia="黑体"/>
          <w:szCs w:val="32"/>
        </w:rPr>
      </w:pPr>
      <w:r>
        <w:rPr>
          <w:rFonts w:hint="eastAsia" w:ascii="黑体" w:hAnsi="黑体" w:eastAsia="黑体"/>
          <w:szCs w:val="32"/>
        </w:rPr>
        <w:t>一、指导思想</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szCs w:val="32"/>
        </w:rPr>
        <w:t>以习近平新时代中国特色社会主义思想为指导，深入贯彻党的十九大和十九届二中、三中、四中、五中全会精神，落实省委、省政府制造强省的部署要求，抢抓新旧动能转换试验区、自贸试验区等重大机遇，围绕</w:t>
      </w:r>
      <w:r>
        <w:rPr>
          <w:rFonts w:hint="eastAsia" w:ascii="仿宋_GB2312" w:eastAsia="仿宋_GB2312"/>
          <w:szCs w:val="32"/>
          <w:lang w:eastAsia="zh-CN"/>
        </w:rPr>
        <w:t>立足</w:t>
      </w:r>
      <w:r>
        <w:rPr>
          <w:rFonts w:hint="eastAsia" w:ascii="仿宋_GB2312" w:eastAsia="仿宋_GB2312"/>
          <w:szCs w:val="32"/>
        </w:rPr>
        <w:t>新发展阶段、贯彻新发展理念、构建新发展格局、推动高质量发展，以深化供给侧结构性改革为主线，充分发挥工业设计的创新引领作用，推动工业设计与新技术、新业态深度融合、互促共进，为建设制造业强省和转型升级提供有力支撑。</w:t>
      </w:r>
    </w:p>
    <w:p>
      <w:pPr>
        <w:adjustRightInd w:val="0"/>
        <w:snapToGrid w:val="0"/>
        <w:spacing w:line="560" w:lineRule="exact"/>
        <w:ind w:firstLine="632" w:firstLineChars="200"/>
        <w:rPr>
          <w:rFonts w:ascii="仿宋_GB2312" w:eastAsia="仿宋_GB2312"/>
          <w:szCs w:val="32"/>
        </w:rPr>
      </w:pPr>
      <w:r>
        <w:rPr>
          <w:rFonts w:hint="eastAsia" w:ascii="黑体" w:hAnsi="黑体" w:eastAsia="黑体"/>
          <w:szCs w:val="32"/>
        </w:rPr>
        <w:t>二、基本原则</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szCs w:val="32"/>
          <w:lang w:eastAsia="zh-CN"/>
        </w:rPr>
        <w:t>（</w:t>
      </w:r>
      <w:r>
        <w:rPr>
          <w:rFonts w:hint="eastAsia" w:ascii="仿宋_GB2312" w:eastAsia="仿宋_GB2312"/>
          <w:b/>
          <w:szCs w:val="32"/>
          <w:lang w:val="en-US" w:eastAsia="zh-CN"/>
        </w:rPr>
        <w:t>一</w:t>
      </w:r>
      <w:r>
        <w:rPr>
          <w:rFonts w:hint="eastAsia" w:ascii="仿宋_GB2312" w:eastAsia="仿宋_GB2312"/>
          <w:b/>
          <w:szCs w:val="32"/>
          <w:lang w:eastAsia="zh-CN"/>
        </w:rPr>
        <w:t>）</w:t>
      </w:r>
      <w:r>
        <w:rPr>
          <w:rFonts w:hint="eastAsia" w:ascii="仿宋_GB2312" w:eastAsia="仿宋_GB2312"/>
          <w:b/>
          <w:szCs w:val="32"/>
        </w:rPr>
        <w:t>坚持</w:t>
      </w:r>
      <w:r>
        <w:rPr>
          <w:rFonts w:ascii="仿宋_GB2312" w:eastAsia="仿宋_GB2312"/>
          <w:b/>
          <w:szCs w:val="32"/>
        </w:rPr>
        <w:t>市场驱动</w:t>
      </w:r>
      <w:r>
        <w:rPr>
          <w:rFonts w:hint="eastAsia" w:ascii="仿宋_GB2312" w:eastAsia="仿宋_GB2312"/>
          <w:b/>
          <w:szCs w:val="32"/>
        </w:rPr>
        <w:t>与</w:t>
      </w:r>
      <w:r>
        <w:rPr>
          <w:rFonts w:ascii="仿宋_GB2312" w:eastAsia="仿宋_GB2312"/>
          <w:b/>
          <w:szCs w:val="32"/>
        </w:rPr>
        <w:t>政府引导</w:t>
      </w:r>
      <w:r>
        <w:rPr>
          <w:rFonts w:hint="eastAsia" w:ascii="仿宋_GB2312" w:eastAsia="仿宋_GB2312"/>
          <w:b/>
          <w:szCs w:val="32"/>
        </w:rPr>
        <w:t>相结合</w:t>
      </w:r>
      <w:r>
        <w:rPr>
          <w:rFonts w:ascii="仿宋_GB2312" w:eastAsia="仿宋_GB2312"/>
          <w:b/>
          <w:szCs w:val="32"/>
        </w:rPr>
        <w:t>。</w:t>
      </w:r>
      <w:r>
        <w:rPr>
          <w:rFonts w:hint="eastAsia" w:ascii="仿宋_GB2312" w:eastAsia="仿宋_GB2312"/>
          <w:szCs w:val="32"/>
        </w:rPr>
        <w:t>充分发挥市场在资源配置中的决定性作用，强化企业市场主体地位，激发企业活力和创造力，促进工业设计加快发展。积极发挥规划引导和政策激励作用，鼓励行业组织、高校、企业等多方力量，聚焦发展重点，优化发展环境，健全服务体系，注重人才培养。</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二</w:t>
      </w:r>
      <w:r>
        <w:rPr>
          <w:rFonts w:hint="eastAsia" w:ascii="仿宋_GB2312" w:eastAsia="仿宋_GB2312"/>
          <w:b/>
          <w:bCs/>
          <w:szCs w:val="32"/>
          <w:lang w:eastAsia="zh-CN"/>
        </w:rPr>
        <w:t>）</w:t>
      </w:r>
      <w:r>
        <w:rPr>
          <w:rFonts w:ascii="仿宋_GB2312" w:eastAsia="仿宋_GB2312"/>
          <w:b/>
          <w:bCs/>
          <w:szCs w:val="32"/>
        </w:rPr>
        <w:t>坚持提升能力与引领需求相结合。</w:t>
      </w:r>
      <w:r>
        <w:rPr>
          <w:rFonts w:hint="eastAsia" w:ascii="仿宋_GB2312" w:eastAsia="仿宋_GB2312"/>
          <w:szCs w:val="32"/>
        </w:rPr>
        <w:t>围绕制造业短板领域精准发力，提升制造业工业设计能力，拓展设计与制造业融合的深度与广度。强化基于引领用户需求的产品功能价值、文化价值、精神价值提升，以高质量供给催生创造新的市场需求，满足人民群众日益增长的美好生活需要。</w:t>
      </w:r>
    </w:p>
    <w:p>
      <w:pPr>
        <w:adjustRightInd w:val="0"/>
        <w:snapToGrid w:val="0"/>
        <w:spacing w:line="60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三</w:t>
      </w:r>
      <w:r>
        <w:rPr>
          <w:rFonts w:hint="eastAsia" w:ascii="仿宋_GB2312" w:eastAsia="仿宋_GB2312"/>
          <w:b/>
          <w:bCs/>
          <w:szCs w:val="32"/>
          <w:lang w:eastAsia="zh-CN"/>
        </w:rPr>
        <w:t>）</w:t>
      </w:r>
      <w:r>
        <w:rPr>
          <w:rFonts w:hint="eastAsia" w:ascii="仿宋_GB2312" w:eastAsia="仿宋_GB2312"/>
          <w:b/>
          <w:bCs/>
          <w:szCs w:val="32"/>
        </w:rPr>
        <w:t>坚持设计创新与技术创新相结合。</w:t>
      </w:r>
      <w:r>
        <w:rPr>
          <w:rFonts w:hint="eastAsia" w:ascii="仿宋_GB2312" w:eastAsia="仿宋_GB2312"/>
          <w:szCs w:val="32"/>
        </w:rPr>
        <w:t>运用市场化机制激励企业设计创新，强化设计创新服务及支撑体系建设，引导设计创新要素向关键共性技术、中高端产品和服务集聚。紧扣产业链供应链部署创新链，不断提升设计支撑能力，推进技术创新和产品创新、管理创新、服务创新深度融合。</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szCs w:val="32"/>
          <w:lang w:eastAsia="zh-CN"/>
        </w:rPr>
        <w:t>（</w:t>
      </w:r>
      <w:r>
        <w:rPr>
          <w:rFonts w:hint="eastAsia" w:ascii="仿宋_GB2312" w:eastAsia="仿宋_GB2312"/>
          <w:b/>
          <w:szCs w:val="32"/>
          <w:lang w:val="en-US" w:eastAsia="zh-CN"/>
        </w:rPr>
        <w:t>四</w:t>
      </w:r>
      <w:r>
        <w:rPr>
          <w:rFonts w:hint="eastAsia" w:ascii="仿宋_GB2312" w:eastAsia="仿宋_GB2312"/>
          <w:b/>
          <w:szCs w:val="32"/>
          <w:lang w:eastAsia="zh-CN"/>
        </w:rPr>
        <w:t>）</w:t>
      </w:r>
      <w:r>
        <w:rPr>
          <w:rFonts w:hint="eastAsia" w:ascii="仿宋_GB2312" w:eastAsia="仿宋_GB2312"/>
          <w:b/>
          <w:szCs w:val="32"/>
        </w:rPr>
        <w:t>坚持全面发展与</w:t>
      </w:r>
      <w:r>
        <w:rPr>
          <w:rFonts w:ascii="仿宋_GB2312" w:eastAsia="仿宋_GB2312"/>
          <w:b/>
          <w:szCs w:val="32"/>
        </w:rPr>
        <w:t>重点</w:t>
      </w:r>
      <w:r>
        <w:rPr>
          <w:rFonts w:hint="eastAsia" w:ascii="仿宋_GB2312" w:eastAsia="仿宋_GB2312"/>
          <w:b/>
          <w:szCs w:val="32"/>
        </w:rPr>
        <w:t>推进相结合</w:t>
      </w:r>
      <w:r>
        <w:rPr>
          <w:rFonts w:ascii="仿宋_GB2312" w:eastAsia="仿宋_GB2312"/>
          <w:b/>
          <w:szCs w:val="32"/>
        </w:rPr>
        <w:t>。</w:t>
      </w:r>
      <w:r>
        <w:rPr>
          <w:rFonts w:hint="eastAsia" w:ascii="仿宋_GB2312" w:eastAsia="仿宋_GB2312"/>
          <w:szCs w:val="32"/>
        </w:rPr>
        <w:t>优化工业设计发展环境，</w:t>
      </w:r>
      <w:r>
        <w:rPr>
          <w:rFonts w:hint="eastAsia" w:ascii="仿宋_GB2312" w:hAnsi="Arial" w:eastAsia="仿宋_GB2312" w:cs="Arial"/>
          <w:szCs w:val="32"/>
          <w:shd w:val="clear" w:color="auto" w:fill="FFFFFF"/>
        </w:rPr>
        <w:t>加快</w:t>
      </w:r>
      <w:r>
        <w:rPr>
          <w:rFonts w:hint="eastAsia" w:ascii="仿宋_GB2312" w:hAnsi="Arial" w:eastAsia="仿宋_GB2312" w:cs="Arial"/>
          <w:szCs w:val="32"/>
          <w:shd w:val="clear" w:color="auto" w:fill="FFFFFF"/>
          <w:lang w:eastAsia="zh-CN"/>
        </w:rPr>
        <w:t>重点</w:t>
      </w:r>
      <w:r>
        <w:rPr>
          <w:rFonts w:hint="eastAsia" w:ascii="仿宋_GB2312" w:hAnsi="Arial" w:eastAsia="仿宋_GB2312" w:cs="Arial"/>
          <w:szCs w:val="32"/>
          <w:shd w:val="clear" w:color="auto" w:fill="FFFFFF"/>
        </w:rPr>
        <w:t>产业链关键环节工业设计植入</w:t>
      </w:r>
      <w:r>
        <w:rPr>
          <w:rFonts w:hint="eastAsia" w:ascii="仿宋_GB2312" w:eastAsia="仿宋_GB2312"/>
          <w:szCs w:val="32"/>
        </w:rPr>
        <w:t>，全面提升制造业创新设计能力和工业设计服务水平。聚焦重点地区、“十强”产业和特色产业，打造工业设计特色园区、示范领军企业和典型案例，推动工业设计向高端综合服务和专业化服务转型。</w:t>
      </w:r>
    </w:p>
    <w:p>
      <w:pPr>
        <w:adjustRightInd w:val="0"/>
        <w:snapToGrid w:val="0"/>
        <w:spacing w:line="560" w:lineRule="exact"/>
        <w:ind w:firstLine="632" w:firstLineChars="200"/>
        <w:rPr>
          <w:rFonts w:ascii="黑体" w:hAnsi="黑体" w:eastAsia="黑体"/>
          <w:szCs w:val="32"/>
        </w:rPr>
      </w:pPr>
      <w:r>
        <w:rPr>
          <w:rFonts w:hint="eastAsia" w:ascii="黑体" w:hAnsi="黑体" w:eastAsia="黑体"/>
          <w:szCs w:val="32"/>
        </w:rPr>
        <w:t>三、发展目标</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szCs w:val="32"/>
        </w:rPr>
        <w:t>以制造强省建设为核心，围绕增强创新设计能力、加快设计产业发展、提升设计服务水平，大力推动产业设计化和设计产业化，力争到2025年，我省工业设计产业能级得到全面提升，对全省工业转型升级和高质量发展的支撑作用显著增强；工业设计与制造业全方位、深层次、宽领域融合发展的格局基本形成。</w:t>
      </w:r>
    </w:p>
    <w:p>
      <w:pPr>
        <w:adjustRightInd w:val="0"/>
        <w:snapToGrid w:val="0"/>
        <w:spacing w:line="560" w:lineRule="exact"/>
        <w:ind w:firstLine="632" w:firstLineChars="200"/>
        <w:rPr>
          <w:rFonts w:ascii="楷体_GB2312" w:eastAsia="楷体_GB2312"/>
          <w:szCs w:val="32"/>
        </w:rPr>
      </w:pPr>
      <w:r>
        <w:rPr>
          <w:rFonts w:hint="eastAsia" w:ascii="楷体_GB2312" w:eastAsia="楷体_GB2312"/>
          <w:szCs w:val="32"/>
        </w:rPr>
        <w:t>——产业规模显著扩大。</w:t>
      </w:r>
      <w:r>
        <w:rPr>
          <w:rFonts w:hint="eastAsia" w:ascii="仿宋_GB2312" w:eastAsia="仿宋_GB2312"/>
          <w:szCs w:val="32"/>
        </w:rPr>
        <w:t>引进一批国内外工业设计机构，培育1</w:t>
      </w:r>
      <w:r>
        <w:rPr>
          <w:rFonts w:ascii="仿宋_GB2312" w:eastAsia="仿宋_GB2312"/>
          <w:szCs w:val="32"/>
        </w:rPr>
        <w:t>0</w:t>
      </w:r>
      <w:r>
        <w:rPr>
          <w:rFonts w:hint="eastAsia" w:ascii="仿宋_GB2312" w:eastAsia="仿宋_GB2312"/>
          <w:szCs w:val="32"/>
        </w:rPr>
        <w:t>家工业设计领军企业；初步建成3个具有一定规模的工业设计产业园区，聚集工业设计机构和企业</w:t>
      </w:r>
      <w:r>
        <w:rPr>
          <w:rFonts w:ascii="仿宋_GB2312" w:eastAsia="仿宋_GB2312"/>
          <w:szCs w:val="32"/>
        </w:rPr>
        <w:t>1</w:t>
      </w:r>
      <w:r>
        <w:rPr>
          <w:rFonts w:hint="eastAsia" w:ascii="仿宋_GB2312" w:eastAsia="仿宋_GB2312"/>
          <w:szCs w:val="32"/>
        </w:rPr>
        <w:t>0</w:t>
      </w:r>
      <w:r>
        <w:rPr>
          <w:rFonts w:ascii="仿宋_GB2312" w:eastAsia="仿宋_GB2312"/>
          <w:szCs w:val="32"/>
        </w:rPr>
        <w:t>0</w:t>
      </w:r>
      <w:r>
        <w:rPr>
          <w:rFonts w:hint="eastAsia" w:ascii="仿宋_GB2312" w:eastAsia="仿宋_GB2312"/>
          <w:szCs w:val="32"/>
        </w:rPr>
        <w:t>0家以</w:t>
      </w:r>
      <w:r>
        <w:rPr>
          <w:rFonts w:hint="eastAsia" w:ascii="仿宋_GB2312" w:eastAsia="仿宋_GB2312"/>
          <w:szCs w:val="32"/>
          <w:lang w:eastAsia="zh-CN"/>
        </w:rPr>
        <w:t>上</w:t>
      </w:r>
      <w:r>
        <w:rPr>
          <w:rFonts w:hint="eastAsia" w:ascii="仿宋_GB2312" w:eastAsia="仿宋_GB2312"/>
          <w:szCs w:val="32"/>
        </w:rPr>
        <w:t>；工业设计服务企业突破</w:t>
      </w:r>
      <w:r>
        <w:rPr>
          <w:rFonts w:ascii="仿宋_GB2312" w:eastAsia="仿宋_GB2312"/>
          <w:szCs w:val="32"/>
        </w:rPr>
        <w:t>10</w:t>
      </w:r>
      <w:r>
        <w:rPr>
          <w:rFonts w:hint="eastAsia" w:ascii="仿宋_GB2312" w:eastAsia="仿宋_GB2312"/>
          <w:szCs w:val="32"/>
        </w:rPr>
        <w:t>00家，新增工业设计专职人员5000人，具有工业设计师职称的设计人员超过</w:t>
      </w:r>
      <w:r>
        <w:rPr>
          <w:rFonts w:ascii="仿宋_GB2312" w:eastAsia="仿宋_GB2312"/>
          <w:szCs w:val="32"/>
        </w:rPr>
        <w:t>200</w:t>
      </w:r>
      <w:r>
        <w:rPr>
          <w:rFonts w:hint="eastAsia" w:ascii="仿宋_GB2312" w:eastAsia="仿宋_GB2312"/>
          <w:szCs w:val="32"/>
        </w:rPr>
        <w:t>人。</w:t>
      </w:r>
    </w:p>
    <w:p>
      <w:pPr>
        <w:adjustRightInd w:val="0"/>
        <w:snapToGrid w:val="0"/>
        <w:spacing w:line="560" w:lineRule="exact"/>
        <w:ind w:firstLine="632" w:firstLineChars="200"/>
        <w:rPr>
          <w:rFonts w:hint="eastAsia" w:ascii="仿宋_GB2312" w:eastAsia="仿宋_GB2312"/>
          <w:szCs w:val="32"/>
        </w:rPr>
      </w:pPr>
      <w:r>
        <w:rPr>
          <w:rFonts w:hint="eastAsia" w:ascii="楷体_GB2312" w:eastAsia="楷体_GB2312"/>
          <w:szCs w:val="32"/>
        </w:rPr>
        <w:t>——创新能力明显增强。</w:t>
      </w:r>
      <w:r>
        <w:rPr>
          <w:rFonts w:hint="eastAsia" w:ascii="仿宋_GB2312" w:eastAsia="仿宋_GB2312"/>
          <w:szCs w:val="32"/>
        </w:rPr>
        <w:t>围绕“十强”产业，培育建成5家省级工业设计研究院，择优培育</w:t>
      </w:r>
      <w:r>
        <w:rPr>
          <w:rFonts w:ascii="仿宋_GB2312" w:eastAsia="仿宋_GB2312"/>
          <w:szCs w:val="32"/>
        </w:rPr>
        <w:t>2</w:t>
      </w:r>
      <w:r>
        <w:rPr>
          <w:rFonts w:hint="eastAsia" w:ascii="仿宋_GB2312" w:eastAsia="仿宋_GB2312"/>
          <w:szCs w:val="32"/>
        </w:rPr>
        <w:t>家有特色主攻方向的国家级工业设计研究院；新增不少于1</w:t>
      </w:r>
      <w:r>
        <w:rPr>
          <w:rFonts w:ascii="仿宋_GB2312" w:eastAsia="仿宋_GB2312"/>
          <w:szCs w:val="32"/>
        </w:rPr>
        <w:t>0</w:t>
      </w:r>
      <w:r>
        <w:rPr>
          <w:rFonts w:hint="eastAsia" w:ascii="仿宋_GB2312" w:eastAsia="仿宋_GB2312"/>
          <w:szCs w:val="32"/>
        </w:rPr>
        <w:t>家国家级工业设计中心，1</w:t>
      </w:r>
      <w:r>
        <w:rPr>
          <w:rFonts w:ascii="仿宋_GB2312" w:eastAsia="仿宋_GB2312"/>
          <w:szCs w:val="32"/>
        </w:rPr>
        <w:t>50</w:t>
      </w:r>
      <w:r>
        <w:rPr>
          <w:rFonts w:hint="eastAsia" w:ascii="仿宋_GB2312" w:eastAsia="仿宋_GB2312"/>
          <w:szCs w:val="32"/>
        </w:rPr>
        <w:t>家省级工业设计中心；在制造业与工业设计融合发展基础好的地区创建</w:t>
      </w:r>
      <w:r>
        <w:rPr>
          <w:rFonts w:ascii="仿宋_GB2312" w:eastAsia="仿宋_GB2312"/>
          <w:szCs w:val="32"/>
        </w:rPr>
        <w:t>5个左右工业设计培训实训基地</w:t>
      </w:r>
      <w:r>
        <w:rPr>
          <w:rFonts w:hint="eastAsia" w:ascii="仿宋_GB2312" w:eastAsia="仿宋_GB2312"/>
          <w:szCs w:val="32"/>
        </w:rPr>
        <w:t>。</w:t>
      </w:r>
    </w:p>
    <w:p>
      <w:pPr>
        <w:adjustRightInd w:val="0"/>
        <w:snapToGrid w:val="0"/>
        <w:spacing w:line="560" w:lineRule="exact"/>
        <w:ind w:firstLine="632" w:firstLineChars="200"/>
        <w:rPr>
          <w:rFonts w:ascii="仿宋_GB2312" w:eastAsia="仿宋_GB2312"/>
          <w:szCs w:val="32"/>
        </w:rPr>
      </w:pPr>
      <w:r>
        <w:rPr>
          <w:rFonts w:hint="eastAsia" w:ascii="楷体_GB2312" w:eastAsia="楷体_GB2312"/>
          <w:szCs w:val="32"/>
        </w:rPr>
        <w:t>——平台建设持续健全。</w:t>
      </w:r>
      <w:r>
        <w:rPr>
          <w:rFonts w:hint="eastAsia" w:ascii="仿宋_GB2312" w:eastAsia="仿宋_GB2312"/>
          <w:szCs w:val="32"/>
        </w:rPr>
        <w:t>创建1～2个工业设计特色类服务型制造示范城市；面向新一代信息技术、高端装备、医养健康等产业集群，培育建成</w:t>
      </w:r>
      <w:r>
        <w:rPr>
          <w:rFonts w:ascii="仿宋_GB2312" w:eastAsia="仿宋_GB2312"/>
          <w:szCs w:val="32"/>
        </w:rPr>
        <w:t>5个以上工业设计公共服务平台</w:t>
      </w:r>
      <w:r>
        <w:rPr>
          <w:rFonts w:hint="eastAsia" w:ascii="仿宋_GB2312" w:eastAsia="仿宋_GB2312"/>
          <w:szCs w:val="32"/>
        </w:rPr>
        <w:t>，提供设计交易、品牌推广、协同设计等专业化特色服务；工业设计知识产权保护机制逐步健全</w:t>
      </w:r>
      <w:r>
        <w:rPr>
          <w:rFonts w:hint="eastAsia" w:eastAsia="仿宋_GB2312"/>
          <w:kern w:val="0"/>
          <w:szCs w:val="32"/>
        </w:rPr>
        <w:t>。</w:t>
      </w:r>
      <w:r>
        <w:rPr>
          <w:rFonts w:ascii="仿宋_GB2312" w:eastAsia="仿宋_GB2312"/>
          <w:szCs w:val="32"/>
        </w:rPr>
        <w:t xml:space="preserve"> </w:t>
      </w:r>
    </w:p>
    <w:p>
      <w:pPr>
        <w:adjustRightInd w:val="0"/>
        <w:snapToGrid w:val="0"/>
        <w:spacing w:line="560" w:lineRule="exact"/>
        <w:ind w:firstLine="632" w:firstLineChars="200"/>
        <w:rPr>
          <w:rFonts w:hint="eastAsia" w:ascii="仿宋_GB2312" w:eastAsia="仿宋_GB2312"/>
          <w:szCs w:val="32"/>
          <w:lang w:eastAsia="zh-CN"/>
        </w:rPr>
      </w:pPr>
      <w:r>
        <w:rPr>
          <w:rFonts w:hint="eastAsia" w:ascii="楷体_GB2312" w:eastAsia="楷体_GB2312"/>
          <w:szCs w:val="32"/>
        </w:rPr>
        <w:t>——国际化水平不断提升。</w:t>
      </w:r>
      <w:r>
        <w:rPr>
          <w:rFonts w:hint="eastAsia" w:ascii="仿宋_GB2312" w:eastAsia="仿宋_GB2312"/>
          <w:szCs w:val="32"/>
        </w:rPr>
        <w:t>持续举办“省长杯”工业设计大赛等赛事以及世界工业设计大会、国家工业设计奖等行业活动；加强与日韩、欧美等发达国家和地区的交流合作；获得国际工业设计各类知名奖项数量</w:t>
      </w:r>
      <w:r>
        <w:rPr>
          <w:rFonts w:hint="eastAsia" w:ascii="仿宋_GB2312" w:eastAsia="仿宋_GB2312"/>
          <w:szCs w:val="32"/>
          <w:lang w:eastAsia="zh-CN"/>
        </w:rPr>
        <w:t>位居全国前列</w:t>
      </w:r>
      <w:r>
        <w:rPr>
          <w:rFonts w:hint="eastAsia" w:ascii="仿宋_GB2312" w:eastAsia="仿宋_GB2312"/>
          <w:szCs w:val="32"/>
        </w:rPr>
        <w:t>。</w:t>
      </w:r>
    </w:p>
    <w:p>
      <w:pPr>
        <w:adjustRightInd w:val="0"/>
        <w:snapToGrid w:val="0"/>
        <w:spacing w:line="560" w:lineRule="exact"/>
        <w:ind w:firstLine="632" w:firstLineChars="200"/>
        <w:rPr>
          <w:rFonts w:ascii="黑体" w:hAnsi="黑体" w:eastAsia="黑体"/>
          <w:szCs w:val="32"/>
        </w:rPr>
      </w:pPr>
    </w:p>
    <w:p>
      <w:pPr>
        <w:adjustRightInd w:val="0"/>
        <w:snapToGrid w:val="0"/>
        <w:spacing w:line="56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第三章  发展重点</w:t>
      </w:r>
    </w:p>
    <w:p>
      <w:pPr>
        <w:adjustRightInd w:val="0"/>
        <w:snapToGrid w:val="0"/>
        <w:spacing w:line="560" w:lineRule="exact"/>
        <w:rPr>
          <w:rFonts w:ascii="楷体_GB2312" w:eastAsia="楷体_GB2312"/>
          <w:szCs w:val="32"/>
        </w:rPr>
      </w:pPr>
    </w:p>
    <w:p>
      <w:pPr>
        <w:adjustRightInd w:val="0"/>
        <w:snapToGrid w:val="0"/>
        <w:spacing w:line="560" w:lineRule="exact"/>
        <w:ind w:firstLine="632" w:firstLineChars="200"/>
        <w:rPr>
          <w:rFonts w:ascii="仿宋_GB2312" w:hAnsi="Arial" w:eastAsia="仿宋_GB2312" w:cs="Arial"/>
          <w:szCs w:val="32"/>
          <w:shd w:val="clear" w:color="auto" w:fill="FFFFFF"/>
        </w:rPr>
      </w:pPr>
      <w:r>
        <w:rPr>
          <w:rFonts w:hint="eastAsia" w:ascii="仿宋_GB2312" w:hAnsi="Arial" w:eastAsia="仿宋_GB2312" w:cs="Arial"/>
          <w:szCs w:val="32"/>
          <w:shd w:val="clear" w:color="auto" w:fill="FFFFFF"/>
        </w:rPr>
        <w:t>围绕制造业转型升级、创新发展，</w:t>
      </w:r>
      <w:r>
        <w:rPr>
          <w:rFonts w:hint="eastAsia" w:ascii="仿宋_GB2312" w:hAnsi="Arial" w:eastAsia="仿宋_GB2312" w:cs="Arial"/>
          <w:i w:val="0"/>
          <w:iCs w:val="0"/>
          <w:caps w:val="0"/>
          <w:color w:val="auto"/>
          <w:spacing w:val="0"/>
          <w:sz w:val="32"/>
          <w:szCs w:val="32"/>
          <w:shd w:val="clear" w:color="auto" w:fill="FFFFFF"/>
        </w:rPr>
        <w:t>把准制造业智能化服务化绿色化发展趋势，</w:t>
      </w:r>
      <w:r>
        <w:rPr>
          <w:rFonts w:hint="eastAsia" w:ascii="仿宋_GB2312" w:hAnsi="Arial" w:eastAsia="仿宋_GB2312" w:cs="Arial"/>
          <w:szCs w:val="32"/>
          <w:shd w:val="clear" w:color="auto" w:fill="FFFFFF"/>
        </w:rPr>
        <w:t>加快</w:t>
      </w:r>
      <w:r>
        <w:rPr>
          <w:rFonts w:hint="eastAsia" w:ascii="仿宋_GB2312" w:hAnsi="Arial" w:eastAsia="仿宋_GB2312" w:cs="Arial"/>
          <w:szCs w:val="32"/>
          <w:shd w:val="clear" w:color="auto" w:fill="FFFFFF"/>
          <w:lang w:eastAsia="zh-CN"/>
        </w:rPr>
        <w:t>重点</w:t>
      </w:r>
      <w:r>
        <w:rPr>
          <w:rFonts w:hint="eastAsia" w:ascii="仿宋_GB2312" w:hAnsi="Arial" w:eastAsia="仿宋_GB2312" w:cs="Arial"/>
          <w:szCs w:val="32"/>
          <w:shd w:val="clear" w:color="auto" w:fill="FFFFFF"/>
        </w:rPr>
        <w:t>产业链关键环节工业设计植入，提升工业设计在</w:t>
      </w:r>
      <w:r>
        <w:rPr>
          <w:rFonts w:hint="eastAsia" w:ascii="仿宋_GB2312" w:hAnsi="Arial" w:eastAsia="仿宋_GB2312" w:cs="Arial"/>
          <w:szCs w:val="32"/>
          <w:shd w:val="clear" w:color="auto" w:fill="FFFFFF"/>
          <w:lang w:eastAsia="zh-CN"/>
        </w:rPr>
        <w:t>产业链供应链</w:t>
      </w:r>
      <w:r>
        <w:rPr>
          <w:rFonts w:hint="eastAsia" w:ascii="仿宋_GB2312" w:hAnsi="Arial" w:eastAsia="仿宋_GB2312" w:cs="Arial"/>
          <w:szCs w:val="32"/>
          <w:shd w:val="clear" w:color="auto" w:fill="FFFFFF"/>
        </w:rPr>
        <w:t>中的战略地位</w:t>
      </w:r>
      <w:r>
        <w:rPr>
          <w:rFonts w:hint="eastAsia" w:ascii="仿宋_GB2312" w:hAnsi="Arial" w:eastAsia="仿宋_GB2312" w:cs="Arial"/>
          <w:szCs w:val="32"/>
          <w:shd w:val="clear" w:color="auto" w:fill="FFFFFF"/>
          <w:lang w:eastAsia="zh-CN"/>
        </w:rPr>
        <w:t>，</w:t>
      </w:r>
      <w:r>
        <w:rPr>
          <w:rFonts w:hint="eastAsia" w:ascii="仿宋_GB2312" w:hAnsi="Arial" w:eastAsia="仿宋_GB2312" w:cs="Arial"/>
          <w:i w:val="0"/>
          <w:iCs w:val="0"/>
          <w:caps w:val="0"/>
          <w:color w:val="auto"/>
          <w:spacing w:val="0"/>
          <w:sz w:val="32"/>
          <w:szCs w:val="32"/>
          <w:shd w:val="clear" w:color="auto" w:fill="FFFFFF"/>
        </w:rPr>
        <w:t>着力保障产业链供应链安全稳定</w:t>
      </w:r>
      <w:r>
        <w:rPr>
          <w:rFonts w:hint="eastAsia" w:ascii="仿宋_GB2312" w:hAnsi="Arial" w:eastAsia="仿宋_GB2312" w:cs="Arial"/>
          <w:i w:val="0"/>
          <w:iCs w:val="0"/>
          <w:caps w:val="0"/>
          <w:color w:val="auto"/>
          <w:spacing w:val="0"/>
          <w:sz w:val="32"/>
          <w:szCs w:val="32"/>
          <w:shd w:val="clear" w:color="auto" w:fill="FFFFFF"/>
          <w:lang w:eastAsia="zh-CN"/>
        </w:rPr>
        <w:t>，</w:t>
      </w:r>
      <w:r>
        <w:rPr>
          <w:rFonts w:hint="eastAsia" w:ascii="仿宋_GB2312" w:hAnsi="Arial" w:eastAsia="仿宋_GB2312" w:cs="Arial"/>
          <w:i w:val="0"/>
          <w:iCs w:val="0"/>
          <w:caps w:val="0"/>
          <w:color w:val="auto"/>
          <w:spacing w:val="0"/>
          <w:sz w:val="32"/>
          <w:szCs w:val="32"/>
          <w:shd w:val="clear" w:color="auto" w:fill="FFFFFF"/>
        </w:rPr>
        <w:t>促进形成协同创新、产能共享、供应链互通的融通创新产业生态。</w:t>
      </w:r>
    </w:p>
    <w:p>
      <w:pPr>
        <w:adjustRightInd w:val="0"/>
        <w:snapToGrid w:val="0"/>
        <w:spacing w:line="560" w:lineRule="exact"/>
        <w:ind w:firstLine="632" w:firstLineChars="200"/>
        <w:rPr>
          <w:rFonts w:ascii="楷体_GB2312" w:hAnsi="Arial" w:eastAsia="楷体_GB2312" w:cs="Arial"/>
          <w:szCs w:val="32"/>
          <w:shd w:val="clear" w:color="auto" w:fill="FFFFFF"/>
        </w:rPr>
      </w:pPr>
      <w:r>
        <w:rPr>
          <w:rFonts w:hint="eastAsia" w:ascii="楷体_GB2312" w:hAnsi="Arial" w:eastAsia="楷体_GB2312" w:cs="Arial"/>
          <w:szCs w:val="32"/>
          <w:shd w:val="clear" w:color="auto" w:fill="FFFFFF"/>
          <w:lang w:val="en-US" w:eastAsia="zh-CN"/>
        </w:rPr>
        <w:t>一、</w:t>
      </w:r>
      <w:r>
        <w:rPr>
          <w:rFonts w:hint="eastAsia" w:ascii="楷体_GB2312" w:hAnsi="Arial" w:eastAsia="楷体_GB2312" w:cs="Arial"/>
          <w:szCs w:val="32"/>
          <w:shd w:val="clear" w:color="auto" w:fill="FFFFFF"/>
        </w:rPr>
        <w:t>新一代信息技术产业</w:t>
      </w:r>
    </w:p>
    <w:p>
      <w:pPr>
        <w:keepNext w:val="0"/>
        <w:keepLines w:val="0"/>
        <w:widowControl/>
        <w:suppressLineNumbers w:val="0"/>
        <w:ind w:firstLine="632" w:firstLineChars="200"/>
        <w:jc w:val="left"/>
      </w:pPr>
      <w:r>
        <w:rPr>
          <w:rFonts w:hint="eastAsia" w:ascii="仿宋_GB2312" w:hAnsi="Arial" w:eastAsia="仿宋_GB2312" w:cs="Arial"/>
          <w:szCs w:val="32"/>
          <w:shd w:val="clear" w:color="auto" w:fill="FFFFFF"/>
        </w:rPr>
        <w:t>面向现代社会对多媒体产品的多样化需求和互联网经济发展趋势，加强集成电路、计算机及外设</w:t>
      </w:r>
      <w:r>
        <w:rPr>
          <w:rFonts w:hint="eastAsia" w:ascii="仿宋_GB2312" w:hAnsi="Arial" w:eastAsia="仿宋_GB2312" w:cs="Arial"/>
          <w:szCs w:val="32"/>
          <w:shd w:val="clear" w:color="auto" w:fill="FFFFFF"/>
          <w:lang w:eastAsia="zh-CN"/>
        </w:rPr>
        <w:t>、智能家电</w:t>
      </w:r>
      <w:r>
        <w:rPr>
          <w:rFonts w:hint="eastAsia" w:ascii="仿宋_GB2312" w:hAnsi="Arial" w:eastAsia="仿宋_GB2312" w:cs="Arial"/>
          <w:szCs w:val="32"/>
          <w:shd w:val="clear" w:color="auto" w:fill="FFFFFF"/>
        </w:rPr>
        <w:t>等在设计中的应用，开发引领未来产业方向的原创型新产品。以室内、移动和穿戴三大类电子信息产品为重点，提高产品的系统集成设计和交互设计水平，推进时尚设计与产业的对接融合，发展以智能终端、可穿戴设备、数字视听终端等为支撑的现代时尚电子信息产业。</w:t>
      </w:r>
      <w:r>
        <w:rPr>
          <w:rFonts w:ascii="仿宋_GB2312" w:hAnsi="宋体" w:eastAsia="仿宋_GB2312" w:cs="仿宋_GB2312"/>
          <w:color w:val="000000"/>
          <w:kern w:val="0"/>
          <w:sz w:val="31"/>
          <w:szCs w:val="31"/>
          <w:lang w:val="en-US" w:eastAsia="zh-CN" w:bidi="ar"/>
        </w:rPr>
        <w:t>依托济南、青</w:t>
      </w:r>
      <w:r>
        <w:rPr>
          <w:rFonts w:hint="eastAsia" w:ascii="仿宋_GB2312" w:hAnsi="宋体" w:eastAsia="仿宋_GB2312" w:cs="仿宋_GB2312"/>
          <w:color w:val="000000"/>
          <w:kern w:val="0"/>
          <w:sz w:val="31"/>
          <w:szCs w:val="31"/>
          <w:lang w:val="en-US" w:eastAsia="zh-CN" w:bidi="ar"/>
        </w:rPr>
        <w:t>岛国家软件名城建设，推动工业软件建模引擎发展，促进特殊行业和领域的专用设计及仿真软件应用。</w:t>
      </w:r>
    </w:p>
    <w:p>
      <w:pPr>
        <w:adjustRightInd w:val="0"/>
        <w:snapToGrid w:val="0"/>
        <w:spacing w:line="560" w:lineRule="exact"/>
        <w:ind w:firstLine="632" w:firstLineChars="200"/>
        <w:rPr>
          <w:rFonts w:ascii="楷体_GB2312" w:hAnsi="Arial" w:eastAsia="楷体_GB2312" w:cs="Arial"/>
          <w:szCs w:val="32"/>
          <w:shd w:val="clear" w:color="auto" w:fill="FFFFFF"/>
        </w:rPr>
      </w:pPr>
      <w:r>
        <w:rPr>
          <w:rFonts w:hint="eastAsia" w:ascii="楷体_GB2312" w:hAnsi="Arial" w:eastAsia="楷体_GB2312" w:cs="Arial"/>
          <w:szCs w:val="32"/>
          <w:shd w:val="clear" w:color="auto" w:fill="FFFFFF"/>
          <w:lang w:val="en-US" w:eastAsia="zh-CN"/>
        </w:rPr>
        <w:t>二、</w:t>
      </w:r>
      <w:r>
        <w:rPr>
          <w:rFonts w:hint="eastAsia" w:ascii="楷体_GB2312" w:hAnsi="Arial" w:eastAsia="楷体_GB2312" w:cs="Arial"/>
          <w:szCs w:val="32"/>
          <w:shd w:val="clear" w:color="auto" w:fill="FFFFFF"/>
        </w:rPr>
        <w:t>高端装备产业</w:t>
      </w:r>
    </w:p>
    <w:p>
      <w:pPr>
        <w:adjustRightInd w:val="0"/>
        <w:snapToGrid w:val="0"/>
        <w:spacing w:line="560" w:lineRule="exact"/>
        <w:ind w:firstLine="632" w:firstLineChars="200"/>
        <w:rPr>
          <w:rFonts w:ascii="仿宋_GB2312" w:hAnsi="Arial" w:eastAsia="PMingLiU" w:cs="Arial"/>
          <w:szCs w:val="32"/>
          <w:shd w:val="clear" w:color="auto" w:fill="FFFFFF"/>
          <w:lang w:eastAsia="zh-TW"/>
        </w:rPr>
      </w:pPr>
      <w:r>
        <w:rPr>
          <w:rFonts w:hint="eastAsia" w:ascii="仿宋_GB2312" w:hAnsi="Arial" w:eastAsia="仿宋_GB2312" w:cs="Arial"/>
          <w:szCs w:val="32"/>
          <w:shd w:val="clear" w:color="auto" w:fill="FFFFFF"/>
          <w:lang w:eastAsia="zh-TW"/>
        </w:rPr>
        <w:t>重点围绕</w:t>
      </w:r>
      <w:r>
        <w:rPr>
          <w:rFonts w:hint="eastAsia" w:ascii="仿宋_GB2312" w:hAnsi="仿宋_GB2312" w:eastAsia="仿宋_GB2312" w:cs="仿宋_GB2312"/>
          <w:b w:val="0"/>
          <w:bCs w:val="0"/>
          <w:color w:val="auto"/>
          <w:sz w:val="32"/>
          <w:szCs w:val="32"/>
          <w:highlight w:val="none"/>
          <w:u w:val="none"/>
          <w:lang w:val="zh-CN" w:eastAsia="zh-CN"/>
        </w:rPr>
        <w:t>新能源汽车、海洋工程装备及高技术船舶、轨道交通装备、高端工程机械、智能农业装备、高档数控机床与机器人、</w:t>
      </w:r>
      <w:r>
        <w:rPr>
          <w:rFonts w:hint="eastAsia" w:ascii="仿宋_GB2312" w:hAnsi="仿宋_GB2312" w:cs="仿宋_GB2312"/>
          <w:b w:val="0"/>
          <w:bCs w:val="0"/>
          <w:color w:val="auto"/>
          <w:sz w:val="32"/>
          <w:szCs w:val="32"/>
          <w:highlight w:val="none"/>
          <w:u w:val="none"/>
          <w:lang w:val="zh-CN" w:eastAsia="zh-CN"/>
        </w:rPr>
        <w:t>能源装备、</w:t>
      </w:r>
      <w:r>
        <w:rPr>
          <w:rFonts w:hint="eastAsia" w:ascii="仿宋_GB2312" w:hAnsi="仿宋_GB2312" w:cs="仿宋_GB2312"/>
          <w:b w:val="0"/>
          <w:bCs w:val="0"/>
          <w:color w:val="auto"/>
          <w:sz w:val="32"/>
          <w:szCs w:val="32"/>
          <w:highlight w:val="none"/>
          <w:u w:val="none"/>
          <w:lang w:val="en-US" w:eastAsia="zh-CN"/>
        </w:rPr>
        <w:t>环保装备等领域</w:t>
      </w:r>
      <w:r>
        <w:rPr>
          <w:rFonts w:hint="eastAsia" w:ascii="仿宋_GB2312" w:hAnsi="仿宋_GB2312" w:eastAsia="仿宋_GB2312" w:cs="仿宋_GB2312"/>
          <w:b w:val="0"/>
          <w:bCs w:val="0"/>
          <w:color w:val="auto"/>
          <w:sz w:val="32"/>
          <w:szCs w:val="32"/>
          <w:highlight w:val="none"/>
          <w:u w:val="none"/>
          <w:lang w:val="zh-CN" w:eastAsia="zh-CN"/>
        </w:rPr>
        <w:t>，</w:t>
      </w:r>
      <w:r>
        <w:rPr>
          <w:rFonts w:eastAsia="仿宋_GB2312"/>
          <w:shd w:val="clear" w:color="auto" w:fill="FFFFFF"/>
        </w:rPr>
        <w:t>支持企业设计开发平台建设，</w:t>
      </w:r>
      <w:r>
        <w:rPr>
          <w:rFonts w:hint="eastAsia" w:eastAsia="仿宋_GB2312"/>
          <w:shd w:val="clear" w:color="auto" w:fill="FFFFFF"/>
          <w:lang w:eastAsia="zh-CN"/>
        </w:rPr>
        <w:t>提升设计创新能力，提出新功能、新造型、新材料、新结构、新概念，</w:t>
      </w:r>
      <w:r>
        <w:rPr>
          <w:rFonts w:hint="eastAsia" w:ascii="仿宋_GB2312" w:hAnsi="Arial" w:eastAsia="仿宋_GB2312" w:cs="Arial"/>
          <w:szCs w:val="32"/>
          <w:shd w:val="clear" w:color="auto" w:fill="FFFFFF"/>
          <w:lang w:eastAsia="zh-TW"/>
        </w:rPr>
        <w:t>大力开展整机、整车、系统装备的工业设计</w:t>
      </w:r>
      <w:r>
        <w:rPr>
          <w:rFonts w:hint="eastAsia" w:ascii="仿宋_GB2312" w:hAnsi="Arial" w:eastAsia="仿宋_GB2312" w:cs="Arial"/>
          <w:szCs w:val="32"/>
          <w:shd w:val="clear" w:color="auto" w:fill="FFFFFF"/>
          <w:lang w:eastAsia="zh-CN"/>
        </w:rPr>
        <w:t>，</w:t>
      </w:r>
      <w:r>
        <w:rPr>
          <w:rFonts w:hint="eastAsia" w:eastAsia="仿宋_GB2312"/>
          <w:shd w:val="clear" w:color="auto" w:fill="FFFFFF"/>
          <w:lang w:eastAsia="zh-CN"/>
        </w:rPr>
        <w:t>提升产品附加值，提高企业竞争力。</w:t>
      </w:r>
      <w:r>
        <w:rPr>
          <w:rFonts w:hint="eastAsia" w:ascii="仿宋_GB2312" w:hAnsi="Arial" w:eastAsia="仿宋_GB2312" w:cs="Arial"/>
          <w:szCs w:val="32"/>
          <w:shd w:val="clear" w:color="auto" w:fill="FFFFFF"/>
          <w:lang w:eastAsia="zh-CN"/>
        </w:rPr>
        <w:t>汽车行业</w:t>
      </w:r>
      <w:r>
        <w:rPr>
          <w:rFonts w:hint="eastAsia" w:ascii="仿宋_GB2312" w:hAnsi="仿宋_GB2312" w:cs="仿宋_GB2312"/>
          <w:b w:val="0"/>
          <w:bCs w:val="0"/>
          <w:color w:val="auto"/>
          <w:kern w:val="2"/>
          <w:sz w:val="32"/>
          <w:szCs w:val="32"/>
          <w:highlight w:val="none"/>
          <w:u w:val="none"/>
          <w:lang w:val="en-US" w:eastAsia="zh-CN"/>
        </w:rPr>
        <w:t>以新能源和智能网联汽车为主攻方向，提高乘用车整车系统集成和工业设计水平。农机装备、工程机械行业</w:t>
      </w:r>
      <w:r>
        <w:rPr>
          <w:rFonts w:hint="eastAsia" w:ascii="仿宋_GB2312" w:hAnsi="Arial" w:eastAsia="仿宋_GB2312" w:cs="Arial"/>
          <w:szCs w:val="32"/>
          <w:shd w:val="clear" w:color="auto" w:fill="FFFFFF"/>
        </w:rPr>
        <w:t>顺应绿色化、大型化、智能化发展趋势，</w:t>
      </w:r>
      <w:r>
        <w:rPr>
          <w:rFonts w:hint="eastAsia" w:ascii="仿宋_GB2312" w:hAnsi="仿宋_GB2312" w:cs="仿宋_GB2312"/>
          <w:b w:val="0"/>
          <w:bCs w:val="0"/>
          <w:color w:val="auto"/>
          <w:kern w:val="2"/>
          <w:sz w:val="32"/>
          <w:szCs w:val="32"/>
          <w:highlight w:val="none"/>
          <w:u w:val="none"/>
          <w:lang w:val="en-US" w:eastAsia="zh-CN"/>
        </w:rPr>
        <w:t>推动外观设计与</w:t>
      </w:r>
      <w:r>
        <w:rPr>
          <w:rFonts w:hint="eastAsia" w:ascii="仿宋_GB2312" w:hAnsi="仿宋_GB2312" w:eastAsia="仿宋_GB2312" w:cs="仿宋_GB2312"/>
          <w:color w:val="auto"/>
          <w:sz w:val="32"/>
          <w:szCs w:val="32"/>
          <w:highlight w:val="none"/>
          <w:u w:val="none"/>
          <w:lang w:val="en-US" w:eastAsia="zh-CN"/>
        </w:rPr>
        <w:t>机械化、信息化融合。</w:t>
      </w:r>
      <w:r>
        <w:rPr>
          <w:rFonts w:hint="eastAsia" w:ascii="仿宋_GB2312" w:hAnsi="仿宋_GB2312" w:eastAsia="仿宋_GB2312" w:cs="仿宋_GB2312"/>
          <w:b w:val="0"/>
          <w:bCs w:val="0"/>
          <w:color w:val="auto"/>
          <w:sz w:val="32"/>
          <w:szCs w:val="32"/>
          <w:highlight w:val="none"/>
          <w:u w:val="none"/>
          <w:lang w:val="zh-CN" w:eastAsia="zh-CN"/>
        </w:rPr>
        <w:t>海洋工程装备及高技术船舶、轨道交通装备</w:t>
      </w:r>
      <w:r>
        <w:rPr>
          <w:rFonts w:hint="eastAsia" w:ascii="仿宋_GB2312" w:hAnsi="仿宋_GB2312" w:cs="仿宋_GB2312"/>
          <w:color w:val="auto"/>
          <w:sz w:val="32"/>
          <w:szCs w:val="32"/>
          <w:highlight w:val="none"/>
          <w:u w:val="none"/>
        </w:rPr>
        <w:t>着力完善研发设计、总装建造、产品配套、检验认证、示范应用产业链条，提升系统集成能力</w:t>
      </w:r>
      <w:r>
        <w:rPr>
          <w:rFonts w:hint="eastAsia" w:ascii="仿宋_GB2312" w:hAnsi="仿宋_GB2312" w:cs="仿宋_GB2312"/>
          <w:color w:val="auto"/>
          <w:sz w:val="32"/>
          <w:szCs w:val="32"/>
          <w:highlight w:val="none"/>
          <w:u w:val="none"/>
          <w:lang w:eastAsia="zh-CN"/>
        </w:rPr>
        <w:t>。</w:t>
      </w:r>
    </w:p>
    <w:p>
      <w:pPr>
        <w:adjustRightInd w:val="0"/>
        <w:snapToGrid w:val="0"/>
        <w:spacing w:line="560" w:lineRule="exact"/>
        <w:ind w:firstLine="632" w:firstLineChars="200"/>
        <w:rPr>
          <w:rFonts w:ascii="楷体_GB2312" w:hAnsi="Arial" w:eastAsia="楷体_GB2312" w:cs="Arial"/>
          <w:szCs w:val="32"/>
          <w:shd w:val="clear" w:color="auto" w:fill="FFFFFF"/>
        </w:rPr>
      </w:pPr>
      <w:r>
        <w:rPr>
          <w:rFonts w:hint="eastAsia" w:ascii="楷体_GB2312" w:hAnsi="Arial" w:eastAsia="楷体_GB2312" w:cs="Arial"/>
          <w:szCs w:val="32"/>
          <w:shd w:val="clear" w:color="auto" w:fill="FFFFFF"/>
          <w:lang w:val="en-US" w:eastAsia="zh-CN"/>
        </w:rPr>
        <w:t>三、</w:t>
      </w:r>
      <w:r>
        <w:rPr>
          <w:rFonts w:hint="eastAsia" w:ascii="楷体_GB2312" w:hAnsi="Arial" w:eastAsia="楷体_GB2312" w:cs="Arial"/>
          <w:szCs w:val="32"/>
          <w:shd w:val="clear" w:color="auto" w:fill="FFFFFF"/>
        </w:rPr>
        <w:t>新能源、新材料产业</w:t>
      </w:r>
    </w:p>
    <w:p>
      <w:pPr>
        <w:adjustRightInd w:val="0"/>
        <w:snapToGrid w:val="0"/>
        <w:spacing w:line="560" w:lineRule="exact"/>
        <w:ind w:firstLine="632" w:firstLineChars="200"/>
        <w:rPr>
          <w:rFonts w:ascii="仿宋_GB2312" w:hAnsi="Arial" w:eastAsia="仿宋_GB2312" w:cs="Arial"/>
          <w:szCs w:val="32"/>
          <w:shd w:val="clear" w:color="auto" w:fill="FFFFFF"/>
        </w:rPr>
      </w:pPr>
      <w:r>
        <w:rPr>
          <w:rFonts w:hint="eastAsia" w:ascii="仿宋_GB2312" w:hAnsi="Arial" w:eastAsia="仿宋_GB2312" w:cs="Arial"/>
          <w:szCs w:val="32"/>
          <w:shd w:val="clear" w:color="auto" w:fill="FFFFFF"/>
        </w:rPr>
        <w:t>重点发展海上风力和太阳能发电机组设计及大规模新能源装备、分布式能源系统装备设计。加强小微型新能源生产、储存装置及智能管理设计，</w:t>
      </w:r>
      <w:r>
        <w:rPr>
          <w:rFonts w:hint="eastAsia" w:ascii="仿宋_GB2312" w:hAnsi="Arial" w:eastAsia="仿宋_GB2312" w:cs="Arial"/>
          <w:color w:val="auto"/>
          <w:szCs w:val="32"/>
          <w:highlight w:val="none"/>
          <w:shd w:val="clear" w:color="auto" w:fill="FFFFFF"/>
        </w:rPr>
        <w:t>发展氢燃料电池系统核心零部件、系统部件和</w:t>
      </w:r>
      <w:r>
        <w:rPr>
          <w:rFonts w:hint="eastAsia" w:ascii="仿宋_GB2312" w:hAnsi="Arial" w:eastAsia="仿宋_GB2312" w:cs="Arial"/>
          <w:color w:val="auto"/>
          <w:szCs w:val="32"/>
          <w:highlight w:val="none"/>
          <w:shd w:val="clear" w:color="auto" w:fill="FFFFFF"/>
          <w:lang w:eastAsia="zh-CN"/>
        </w:rPr>
        <w:t>优化</w:t>
      </w:r>
      <w:r>
        <w:rPr>
          <w:rFonts w:hint="eastAsia" w:ascii="仿宋_GB2312" w:hAnsi="Arial" w:eastAsia="仿宋_GB2312" w:cs="Arial"/>
          <w:color w:val="auto"/>
          <w:szCs w:val="32"/>
          <w:highlight w:val="none"/>
          <w:shd w:val="clear" w:color="auto" w:fill="FFFFFF"/>
        </w:rPr>
        <w:t>智能电网设计。</w:t>
      </w:r>
      <w:r>
        <w:rPr>
          <w:rFonts w:eastAsia="仿宋_GB2312"/>
          <w:shd w:val="clear" w:color="auto" w:fill="FFFFFF"/>
        </w:rPr>
        <w:t>围绕智能电网建设，运用信息技术，加强新能源装备的智能管理设计，提高发储输配电系统集成</w:t>
      </w:r>
      <w:r>
        <w:rPr>
          <w:rFonts w:hint="eastAsia" w:eastAsia="仿宋_GB2312"/>
          <w:shd w:val="clear" w:color="auto" w:fill="FFFFFF"/>
          <w:lang w:eastAsia="zh-CN"/>
        </w:rPr>
        <w:t>设计</w:t>
      </w:r>
      <w:r>
        <w:rPr>
          <w:rFonts w:eastAsia="仿宋_GB2312"/>
          <w:shd w:val="clear" w:color="auto" w:fill="FFFFFF"/>
        </w:rPr>
        <w:t>能力。</w:t>
      </w:r>
    </w:p>
    <w:p>
      <w:pPr>
        <w:adjustRightInd w:val="0"/>
        <w:snapToGrid w:val="0"/>
        <w:spacing w:line="560" w:lineRule="exact"/>
        <w:ind w:firstLine="632" w:firstLineChars="200"/>
        <w:rPr>
          <w:rFonts w:hint="eastAsia" w:ascii="仿宋_GB2312" w:hAnsi="Arial" w:eastAsia="仿宋_GB2312" w:cs="Arial"/>
          <w:szCs w:val="32"/>
          <w:shd w:val="clear" w:color="auto" w:fill="FFFFFF"/>
        </w:rPr>
      </w:pPr>
      <w:r>
        <w:rPr>
          <w:rFonts w:hint="eastAsia" w:ascii="仿宋_GB2312" w:hAnsi="Arial" w:eastAsia="仿宋_GB2312" w:cs="Arial"/>
          <w:szCs w:val="32"/>
          <w:shd w:val="clear" w:color="auto" w:fill="FFFFFF"/>
          <w:lang w:eastAsia="zh-CN"/>
        </w:rPr>
        <w:t>围绕</w:t>
      </w:r>
      <w:r>
        <w:rPr>
          <w:rFonts w:hint="eastAsia" w:ascii="仿宋_GB2312" w:hAnsi="Arial" w:eastAsia="仿宋_GB2312" w:cs="Arial"/>
          <w:szCs w:val="32"/>
          <w:shd w:val="clear" w:color="auto" w:fill="FFFFFF"/>
        </w:rPr>
        <w:t>新型结构材料、信息材料、生物医用材料、能源与环境材料、碳材料及其复合材料、超常环境材料</w:t>
      </w:r>
      <w:r>
        <w:rPr>
          <w:rFonts w:hint="eastAsia" w:ascii="仿宋_GB2312" w:hAnsi="Arial" w:eastAsia="仿宋_GB2312" w:cs="Arial"/>
          <w:szCs w:val="32"/>
          <w:shd w:val="clear" w:color="auto" w:fill="FFFFFF"/>
          <w:lang w:eastAsia="zh-CN"/>
        </w:rPr>
        <w:t>应用</w:t>
      </w:r>
      <w:r>
        <w:rPr>
          <w:rFonts w:hint="eastAsia" w:ascii="仿宋_GB2312" w:hAnsi="Arial" w:eastAsia="仿宋_GB2312" w:cs="Arial"/>
          <w:szCs w:val="32"/>
          <w:shd w:val="clear" w:color="auto" w:fill="FFFFFF"/>
        </w:rPr>
        <w:t>，</w:t>
      </w:r>
      <w:r>
        <w:rPr>
          <w:rFonts w:hint="eastAsia" w:ascii="仿宋_GB2312" w:hAnsi="Arial" w:eastAsia="仿宋_GB2312" w:cs="Arial"/>
          <w:szCs w:val="32"/>
          <w:shd w:val="clear" w:color="auto" w:fill="FFFFFF"/>
          <w:lang w:eastAsia="zh-CN"/>
        </w:rPr>
        <w:t>加快</w:t>
      </w:r>
      <w:r>
        <w:rPr>
          <w:rFonts w:hint="eastAsia" w:ascii="仿宋_GB2312" w:hAnsi="Arial" w:eastAsia="仿宋_GB2312" w:cs="Arial"/>
          <w:szCs w:val="32"/>
          <w:shd w:val="clear" w:color="auto" w:fill="FFFFFF"/>
        </w:rPr>
        <w:t>工业设计</w:t>
      </w:r>
      <w:r>
        <w:rPr>
          <w:rFonts w:hint="default" w:ascii="仿宋_GB2312" w:hAnsi="Arial" w:eastAsia="仿宋_GB2312" w:cs="Arial"/>
          <w:szCs w:val="32"/>
          <w:shd w:val="clear" w:color="auto" w:fill="FFFFFF"/>
        </w:rPr>
        <w:t>、创成式设计和3D打印的融合式发展</w:t>
      </w:r>
      <w:r>
        <w:rPr>
          <w:rFonts w:hint="eastAsia" w:ascii="仿宋_GB2312" w:hAnsi="Arial" w:eastAsia="仿宋_GB2312" w:cs="Arial"/>
          <w:szCs w:val="32"/>
          <w:shd w:val="clear" w:color="auto" w:fill="FFFFFF"/>
          <w:lang w:eastAsia="zh-CN"/>
        </w:rPr>
        <w:t>，鼓励龙头企业、工业设计研究院</w:t>
      </w:r>
      <w:r>
        <w:rPr>
          <w:rFonts w:hint="eastAsia" w:ascii="仿宋_GB2312" w:hAnsi="Arial" w:eastAsia="仿宋_GB2312" w:cs="Arial"/>
          <w:szCs w:val="32"/>
          <w:shd w:val="clear" w:color="auto" w:fill="FFFFFF"/>
        </w:rPr>
        <w:t>开展专项研究、产学研项目对接、产业服务、数据保护、专业人才培养等工作，拓宽增材制造技术在工业产品研发设计中的应用。</w:t>
      </w:r>
    </w:p>
    <w:p>
      <w:pPr>
        <w:adjustRightInd w:val="0"/>
        <w:snapToGrid w:val="0"/>
        <w:spacing w:line="560" w:lineRule="exact"/>
        <w:ind w:firstLine="632" w:firstLineChars="200"/>
        <w:rPr>
          <w:rFonts w:ascii="楷体_GB2312" w:hAnsi="Arial" w:eastAsia="楷体_GB2312" w:cs="Arial"/>
          <w:szCs w:val="32"/>
          <w:shd w:val="clear" w:color="auto" w:fill="FFFFFF"/>
        </w:rPr>
      </w:pPr>
      <w:r>
        <w:rPr>
          <w:rFonts w:hint="eastAsia" w:ascii="楷体_GB2312" w:hAnsi="Arial" w:eastAsia="楷体_GB2312" w:cs="Arial"/>
          <w:szCs w:val="32"/>
          <w:shd w:val="clear" w:color="auto" w:fill="FFFFFF"/>
          <w:lang w:val="en-US" w:eastAsia="zh-CN"/>
        </w:rPr>
        <w:t>四、</w:t>
      </w:r>
      <w:r>
        <w:rPr>
          <w:rFonts w:hint="eastAsia" w:ascii="楷体_GB2312" w:hAnsi="Arial" w:eastAsia="楷体_GB2312" w:cs="Arial"/>
          <w:szCs w:val="32"/>
          <w:shd w:val="clear" w:color="auto" w:fill="FFFFFF"/>
        </w:rPr>
        <w:t>智慧海洋产业</w:t>
      </w:r>
    </w:p>
    <w:p>
      <w:pPr>
        <w:adjustRightInd w:val="0"/>
        <w:snapToGrid w:val="0"/>
        <w:spacing w:line="560" w:lineRule="exact"/>
        <w:ind w:firstLine="632" w:firstLineChars="200"/>
        <w:rPr>
          <w:rFonts w:ascii="仿宋_GB2312" w:hAnsi="Arial" w:eastAsia="仿宋_GB2312" w:cs="Arial"/>
          <w:szCs w:val="32"/>
          <w:shd w:val="clear" w:color="auto" w:fill="FFFFFF"/>
        </w:rPr>
      </w:pPr>
      <w:r>
        <w:rPr>
          <w:rFonts w:hint="eastAsia" w:ascii="仿宋_GB2312" w:hAnsi="Arial" w:eastAsia="仿宋_GB2312" w:cs="Arial"/>
          <w:szCs w:val="32"/>
          <w:shd w:val="clear" w:color="auto" w:fill="FFFFFF"/>
        </w:rPr>
        <w:t>充分发挥</w:t>
      </w:r>
      <w:r>
        <w:rPr>
          <w:rFonts w:hint="eastAsia" w:ascii="仿宋_GB2312" w:hAnsi="Arial" w:eastAsia="仿宋_GB2312" w:cs="Arial"/>
          <w:szCs w:val="32"/>
          <w:shd w:val="clear" w:color="auto" w:fill="FFFFFF"/>
          <w:lang w:eastAsia="zh-CN"/>
        </w:rPr>
        <w:t>重点企业</w:t>
      </w:r>
      <w:r>
        <w:rPr>
          <w:rFonts w:hint="eastAsia" w:ascii="仿宋_GB2312" w:hAnsi="Arial" w:eastAsia="仿宋_GB2312" w:cs="Arial"/>
          <w:szCs w:val="32"/>
          <w:shd w:val="clear" w:color="auto" w:fill="FFFFFF"/>
        </w:rPr>
        <w:t>海工装备研发设计和 EPC 总装建造优势，发展海上钻井平台装备设计，提升耐久性和机动性。发展深海潜航器、水下机器人等海洋科考专用船舶及装备设计。加强远洋渔业装备及军民两用运输船舶设计，发展大容量多功能运输船舶、民用运输船舶准军事化设计。</w:t>
      </w:r>
      <w:r>
        <w:rPr>
          <w:rFonts w:hint="eastAsia" w:ascii="仿宋_GB2312" w:hAnsi="Arial" w:eastAsia="仿宋_GB2312" w:cs="Arial"/>
          <w:szCs w:val="32"/>
          <w:shd w:val="clear" w:color="auto" w:fill="FFFFFF"/>
          <w:lang w:eastAsia="zh-CN"/>
        </w:rPr>
        <w:t>加强与上海、大连、武汉等地区交流合作，提升我省高端、新型船舶和海工装备设计能力。</w:t>
      </w:r>
      <w:r>
        <w:rPr>
          <w:rFonts w:hint="eastAsia" w:ascii="仿宋_GB2312" w:hAnsi="Arial" w:eastAsia="仿宋_GB2312" w:cs="Arial"/>
          <w:szCs w:val="32"/>
          <w:shd w:val="clear" w:color="auto" w:fill="FFFFFF"/>
        </w:rPr>
        <w:t>发展海洋牧场综合平台创新设计，探索海洋牧场建设新理念、新模式，发展推动海洋渔业由单一产业向全产业链融合发展转变。</w:t>
      </w:r>
    </w:p>
    <w:p>
      <w:pPr>
        <w:adjustRightInd w:val="0"/>
        <w:snapToGrid w:val="0"/>
        <w:spacing w:line="560" w:lineRule="exact"/>
        <w:ind w:firstLine="632" w:firstLineChars="200"/>
        <w:rPr>
          <w:rFonts w:ascii="楷体_GB2312" w:hAnsi="Arial" w:eastAsia="楷体_GB2312" w:cs="Arial"/>
          <w:szCs w:val="32"/>
          <w:shd w:val="clear" w:color="auto" w:fill="FFFFFF"/>
        </w:rPr>
      </w:pPr>
      <w:r>
        <w:rPr>
          <w:rFonts w:hint="eastAsia" w:ascii="楷体_GB2312" w:hAnsi="Arial" w:eastAsia="楷体_GB2312" w:cs="Arial"/>
          <w:szCs w:val="32"/>
          <w:shd w:val="clear" w:color="auto" w:fill="FFFFFF"/>
          <w:lang w:val="en-US" w:eastAsia="zh-CN"/>
        </w:rPr>
        <w:t>五、</w:t>
      </w:r>
      <w:r>
        <w:rPr>
          <w:rFonts w:hint="eastAsia" w:ascii="楷体_GB2312" w:hAnsi="Arial" w:eastAsia="楷体_GB2312" w:cs="Arial"/>
          <w:szCs w:val="32"/>
          <w:shd w:val="clear" w:color="auto" w:fill="FFFFFF"/>
        </w:rPr>
        <w:t>医养健康产业</w:t>
      </w:r>
    </w:p>
    <w:p>
      <w:pPr>
        <w:adjustRightInd w:val="0"/>
        <w:snapToGrid w:val="0"/>
        <w:spacing w:line="560" w:lineRule="exact"/>
        <w:ind w:firstLine="632" w:firstLineChars="200"/>
        <w:rPr>
          <w:rFonts w:ascii="仿宋_GB2312" w:hAnsi="Arial" w:eastAsia="仿宋_GB2312" w:cs="Arial"/>
          <w:szCs w:val="32"/>
          <w:shd w:val="clear" w:color="auto" w:fill="FFFFFF"/>
        </w:rPr>
      </w:pPr>
      <w:r>
        <w:rPr>
          <w:rFonts w:hint="eastAsia" w:ascii="仿宋_GB2312" w:hAnsi="Arial" w:eastAsia="仿宋_GB2312" w:cs="Arial"/>
          <w:szCs w:val="32"/>
          <w:shd w:val="clear" w:color="auto" w:fill="FFFFFF"/>
        </w:rPr>
        <w:t>以高性能、普惠性医疗器械、健康监护、康复器械等智慧医疗技术和产品为重点，围绕产品的功能性、安全性、经济性和人性化要求，融入互联网、人工智能等技术，发展医疗器械核心零部件设计，实现大型基础医疗器械核心零部件国产化</w:t>
      </w:r>
      <w:r>
        <w:rPr>
          <w:rFonts w:hint="eastAsia" w:ascii="仿宋_GB2312" w:hAnsi="Arial" w:eastAsia="仿宋_GB2312" w:cs="Arial"/>
          <w:szCs w:val="32"/>
          <w:shd w:val="clear" w:color="auto" w:fill="FFFFFF"/>
          <w:lang w:eastAsia="zh-CN"/>
        </w:rPr>
        <w:t>设计</w:t>
      </w:r>
      <w:r>
        <w:rPr>
          <w:rFonts w:hint="eastAsia" w:ascii="仿宋_GB2312" w:hAnsi="Arial" w:eastAsia="仿宋_GB2312" w:cs="Arial"/>
          <w:szCs w:val="32"/>
          <w:shd w:val="clear" w:color="auto" w:fill="FFFFFF"/>
        </w:rPr>
        <w:t>。运用</w:t>
      </w:r>
      <w:r>
        <w:rPr>
          <w:rFonts w:ascii="仿宋_GB2312" w:hAnsi="Arial" w:eastAsia="仿宋_GB2312" w:cs="Arial"/>
          <w:szCs w:val="32"/>
          <w:shd w:val="clear" w:color="auto" w:fill="FFFFFF"/>
        </w:rPr>
        <w:t>3D打印等新技术发展人体植入材料和义肢设计，加强远程诊疗系统和人工智能软件设计开发，发展可穿戴医疗设备和医疗机器人设计。</w:t>
      </w:r>
    </w:p>
    <w:p>
      <w:pPr>
        <w:adjustRightInd w:val="0"/>
        <w:snapToGrid w:val="0"/>
        <w:spacing w:line="560" w:lineRule="exact"/>
        <w:ind w:firstLine="632" w:firstLineChars="200"/>
        <w:rPr>
          <w:rFonts w:ascii="楷体_GB2312" w:hAnsi="Arial" w:eastAsia="楷体_GB2312" w:cs="Arial"/>
          <w:szCs w:val="32"/>
          <w:shd w:val="clear" w:color="auto" w:fill="FFFFFF"/>
        </w:rPr>
      </w:pPr>
      <w:r>
        <w:rPr>
          <w:rFonts w:hint="eastAsia" w:ascii="楷体_GB2312" w:hAnsi="Arial" w:eastAsia="楷体_GB2312" w:cs="Arial"/>
          <w:szCs w:val="32"/>
          <w:shd w:val="clear" w:color="auto" w:fill="FFFFFF"/>
          <w:lang w:val="en-US" w:eastAsia="zh-CN"/>
        </w:rPr>
        <w:t>六、</w:t>
      </w:r>
      <w:r>
        <w:rPr>
          <w:rFonts w:hint="eastAsia" w:ascii="楷体_GB2312" w:hAnsi="Arial" w:eastAsia="楷体_GB2312" w:cs="Arial"/>
          <w:szCs w:val="32"/>
          <w:shd w:val="clear" w:color="auto" w:fill="FFFFFF"/>
        </w:rPr>
        <w:t>绿色化工产业</w:t>
      </w:r>
    </w:p>
    <w:p>
      <w:pPr>
        <w:adjustRightInd w:val="0"/>
        <w:snapToGrid w:val="0"/>
        <w:spacing w:line="560" w:lineRule="exact"/>
        <w:ind w:firstLine="632" w:firstLineChars="200"/>
        <w:rPr>
          <w:rFonts w:ascii="仿宋_GB2312" w:hAnsi="Arial" w:eastAsia="仿宋_GB2312" w:cs="Arial"/>
          <w:szCs w:val="32"/>
          <w:shd w:val="clear" w:color="auto" w:fill="FFFFFF"/>
        </w:rPr>
      </w:pPr>
      <w:r>
        <w:rPr>
          <w:rFonts w:hint="eastAsia" w:ascii="仿宋_GB2312" w:hAnsi="Arial" w:eastAsia="仿宋_GB2312" w:cs="Arial"/>
          <w:szCs w:val="32"/>
          <w:shd w:val="clear" w:color="auto" w:fill="FFFFFF"/>
        </w:rPr>
        <w:t>发展芳烃、乙烯、石化精深加工、生物化工、新型煤化工、精细盐化工等节能环保设计，加快发展节能节水和三废处置装备设计，提高材料废弃物回收利用率。围绕能源利用发展各类余热回收装备设计，重点发展空气和水资源净化、垃圾分类回收及加工处理、智能化节水等设备设计。提高产业园区循环经济设计能力，加强节能建设、社区设计和能源智慧管理等服务模式设计。</w:t>
      </w:r>
    </w:p>
    <w:p>
      <w:pPr>
        <w:adjustRightInd w:val="0"/>
        <w:snapToGrid w:val="0"/>
        <w:spacing w:line="560" w:lineRule="exact"/>
        <w:rPr>
          <w:rFonts w:ascii="楷体_GB2312" w:eastAsia="楷体_GB2312"/>
          <w:szCs w:val="32"/>
        </w:rPr>
      </w:pPr>
    </w:p>
    <w:p>
      <w:pPr>
        <w:adjustRightInd w:val="0"/>
        <w:snapToGrid w:val="0"/>
        <w:spacing w:line="560" w:lineRule="exact"/>
        <w:jc w:val="center"/>
        <w:rPr>
          <w:rFonts w:ascii="方正小标宋简体" w:eastAsia="方正小标宋简体"/>
          <w:sz w:val="40"/>
          <w:szCs w:val="40"/>
        </w:rPr>
      </w:pPr>
    </w:p>
    <w:p>
      <w:pPr>
        <w:adjustRightInd/>
        <w:snapToGrid/>
        <w:spacing w:line="240" w:lineRule="auto"/>
        <w:jc w:val="left"/>
        <w:rPr>
          <w:rFonts w:ascii="方正小标宋简体" w:eastAsia="方正小标宋简体"/>
          <w:sz w:val="40"/>
          <w:szCs w:val="40"/>
        </w:rPr>
      </w:pPr>
      <w:r>
        <w:rPr>
          <w:rFonts w:ascii="方正小标宋简体" w:eastAsia="方正小标宋简体"/>
          <w:sz w:val="40"/>
          <w:szCs w:val="40"/>
        </w:rPr>
        <w:br w:type="page"/>
      </w:r>
    </w:p>
    <w:p>
      <w:pPr>
        <w:adjustRightInd w:val="0"/>
        <w:snapToGrid w:val="0"/>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第四章  主要任务</w:t>
      </w:r>
    </w:p>
    <w:p>
      <w:pPr>
        <w:adjustRightInd w:val="0"/>
        <w:snapToGrid w:val="0"/>
        <w:spacing w:line="560" w:lineRule="exact"/>
        <w:ind w:firstLine="632" w:firstLineChars="200"/>
        <w:rPr>
          <w:rFonts w:ascii="楷体_GB2312" w:eastAsia="楷体_GB2312"/>
          <w:szCs w:val="32"/>
        </w:rPr>
      </w:pPr>
    </w:p>
    <w:p>
      <w:pPr>
        <w:adjustRightInd w:val="0"/>
        <w:snapToGrid w:val="0"/>
        <w:spacing w:line="560" w:lineRule="exact"/>
        <w:ind w:firstLine="632" w:firstLineChars="200"/>
        <w:rPr>
          <w:rFonts w:ascii="楷体_GB2312" w:eastAsia="楷体_GB2312"/>
          <w:szCs w:val="32"/>
        </w:rPr>
      </w:pPr>
      <w:r>
        <w:rPr>
          <w:rFonts w:hint="eastAsia" w:ascii="楷体_GB2312" w:eastAsia="楷体_GB2312"/>
          <w:szCs w:val="32"/>
          <w:lang w:val="en-US" w:eastAsia="zh-CN"/>
        </w:rPr>
        <w:t>一、</w:t>
      </w:r>
      <w:r>
        <w:rPr>
          <w:rFonts w:hint="eastAsia" w:ascii="楷体_GB2312" w:eastAsia="楷体_GB2312"/>
          <w:szCs w:val="32"/>
        </w:rPr>
        <w:t>建设工业设计载体</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一</w:t>
      </w:r>
      <w:r>
        <w:rPr>
          <w:rFonts w:hint="eastAsia" w:ascii="仿宋_GB2312" w:eastAsia="仿宋_GB2312"/>
          <w:b/>
          <w:bCs/>
          <w:szCs w:val="32"/>
          <w:lang w:eastAsia="zh-CN"/>
        </w:rPr>
        <w:t>）</w:t>
      </w:r>
      <w:r>
        <w:rPr>
          <w:rFonts w:hint="eastAsia" w:ascii="仿宋_GB2312" w:eastAsia="仿宋_GB2312"/>
          <w:b/>
          <w:bCs/>
          <w:szCs w:val="32"/>
        </w:rPr>
        <w:t>完善工业设计中心梯次培育体系</w:t>
      </w:r>
      <w:r>
        <w:rPr>
          <w:rFonts w:hint="eastAsia" w:ascii="仿宋_GB2312" w:eastAsia="仿宋_GB2312"/>
          <w:b/>
          <w:bCs/>
          <w:szCs w:val="32"/>
          <w:lang w:eastAsia="zh-CN"/>
        </w:rPr>
        <w:t>。</w:t>
      </w:r>
      <w:r>
        <w:rPr>
          <w:rFonts w:hint="eastAsia" w:ascii="仿宋_GB2312" w:eastAsia="仿宋_GB2312"/>
          <w:szCs w:val="32"/>
        </w:rPr>
        <w:t>强化对工业设计中心的培育、认定、管理和扶持工作，鼓励有条件的制造业企业设立独立的工业设计中心，或与高校院所等相关机构共建行业设计中心</w:t>
      </w:r>
      <w:r>
        <w:rPr>
          <w:rFonts w:hint="eastAsia" w:ascii="仿宋_GB2312" w:eastAsia="仿宋_GB2312"/>
          <w:szCs w:val="32"/>
          <w:lang w:eastAsia="zh-CN"/>
        </w:rPr>
        <w:t>，</w:t>
      </w:r>
      <w:r>
        <w:rPr>
          <w:rFonts w:hint="eastAsia" w:ascii="仿宋_GB2312" w:eastAsia="仿宋_GB2312"/>
          <w:szCs w:val="32"/>
        </w:rPr>
        <w:t>提升制造企业设计创新能力。</w:t>
      </w:r>
    </w:p>
    <w:p>
      <w:pPr>
        <w:adjustRightInd w:val="0"/>
        <w:snapToGrid w:val="0"/>
        <w:spacing w:line="560" w:lineRule="exact"/>
        <w:ind w:firstLine="632" w:firstLineChars="200"/>
        <w:rPr>
          <w:rFonts w:ascii="仿宋_GB2312" w:eastAsia="仿宋_GB2312" w:cs="仿宋_GB2312"/>
          <w:color w:val="000000"/>
          <w:szCs w:val="32"/>
          <w:lang w:bidi="ar"/>
        </w:rPr>
      </w:pPr>
      <w:r>
        <w:rPr>
          <w:rFonts w:hint="eastAsia" w:ascii="仿宋_GB2312" w:eastAsia="仿宋_GB2312" w:cs="仿宋_GB2312"/>
          <w:b/>
          <w:bCs/>
          <w:color w:val="000000"/>
          <w:szCs w:val="32"/>
          <w:lang w:eastAsia="zh-CN" w:bidi="ar"/>
        </w:rPr>
        <w:t>（</w:t>
      </w:r>
      <w:r>
        <w:rPr>
          <w:rFonts w:hint="eastAsia" w:ascii="仿宋_GB2312" w:eastAsia="仿宋_GB2312" w:cs="仿宋_GB2312"/>
          <w:b/>
          <w:bCs/>
          <w:color w:val="000000"/>
          <w:szCs w:val="32"/>
          <w:lang w:val="en-US" w:eastAsia="zh-CN" w:bidi="ar"/>
        </w:rPr>
        <w:t>二</w:t>
      </w:r>
      <w:r>
        <w:rPr>
          <w:rFonts w:hint="eastAsia" w:ascii="仿宋_GB2312" w:eastAsia="仿宋_GB2312" w:cs="仿宋_GB2312"/>
          <w:b/>
          <w:bCs/>
          <w:color w:val="000000"/>
          <w:szCs w:val="32"/>
          <w:lang w:eastAsia="zh-CN" w:bidi="ar"/>
        </w:rPr>
        <w:t>）</w:t>
      </w:r>
      <w:r>
        <w:rPr>
          <w:rFonts w:hint="eastAsia" w:ascii="仿宋_GB2312" w:eastAsia="仿宋_GB2312" w:cs="仿宋_GB2312"/>
          <w:b/>
          <w:bCs/>
          <w:color w:val="000000"/>
          <w:szCs w:val="32"/>
          <w:lang w:bidi="ar"/>
        </w:rPr>
        <w:t>重点布局省级工业设计研究院建设</w:t>
      </w:r>
      <w:r>
        <w:rPr>
          <w:rFonts w:hint="eastAsia" w:ascii="仿宋_GB2312" w:eastAsia="仿宋_GB2312" w:cs="仿宋_GB2312"/>
          <w:b/>
          <w:bCs/>
          <w:color w:val="000000"/>
          <w:szCs w:val="32"/>
          <w:lang w:eastAsia="zh-CN" w:bidi="ar"/>
        </w:rPr>
        <w:t>。</w:t>
      </w:r>
      <w:r>
        <w:rPr>
          <w:rFonts w:hint="eastAsia" w:ascii="仿宋_GB2312" w:eastAsia="仿宋_GB2312" w:cs="仿宋_GB2312"/>
          <w:color w:val="000000"/>
          <w:szCs w:val="32"/>
          <w:lang w:bidi="ar"/>
        </w:rPr>
        <w:t>择优培育创建国家级工业设计研究院。鼓励</w:t>
      </w:r>
      <w:r>
        <w:rPr>
          <w:rFonts w:hint="eastAsia" w:ascii="仿宋_GB2312" w:eastAsia="仿宋_GB2312" w:cs="仿宋_GB2312"/>
          <w:color w:val="000000"/>
          <w:szCs w:val="32"/>
          <w:lang w:eastAsia="zh-CN" w:bidi="ar"/>
        </w:rPr>
        <w:t>产业链领航</w:t>
      </w:r>
      <w:r>
        <w:rPr>
          <w:rFonts w:hint="eastAsia" w:ascii="仿宋_GB2312" w:eastAsia="仿宋_GB2312" w:cs="仿宋_GB2312"/>
          <w:color w:val="000000"/>
          <w:szCs w:val="32"/>
          <w:lang w:bidi="ar"/>
        </w:rPr>
        <w:t>企业联合设计机构、院校等，围绕优势产业集群建设工业设计研究院，持续加强合作协同。鼓励结合各市优势产业基础，建设分布式创新驱动平台网络。探索研究院运营管理模式，强化自身造血功能。</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三</w:t>
      </w:r>
      <w:r>
        <w:rPr>
          <w:rFonts w:hint="eastAsia" w:ascii="仿宋_GB2312" w:eastAsia="仿宋_GB2312"/>
          <w:b/>
          <w:bCs/>
          <w:szCs w:val="32"/>
          <w:lang w:eastAsia="zh-CN"/>
        </w:rPr>
        <w:t>）</w:t>
      </w:r>
      <w:r>
        <w:rPr>
          <w:rFonts w:hint="eastAsia" w:ascii="仿宋_GB2312" w:eastAsia="仿宋_GB2312"/>
          <w:b/>
          <w:bCs/>
          <w:szCs w:val="32"/>
        </w:rPr>
        <w:t>支持专业机构发展壮大</w:t>
      </w:r>
      <w:r>
        <w:rPr>
          <w:rFonts w:hint="eastAsia" w:ascii="仿宋_GB2312" w:eastAsia="仿宋_GB2312"/>
          <w:b/>
          <w:bCs/>
          <w:szCs w:val="32"/>
          <w:lang w:eastAsia="zh-CN"/>
        </w:rPr>
        <w:t>。</w:t>
      </w:r>
      <w:r>
        <w:rPr>
          <w:rFonts w:hint="eastAsia" w:ascii="仿宋_GB2312" w:eastAsia="仿宋_GB2312"/>
          <w:szCs w:val="32"/>
        </w:rPr>
        <w:t>提升工业设计综合服务能力。</w:t>
      </w:r>
      <w:r>
        <w:rPr>
          <w:rFonts w:hint="eastAsia" w:ascii="仿宋_GB2312" w:hAnsi="宋体" w:eastAsia="仿宋_GB2312" w:cs="宋体"/>
          <w:kern w:val="0"/>
          <w:szCs w:val="32"/>
        </w:rPr>
        <w:t>根据产业发展需求，培育一批特色明显、作用突出的工业设计企业。</w:t>
      </w:r>
      <w:r>
        <w:rPr>
          <w:rFonts w:hint="eastAsia" w:ascii="仿宋_GB2312" w:eastAsia="仿宋_GB2312"/>
          <w:szCs w:val="32"/>
        </w:rPr>
        <w:t>鼓励设计公司建立自有产品品牌，推动工业设计产业化发展。</w:t>
      </w:r>
    </w:p>
    <w:p>
      <w:pPr>
        <w:adjustRightInd w:val="0"/>
        <w:snapToGrid w:val="0"/>
        <w:spacing w:line="560" w:lineRule="exact"/>
        <w:ind w:firstLine="632" w:firstLineChars="200"/>
        <w:rPr>
          <w:rFonts w:ascii="仿宋_GB2312" w:hAnsi="宋体" w:eastAsia="仿宋_GB2312" w:cs="宋体"/>
          <w:color w:val="FF0000"/>
          <w:kern w:val="0"/>
          <w:szCs w:val="32"/>
        </w:rPr>
      </w:pP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adjustRightInd w:val="0"/>
              <w:snapToGrid w:val="0"/>
              <w:spacing w:line="560" w:lineRule="exact"/>
              <w:jc w:val="center"/>
              <w:rPr>
                <w:rFonts w:ascii="黑体" w:hAnsi="黑体" w:eastAsia="黑体" w:cs="Arial"/>
                <w:bCs/>
                <w:szCs w:val="32"/>
                <w:shd w:val="clear" w:color="auto" w:fill="FFFFFF"/>
              </w:rPr>
            </w:pPr>
            <w:r>
              <w:rPr>
                <w:rFonts w:hint="eastAsia" w:ascii="黑体" w:hAnsi="黑体" w:eastAsia="黑体" w:cs="Arial"/>
                <w:bCs/>
                <w:szCs w:val="32"/>
                <w:shd w:val="clear" w:color="auto" w:fill="FFFFFF"/>
              </w:rPr>
              <w:t>专栏1：工业设计载体建设工程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adjustRightInd w:val="0"/>
              <w:snapToGrid w:val="0"/>
              <w:spacing w:line="560" w:lineRule="exact"/>
              <w:ind w:firstLine="552" w:firstLineChars="200"/>
              <w:rPr>
                <w:rFonts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1</w:t>
            </w:r>
            <w:r>
              <w:rPr>
                <w:rFonts w:ascii="楷体_GB2312" w:hAnsi="Arial" w:eastAsia="楷体_GB2312" w:cs="Arial"/>
                <w:sz w:val="28"/>
                <w:szCs w:val="28"/>
                <w:shd w:val="clear" w:color="auto" w:fill="FFFFFF"/>
              </w:rPr>
              <w:t>.</w:t>
            </w:r>
            <w:r>
              <w:rPr>
                <w:rFonts w:hint="eastAsia" w:ascii="楷体_GB2312" w:hAnsi="Arial" w:eastAsia="楷体_GB2312" w:cs="Arial"/>
                <w:sz w:val="28"/>
                <w:szCs w:val="28"/>
                <w:shd w:val="clear" w:color="auto" w:fill="FFFFFF"/>
              </w:rPr>
              <w:t>建设国家智能制造工业设计研究院，推进工业设计与人工智能、产业互联网深度融合，搭建具备数字化验证、敏捷制造、原型开发等功能的研发设计与应用平台，开展关键共性技术与设计攻关。</w:t>
            </w:r>
          </w:p>
          <w:p>
            <w:pPr>
              <w:adjustRightInd w:val="0"/>
              <w:snapToGrid w:val="0"/>
              <w:spacing w:line="560" w:lineRule="exact"/>
              <w:ind w:firstLine="552" w:firstLineChars="200"/>
              <w:rPr>
                <w:rFonts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2</w:t>
            </w:r>
            <w:r>
              <w:rPr>
                <w:rFonts w:ascii="楷体_GB2312" w:hAnsi="Arial" w:eastAsia="楷体_GB2312" w:cs="Arial"/>
                <w:sz w:val="28"/>
                <w:szCs w:val="28"/>
                <w:shd w:val="clear" w:color="auto" w:fill="FFFFFF"/>
              </w:rPr>
              <w:t>.</w:t>
            </w:r>
            <w:r>
              <w:rPr>
                <w:rFonts w:hint="eastAsia" w:ascii="楷体_GB2312" w:hAnsi="Arial" w:eastAsia="楷体_GB2312" w:cs="Arial"/>
                <w:sz w:val="28"/>
                <w:szCs w:val="28"/>
                <w:shd w:val="clear" w:color="auto" w:fill="FFFFFF"/>
              </w:rPr>
              <w:t>支持专业工业设计公司提升设计综合服务能力，鼓励从产品设计向包含研发设计、流程设计、品牌策划等整体解决方案发展，建设贯穿产业链的工业设计服务体系，创建国内领先设计服务品牌。</w:t>
            </w:r>
          </w:p>
        </w:tc>
      </w:tr>
    </w:tbl>
    <w:p>
      <w:pPr>
        <w:adjustRightInd w:val="0"/>
        <w:snapToGrid w:val="0"/>
        <w:spacing w:line="560" w:lineRule="exact"/>
        <w:ind w:firstLine="632" w:firstLineChars="200"/>
        <w:rPr>
          <w:rFonts w:ascii="楷体_GB2312" w:eastAsia="楷体_GB2312"/>
          <w:szCs w:val="32"/>
        </w:rPr>
      </w:pPr>
    </w:p>
    <w:p>
      <w:pPr>
        <w:adjustRightInd w:val="0"/>
        <w:snapToGrid w:val="0"/>
        <w:spacing w:line="560" w:lineRule="exact"/>
        <w:ind w:firstLine="632" w:firstLineChars="200"/>
        <w:rPr>
          <w:rFonts w:ascii="楷体_GB2312" w:eastAsia="楷体_GB2312"/>
          <w:szCs w:val="32"/>
        </w:rPr>
      </w:pPr>
      <w:r>
        <w:rPr>
          <w:rFonts w:hint="eastAsia" w:ascii="楷体_GB2312" w:eastAsia="楷体_GB2312"/>
          <w:szCs w:val="32"/>
          <w:lang w:val="en-US" w:eastAsia="zh-CN"/>
        </w:rPr>
        <w:t>二、</w:t>
      </w:r>
      <w:r>
        <w:rPr>
          <w:rFonts w:hint="eastAsia" w:ascii="楷体_GB2312" w:eastAsia="楷体_GB2312"/>
          <w:szCs w:val="32"/>
        </w:rPr>
        <w:t>提升设计服务能力</w:t>
      </w:r>
    </w:p>
    <w:p>
      <w:pPr>
        <w:adjustRightInd w:val="0"/>
        <w:snapToGrid w:val="0"/>
        <w:spacing w:line="560" w:lineRule="exact"/>
        <w:ind w:firstLine="632" w:firstLineChars="200"/>
        <w:rPr>
          <w:rFonts w:ascii="仿宋_GB2312" w:hAnsi="宋体" w:eastAsia="仿宋_GB2312" w:cs="宋体"/>
          <w:kern w:val="0"/>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一</w:t>
      </w:r>
      <w:r>
        <w:rPr>
          <w:rFonts w:hint="eastAsia" w:ascii="仿宋_GB2312" w:eastAsia="仿宋_GB2312"/>
          <w:b/>
          <w:bCs/>
          <w:szCs w:val="32"/>
          <w:lang w:eastAsia="zh-CN"/>
        </w:rPr>
        <w:t>）</w:t>
      </w:r>
      <w:r>
        <w:rPr>
          <w:rFonts w:hint="eastAsia" w:ascii="仿宋_GB2312" w:eastAsia="仿宋_GB2312"/>
          <w:b/>
          <w:bCs/>
          <w:szCs w:val="32"/>
          <w:lang w:val="en-US" w:eastAsia="zh-CN"/>
        </w:rPr>
        <w:t>强化创新引领作用。</w:t>
      </w:r>
      <w:r>
        <w:rPr>
          <w:rFonts w:hint="eastAsia" w:ascii="仿宋_GB2312" w:eastAsia="仿宋_GB2312"/>
          <w:szCs w:val="32"/>
        </w:rPr>
        <w:t>围绕我省先进制造业集群发展，强化工业设计理论、设计标准、设计方法、设计管理、设计验证等基础研究工作。针对制造业设计基础研究薄弱的短板，引导相关企业和机构联合攻关，重点提升智能制造、关键装备、核心装置、新工艺技术等设计能力。</w:t>
      </w:r>
      <w:r>
        <w:rPr>
          <w:rFonts w:hint="eastAsia" w:ascii="仿宋_GB2312" w:hAnsi="宋体" w:eastAsia="仿宋_GB2312" w:cs="宋体"/>
          <w:kern w:val="0"/>
          <w:szCs w:val="32"/>
        </w:rPr>
        <w:t>突出绿色设计导向，推动智能设计和集成创新。</w:t>
      </w:r>
    </w:p>
    <w:p>
      <w:pPr>
        <w:adjustRightInd w:val="0"/>
        <w:snapToGrid w:val="0"/>
        <w:spacing w:line="560" w:lineRule="exact"/>
        <w:ind w:firstLine="632" w:firstLineChars="200"/>
        <w:rPr>
          <w:rFonts w:hint="eastAsia"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二</w:t>
      </w:r>
      <w:r>
        <w:rPr>
          <w:rFonts w:hint="eastAsia" w:ascii="仿宋_GB2312" w:eastAsia="仿宋_GB2312"/>
          <w:b/>
          <w:bCs/>
          <w:szCs w:val="32"/>
          <w:lang w:eastAsia="zh-CN"/>
        </w:rPr>
        <w:t>）</w:t>
      </w:r>
      <w:r>
        <w:rPr>
          <w:rFonts w:hint="eastAsia" w:ascii="仿宋_GB2312" w:eastAsia="仿宋_GB2312" w:hAnsiTheme="minorHAnsi" w:cstheme="minorBidi"/>
          <w:b/>
          <w:bCs/>
          <w:i w:val="0"/>
          <w:caps w:val="0"/>
          <w:spacing w:val="0"/>
          <w:sz w:val="32"/>
          <w:szCs w:val="32"/>
          <w:shd w:val="clear"/>
        </w:rPr>
        <w:t>构建大中小企业融通发展</w:t>
      </w:r>
      <w:r>
        <w:rPr>
          <w:rFonts w:hint="eastAsia" w:ascii="仿宋_GB2312" w:eastAsia="仿宋_GB2312" w:cstheme="minorBidi"/>
          <w:b/>
          <w:bCs/>
          <w:i w:val="0"/>
          <w:caps w:val="0"/>
          <w:spacing w:val="0"/>
          <w:sz w:val="32"/>
          <w:szCs w:val="32"/>
          <w:shd w:val="clear"/>
          <w:lang w:val="en-US" w:eastAsia="zh-CN"/>
        </w:rPr>
        <w:t>体系</w:t>
      </w:r>
      <w:r>
        <w:rPr>
          <w:rFonts w:hint="eastAsia" w:ascii="仿宋_GB2312" w:eastAsia="仿宋_GB2312"/>
          <w:b/>
          <w:bCs/>
          <w:szCs w:val="32"/>
          <w:lang w:val="en-US" w:eastAsia="zh-CN"/>
        </w:rPr>
        <w:t>。</w:t>
      </w:r>
      <w:r>
        <w:rPr>
          <w:rFonts w:hint="eastAsia" w:ascii="仿宋_GB2312" w:eastAsia="仿宋_GB2312"/>
          <w:szCs w:val="32"/>
        </w:rPr>
        <w:t>引进</w:t>
      </w:r>
      <w:r>
        <w:rPr>
          <w:rFonts w:hint="eastAsia" w:ascii="仿宋_GB2312" w:eastAsia="仿宋_GB2312"/>
          <w:szCs w:val="32"/>
          <w:lang w:eastAsia="zh-CN"/>
        </w:rPr>
        <w:t>培育</w:t>
      </w:r>
      <w:r>
        <w:rPr>
          <w:rFonts w:hint="eastAsia" w:ascii="仿宋_GB2312" w:eastAsia="仿宋_GB2312"/>
          <w:szCs w:val="32"/>
        </w:rPr>
        <w:t>一批带动力</w:t>
      </w:r>
      <w:r>
        <w:rPr>
          <w:rFonts w:hint="eastAsia" w:ascii="仿宋_GB2312" w:eastAsia="仿宋_GB2312"/>
          <w:szCs w:val="32"/>
          <w:lang w:eastAsia="zh-CN"/>
        </w:rPr>
        <w:t>强、影响力大</w:t>
      </w:r>
      <w:r>
        <w:rPr>
          <w:rFonts w:hint="eastAsia" w:ascii="仿宋_GB2312" w:eastAsia="仿宋_GB2312"/>
          <w:szCs w:val="32"/>
        </w:rPr>
        <w:t>的</w:t>
      </w:r>
      <w:r>
        <w:rPr>
          <w:rFonts w:hint="eastAsia" w:ascii="仿宋_GB2312" w:eastAsia="仿宋_GB2312"/>
          <w:szCs w:val="32"/>
          <w:lang w:eastAsia="zh-CN"/>
        </w:rPr>
        <w:t>国内外</w:t>
      </w:r>
      <w:r>
        <w:rPr>
          <w:rFonts w:hint="eastAsia" w:ascii="仿宋_GB2312" w:eastAsia="仿宋_GB2312"/>
          <w:szCs w:val="32"/>
        </w:rPr>
        <w:t>知名工业设计企业，吸引科技人员、高等院校、科研院所创办工业设计企业，引导有条件的龙头企业分离研发机构成立独立运营的设计公司，支持设计工作室等各类小微企业发展。鼓励产业集聚区、高等院校和设计服务机构设立工业设计企业孵化</w:t>
      </w:r>
      <w:r>
        <w:rPr>
          <w:rFonts w:hint="eastAsia" w:ascii="仿宋_GB2312" w:eastAsia="仿宋_GB2312"/>
          <w:szCs w:val="32"/>
          <w:lang w:eastAsia="zh-CN"/>
        </w:rPr>
        <w:t>平台</w:t>
      </w:r>
      <w:r>
        <w:rPr>
          <w:rFonts w:hint="eastAsia" w:ascii="仿宋_GB2312" w:eastAsia="仿宋_GB2312"/>
          <w:szCs w:val="32"/>
        </w:rPr>
        <w:t>，</w:t>
      </w:r>
      <w:r>
        <w:rPr>
          <w:rFonts w:hint="eastAsia" w:ascii="仿宋_GB2312" w:eastAsia="仿宋_GB2312"/>
          <w:szCs w:val="32"/>
          <w:lang w:eastAsia="zh-CN"/>
        </w:rPr>
        <w:t>培育</w:t>
      </w:r>
      <w:r>
        <w:rPr>
          <w:rFonts w:hint="eastAsia" w:ascii="仿宋_GB2312" w:eastAsia="仿宋_GB2312"/>
          <w:szCs w:val="32"/>
        </w:rPr>
        <w:t>孵化</w:t>
      </w:r>
      <w:r>
        <w:rPr>
          <w:rFonts w:hint="eastAsia" w:ascii="仿宋_GB2312" w:eastAsia="仿宋_GB2312"/>
          <w:szCs w:val="32"/>
          <w:lang w:eastAsia="zh-CN"/>
        </w:rPr>
        <w:t>一批</w:t>
      </w:r>
      <w:r>
        <w:rPr>
          <w:rFonts w:hint="eastAsia" w:ascii="仿宋_GB2312" w:eastAsia="仿宋_GB2312"/>
          <w:szCs w:val="32"/>
        </w:rPr>
        <w:t>工业设计企业。</w:t>
      </w:r>
    </w:p>
    <w:p>
      <w:pPr>
        <w:adjustRightInd w:val="0"/>
        <w:snapToGrid w:val="0"/>
        <w:spacing w:line="560" w:lineRule="exact"/>
        <w:ind w:firstLine="632" w:firstLineChars="200"/>
        <w:rPr>
          <w:rFonts w:ascii="仿宋_GB2312" w:hAnsi="宋体" w:eastAsia="仿宋_GB2312" w:cs="宋体"/>
          <w:kern w:val="0"/>
          <w:szCs w:val="32"/>
        </w:rPr>
      </w:pPr>
      <w:r>
        <w:rPr>
          <w:rFonts w:hint="eastAsia" w:ascii="仿宋_GB2312" w:hAnsi="宋体" w:eastAsia="仿宋_GB2312" w:cs="宋体"/>
          <w:b/>
          <w:bCs/>
          <w:kern w:val="0"/>
          <w:szCs w:val="32"/>
          <w:lang w:eastAsia="zh-CN"/>
        </w:rPr>
        <w:t>（</w:t>
      </w:r>
      <w:r>
        <w:rPr>
          <w:rFonts w:hint="eastAsia" w:ascii="仿宋_GB2312" w:hAnsi="宋体" w:eastAsia="仿宋_GB2312" w:cs="宋体"/>
          <w:b/>
          <w:bCs/>
          <w:kern w:val="0"/>
          <w:szCs w:val="32"/>
          <w:lang w:val="en-US" w:eastAsia="zh-CN"/>
        </w:rPr>
        <w:t>三</w:t>
      </w:r>
      <w:r>
        <w:rPr>
          <w:rFonts w:hint="eastAsia" w:ascii="仿宋_GB2312" w:hAnsi="宋体" w:eastAsia="仿宋_GB2312" w:cs="宋体"/>
          <w:b/>
          <w:bCs/>
          <w:kern w:val="0"/>
          <w:szCs w:val="32"/>
          <w:lang w:eastAsia="zh-CN"/>
        </w:rPr>
        <w:t>）</w:t>
      </w:r>
      <w:r>
        <w:rPr>
          <w:rFonts w:hint="eastAsia" w:ascii="仿宋_GB2312" w:hAnsi="宋体" w:eastAsia="仿宋_GB2312" w:cs="宋体"/>
          <w:b/>
          <w:bCs/>
          <w:kern w:val="0"/>
          <w:szCs w:val="32"/>
          <w:lang w:val="en-US" w:eastAsia="zh-CN"/>
        </w:rPr>
        <w:t>优化供给质效提升。</w:t>
      </w:r>
      <w:r>
        <w:rPr>
          <w:rFonts w:hint="eastAsia" w:ascii="仿宋_GB2312" w:hAnsi="宋体" w:eastAsia="仿宋_GB2312" w:cs="宋体"/>
          <w:kern w:val="0"/>
          <w:szCs w:val="32"/>
        </w:rPr>
        <w:t>发挥工业设计与技术创新高度耦合关联的特性，着力提升产品的外观造型、友好体验以及工程易用性和环境融合性，把工业设计贯穿于产品生命的全周期，</w:t>
      </w:r>
      <w:r>
        <w:rPr>
          <w:rFonts w:hint="eastAsia" w:ascii="仿宋_GB2312" w:hAnsi="宋体" w:eastAsia="仿宋_GB2312" w:cs="宋体"/>
          <w:kern w:val="0"/>
          <w:szCs w:val="32"/>
          <w:lang w:eastAsia="zh-CN"/>
        </w:rPr>
        <w:t>加快</w:t>
      </w:r>
      <w:r>
        <w:rPr>
          <w:rFonts w:hint="eastAsia" w:ascii="仿宋_GB2312" w:hAnsi="宋体" w:eastAsia="仿宋_GB2312" w:cs="宋体"/>
          <w:kern w:val="0"/>
          <w:szCs w:val="32"/>
        </w:rPr>
        <w:t>从注重产品外观功能设计向包含研发设计、工艺流程设计、服务模式设计等高端增值设计服务环节延伸。支持工业设计企业通过产品交易、专利入股、品牌共享等合作方式，实现产品开发、品牌培育和设计成果转化。</w:t>
      </w:r>
    </w:p>
    <w:p>
      <w:pPr>
        <w:adjustRightInd w:val="0"/>
        <w:snapToGrid w:val="0"/>
        <w:spacing w:line="560" w:lineRule="exact"/>
        <w:ind w:firstLine="632" w:firstLineChars="200"/>
        <w:rPr>
          <w:rFonts w:ascii="仿宋_GB2312" w:hAnsi="宋体" w:eastAsia="仿宋_GB2312" w:cs="宋体"/>
          <w:kern w:val="0"/>
          <w:szCs w:val="32"/>
        </w:rPr>
      </w:pP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jc w:val="center"/>
              <w:rPr>
                <w:rFonts w:ascii="黑体" w:hAnsi="黑体" w:eastAsia="黑体"/>
                <w:bCs/>
                <w:szCs w:val="32"/>
              </w:rPr>
            </w:pPr>
            <w:r>
              <w:rPr>
                <w:rFonts w:hint="eastAsia" w:ascii="黑体" w:hAnsi="黑体" w:eastAsia="黑体"/>
                <w:bCs/>
                <w:szCs w:val="32"/>
              </w:rPr>
              <w:t>专栏2：创新设计能力提升工程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ind w:firstLine="552" w:firstLineChars="200"/>
              <w:rPr>
                <w:rFonts w:hint="eastAsia"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1.支持软件企业、设计公司针对工业设计基础研究，开发一批先进适用的贯穿工业设计活动全过程的软硬件工具，构建门类齐全、先进适用的工业设计工具体系，大力进行推广示范。</w:t>
            </w:r>
          </w:p>
          <w:p>
            <w:pPr>
              <w:adjustRightInd w:val="0"/>
              <w:snapToGrid w:val="0"/>
              <w:spacing w:line="560" w:lineRule="exact"/>
              <w:ind w:firstLine="552" w:firstLineChars="200"/>
              <w:rPr>
                <w:rFonts w:ascii="楷体_GB2312" w:eastAsia="楷体_GB2312"/>
                <w:sz w:val="28"/>
                <w:szCs w:val="28"/>
              </w:rPr>
            </w:pPr>
            <w:r>
              <w:rPr>
                <w:rFonts w:hint="eastAsia" w:ascii="楷体_GB2312" w:hAnsi="Arial" w:eastAsia="楷体_GB2312" w:cs="Arial"/>
                <w:sz w:val="28"/>
                <w:szCs w:val="28"/>
                <w:shd w:val="clear" w:color="auto" w:fill="FFFFFF"/>
              </w:rPr>
              <w:t>2.开展“工业设计进百企”活动，组织摸排企业工业设计方面现状和需求，通过对接会、座谈会、成果转化会等多种形式，为企业提供工业设计个性化解决方案，提升产品附加值和市场竞争力。</w:t>
            </w:r>
          </w:p>
        </w:tc>
      </w:tr>
    </w:tbl>
    <w:p>
      <w:pPr>
        <w:adjustRightInd w:val="0"/>
        <w:snapToGrid w:val="0"/>
        <w:spacing w:line="560" w:lineRule="exact"/>
        <w:ind w:firstLine="632" w:firstLineChars="200"/>
        <w:rPr>
          <w:rFonts w:ascii="楷体_GB2312" w:eastAsia="楷体_GB2312"/>
          <w:szCs w:val="32"/>
        </w:rPr>
      </w:pPr>
    </w:p>
    <w:p>
      <w:pPr>
        <w:adjustRightInd w:val="0"/>
        <w:snapToGrid w:val="0"/>
        <w:spacing w:line="560" w:lineRule="exact"/>
        <w:ind w:firstLine="632" w:firstLineChars="200"/>
        <w:rPr>
          <w:rFonts w:ascii="楷体_GB2312" w:eastAsia="楷体_GB2312"/>
          <w:szCs w:val="32"/>
        </w:rPr>
      </w:pPr>
      <w:r>
        <w:rPr>
          <w:rFonts w:hint="eastAsia" w:ascii="楷体_GB2312" w:eastAsia="楷体_GB2312"/>
          <w:szCs w:val="32"/>
          <w:lang w:val="en-US" w:eastAsia="zh-CN"/>
        </w:rPr>
        <w:t>三、</w:t>
      </w:r>
      <w:r>
        <w:rPr>
          <w:rFonts w:hint="eastAsia" w:ascii="楷体_GB2312" w:eastAsia="楷体_GB2312"/>
          <w:szCs w:val="32"/>
        </w:rPr>
        <w:t>培育设计创新人才</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一</w:t>
      </w:r>
      <w:r>
        <w:rPr>
          <w:rFonts w:hint="eastAsia" w:ascii="仿宋_GB2312" w:eastAsia="仿宋_GB2312"/>
          <w:b/>
          <w:bCs/>
          <w:szCs w:val="32"/>
          <w:lang w:eastAsia="zh-CN"/>
        </w:rPr>
        <w:t>）</w:t>
      </w:r>
      <w:r>
        <w:rPr>
          <w:rFonts w:hint="eastAsia" w:ascii="仿宋_GB2312" w:eastAsia="仿宋_GB2312"/>
          <w:b/>
          <w:bCs/>
          <w:szCs w:val="32"/>
          <w:lang w:val="en-US" w:eastAsia="zh-CN"/>
        </w:rPr>
        <w:t>加强学科建设。</w:t>
      </w:r>
      <w:r>
        <w:rPr>
          <w:rFonts w:hint="eastAsia" w:ascii="仿宋_GB2312" w:eastAsia="仿宋_GB2312"/>
          <w:szCs w:val="32"/>
        </w:rPr>
        <w:t>支持中小学开展设计思维和创新意识启蒙教育，高等院校加强工业设计学科建设，构建工业设计现代职业教育体系。鼓励高校结合“新工科”、“新文科”等学科建设，推广</w:t>
      </w:r>
      <w:r>
        <w:rPr>
          <w:rFonts w:ascii="仿宋_GB2312" w:eastAsia="仿宋_GB2312"/>
          <w:szCs w:val="32"/>
        </w:rPr>
        <w:t>CDIO</w:t>
      </w:r>
      <w:r>
        <w:rPr>
          <w:rFonts w:hint="eastAsia" w:ascii="仿宋_GB2312" w:eastAsia="仿宋_GB2312" w:hAnsiTheme="minorHAnsi" w:cstheme="minorBidi"/>
          <w:i w:val="0"/>
          <w:iCs w:val="0"/>
          <w:caps w:val="0"/>
          <w:color w:val="auto"/>
          <w:spacing w:val="0"/>
          <w:sz w:val="32"/>
          <w:szCs w:val="32"/>
          <w:shd w:val="clear" w:fill="auto"/>
        </w:rPr>
        <w:t>（构思—设计—实现—运作）</w:t>
      </w:r>
      <w:r>
        <w:rPr>
          <w:rFonts w:ascii="仿宋_GB2312" w:eastAsia="仿宋_GB2312"/>
          <w:szCs w:val="32"/>
        </w:rPr>
        <w:t>工程教育模</w:t>
      </w:r>
      <w:r>
        <w:rPr>
          <w:rFonts w:hint="eastAsia" w:ascii="仿宋_GB2312" w:eastAsia="仿宋_GB2312"/>
          <w:szCs w:val="32"/>
        </w:rPr>
        <w:t>式，深化产教融合、校企合作，培养符合我省制造业发展需求的高素质人才。</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二</w:t>
      </w:r>
      <w:r>
        <w:rPr>
          <w:rFonts w:hint="eastAsia" w:ascii="仿宋_GB2312" w:eastAsia="仿宋_GB2312"/>
          <w:b/>
          <w:bCs/>
          <w:szCs w:val="32"/>
          <w:lang w:eastAsia="zh-CN"/>
        </w:rPr>
        <w:t>）</w:t>
      </w:r>
      <w:r>
        <w:rPr>
          <w:rFonts w:hint="eastAsia" w:ascii="仿宋_GB2312" w:eastAsia="仿宋_GB2312"/>
          <w:b/>
          <w:bCs/>
          <w:szCs w:val="32"/>
        </w:rPr>
        <w:t>加强高端工业设计人才引育</w:t>
      </w:r>
      <w:r>
        <w:rPr>
          <w:rFonts w:hint="eastAsia" w:ascii="仿宋_GB2312" w:eastAsia="仿宋_GB2312"/>
          <w:b/>
          <w:bCs/>
          <w:szCs w:val="32"/>
          <w:lang w:eastAsia="zh-CN"/>
        </w:rPr>
        <w:t>。</w:t>
      </w:r>
      <w:r>
        <w:rPr>
          <w:rFonts w:hint="eastAsia" w:ascii="仿宋_GB2312" w:eastAsia="仿宋_GB2312"/>
          <w:szCs w:val="32"/>
        </w:rPr>
        <w:t>创新工业设计人才成长激励机制</w:t>
      </w:r>
      <w:r>
        <w:rPr>
          <w:rFonts w:hint="eastAsia" w:ascii="仿宋_GB2312" w:eastAsia="仿宋_GB2312"/>
          <w:szCs w:val="32"/>
          <w:lang w:eastAsia="zh-CN"/>
        </w:rPr>
        <w:t>，</w:t>
      </w:r>
      <w:r>
        <w:rPr>
          <w:rFonts w:hint="eastAsia" w:ascii="仿宋_GB2312" w:eastAsia="仿宋_GB2312"/>
          <w:szCs w:val="32"/>
        </w:rPr>
        <w:t>开展工业设计专业职称评价工作</w:t>
      </w:r>
      <w:r>
        <w:rPr>
          <w:rFonts w:hint="eastAsia" w:ascii="仿宋_GB2312" w:eastAsia="仿宋_GB2312"/>
          <w:szCs w:val="32"/>
          <w:lang w:eastAsia="zh-CN"/>
        </w:rPr>
        <w:t>，</w:t>
      </w:r>
      <w:r>
        <w:rPr>
          <w:rFonts w:hint="eastAsia" w:ascii="仿宋_GB2312" w:eastAsia="仿宋_GB2312"/>
          <w:szCs w:val="32"/>
        </w:rPr>
        <w:t>支持将设计人才纳入高层次人才培养和选拔范围，</w:t>
      </w:r>
      <w:r>
        <w:rPr>
          <w:rFonts w:hint="eastAsia" w:ascii="仿宋_GB2312" w:eastAsia="仿宋_GB2312"/>
          <w:szCs w:val="32"/>
          <w:lang w:eastAsia="zh-CN"/>
        </w:rPr>
        <w:t>享受</w:t>
      </w:r>
      <w:r>
        <w:rPr>
          <w:rFonts w:hint="eastAsia" w:ascii="仿宋_GB2312" w:eastAsia="仿宋_GB2312"/>
          <w:szCs w:val="32"/>
        </w:rPr>
        <w:t>各级人才政策</w:t>
      </w:r>
      <w:r>
        <w:rPr>
          <w:rFonts w:hint="eastAsia" w:ascii="仿宋_GB2312" w:eastAsia="仿宋_GB2312"/>
          <w:szCs w:val="32"/>
          <w:lang w:eastAsia="zh-CN"/>
        </w:rPr>
        <w:t>待遇</w:t>
      </w:r>
      <w:r>
        <w:rPr>
          <w:rFonts w:hint="eastAsia" w:ascii="仿宋_GB2312" w:eastAsia="仿宋_GB2312"/>
          <w:szCs w:val="32"/>
        </w:rPr>
        <w:t>。加大高端人才引进力度</w:t>
      </w:r>
      <w:r>
        <w:rPr>
          <w:rFonts w:hint="eastAsia" w:ascii="仿宋_GB2312" w:eastAsia="仿宋_GB2312"/>
          <w:szCs w:val="32"/>
          <w:lang w:eastAsia="zh-CN"/>
        </w:rPr>
        <w:t>，</w:t>
      </w:r>
      <w:r>
        <w:rPr>
          <w:rFonts w:hint="eastAsia" w:ascii="仿宋_GB2312" w:eastAsia="仿宋_GB2312"/>
          <w:szCs w:val="32"/>
        </w:rPr>
        <w:t>支持企业与高校院所面向全球引进高端工业设计人才</w:t>
      </w:r>
      <w:r>
        <w:rPr>
          <w:rFonts w:hint="eastAsia" w:ascii="仿宋_GB2312" w:eastAsia="仿宋_GB2312"/>
          <w:szCs w:val="32"/>
          <w:lang w:eastAsia="zh-CN"/>
        </w:rPr>
        <w:t>，</w:t>
      </w:r>
      <w:r>
        <w:rPr>
          <w:rFonts w:hint="eastAsia" w:ascii="仿宋_GB2312" w:eastAsia="仿宋_GB2312"/>
          <w:szCs w:val="32"/>
        </w:rPr>
        <w:t>鼓励国内外工业设计人才来我省就业或设立设计机构。</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三</w:t>
      </w:r>
      <w:r>
        <w:rPr>
          <w:rFonts w:hint="eastAsia" w:ascii="仿宋_GB2312" w:eastAsia="仿宋_GB2312"/>
          <w:b/>
          <w:bCs/>
          <w:szCs w:val="32"/>
          <w:lang w:eastAsia="zh-CN"/>
        </w:rPr>
        <w:t>）发展</w:t>
      </w:r>
      <w:r>
        <w:rPr>
          <w:rFonts w:hint="eastAsia" w:ascii="仿宋_GB2312" w:eastAsia="仿宋_GB2312"/>
          <w:b/>
          <w:bCs/>
          <w:szCs w:val="32"/>
        </w:rPr>
        <w:t>设计实训</w:t>
      </w:r>
      <w:r>
        <w:rPr>
          <w:rFonts w:hint="eastAsia" w:ascii="仿宋_GB2312" w:eastAsia="仿宋_GB2312"/>
          <w:b/>
          <w:bCs/>
          <w:szCs w:val="32"/>
          <w:lang w:eastAsia="zh-CN"/>
        </w:rPr>
        <w:t>培训</w:t>
      </w:r>
      <w:r>
        <w:rPr>
          <w:rFonts w:hint="eastAsia" w:ascii="仿宋_GB2312" w:eastAsia="仿宋_GB2312"/>
          <w:b/>
          <w:bCs/>
          <w:szCs w:val="32"/>
        </w:rPr>
        <w:t>基地。</w:t>
      </w:r>
      <w:r>
        <w:rPr>
          <w:rFonts w:hint="eastAsia" w:ascii="仿宋_GB2312" w:eastAsia="仿宋_GB2312"/>
          <w:szCs w:val="32"/>
        </w:rPr>
        <w:t>鼓励国家级和省级工业设计中心、研究院以及各类创意设计园区建设制造业设计实训基地，创新培训内容和模式，提供优质培训服务。支持相关企业和行业组织建立面向中小企业的工业设计培训基地。</w:t>
      </w:r>
    </w:p>
    <w:p>
      <w:pPr>
        <w:adjustRightInd w:val="0"/>
        <w:snapToGrid w:val="0"/>
        <w:spacing w:line="560" w:lineRule="exact"/>
        <w:ind w:firstLine="632" w:firstLineChars="200"/>
        <w:rPr>
          <w:rFonts w:ascii="仿宋_GB2312" w:eastAsia="仿宋_GB2312"/>
          <w:szCs w:val="32"/>
        </w:rPr>
      </w:pP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jc w:val="center"/>
              <w:rPr>
                <w:rFonts w:ascii="黑体" w:hAnsi="黑体" w:eastAsia="黑体"/>
                <w:bCs/>
                <w:szCs w:val="32"/>
              </w:rPr>
            </w:pPr>
            <w:r>
              <w:rPr>
                <w:rFonts w:hint="eastAsia" w:ascii="黑体" w:hAnsi="黑体" w:eastAsia="黑体"/>
                <w:bCs/>
                <w:szCs w:val="32"/>
              </w:rPr>
              <w:t>专栏</w:t>
            </w:r>
            <w:r>
              <w:rPr>
                <w:rFonts w:ascii="黑体" w:hAnsi="黑体" w:eastAsia="黑体"/>
                <w:bCs/>
                <w:szCs w:val="32"/>
              </w:rPr>
              <w:t>3</w:t>
            </w:r>
            <w:r>
              <w:rPr>
                <w:rFonts w:hint="eastAsia" w:ascii="黑体" w:hAnsi="黑体" w:eastAsia="黑体"/>
                <w:bCs/>
                <w:szCs w:val="32"/>
              </w:rPr>
              <w:t>：设计创新人才培育工程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ind w:firstLine="552" w:firstLineChars="200"/>
              <w:rPr>
                <w:rFonts w:hint="eastAsia"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1.支持工业设计联合创新培育平台建设，以联合研发项目管理为有效链接和发展支撑，打造产学联动、学研一体、校企共创的机制与平台，培养具有国际竞争力的高素质复合型设计人才。</w:t>
            </w:r>
          </w:p>
          <w:p>
            <w:pPr>
              <w:adjustRightInd w:val="0"/>
              <w:snapToGrid w:val="0"/>
              <w:spacing w:line="560" w:lineRule="exact"/>
              <w:ind w:firstLine="552" w:firstLineChars="200"/>
              <w:rPr>
                <w:rFonts w:hint="eastAsia"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 xml:space="preserve">2.支持开展面向企业管理者、设计师的制造业设计能力提升培训活动，创新课程体系，塑造核心竞争力，赋能传统产业转型升级、助推新兴产业突破发展。 </w:t>
            </w:r>
          </w:p>
          <w:p>
            <w:pPr>
              <w:adjustRightInd w:val="0"/>
              <w:snapToGrid w:val="0"/>
              <w:spacing w:line="560" w:lineRule="exact"/>
              <w:ind w:firstLine="552" w:firstLineChars="200"/>
              <w:rPr>
                <w:rFonts w:hint="eastAsia" w:ascii="楷体_GB2312" w:eastAsia="楷体_GB2312"/>
                <w:sz w:val="28"/>
                <w:szCs w:val="28"/>
              </w:rPr>
            </w:pPr>
            <w:r>
              <w:rPr>
                <w:rFonts w:hint="eastAsia" w:ascii="楷体_GB2312" w:hAnsi="Arial" w:eastAsia="楷体_GB2312" w:cs="Arial"/>
                <w:sz w:val="28"/>
                <w:szCs w:val="28"/>
                <w:shd w:val="clear" w:color="auto" w:fill="FFFFFF"/>
              </w:rPr>
              <w:t>3.借鉴先发地区经验，探索工业设计职业资格评价路径，建立健全工业设计人才评价机制，推进人才评价互认互准、人才培养共育共培、创新平台共建共享。</w:t>
            </w:r>
          </w:p>
        </w:tc>
      </w:tr>
    </w:tbl>
    <w:p>
      <w:pPr>
        <w:adjustRightInd w:val="0"/>
        <w:snapToGrid w:val="0"/>
        <w:spacing w:line="560" w:lineRule="exact"/>
        <w:ind w:firstLine="632" w:firstLineChars="200"/>
        <w:rPr>
          <w:rFonts w:ascii="楷体_GB2312" w:eastAsia="楷体_GB2312"/>
          <w:szCs w:val="32"/>
        </w:rPr>
      </w:pPr>
    </w:p>
    <w:p>
      <w:pPr>
        <w:adjustRightInd w:val="0"/>
        <w:snapToGrid w:val="0"/>
        <w:spacing w:line="560" w:lineRule="exact"/>
        <w:ind w:firstLine="632" w:firstLineChars="200"/>
        <w:rPr>
          <w:rFonts w:ascii="仿宋_GB2312" w:eastAsia="仿宋_GB2312"/>
          <w:szCs w:val="32"/>
        </w:rPr>
      </w:pPr>
      <w:r>
        <w:rPr>
          <w:rFonts w:hint="eastAsia" w:ascii="楷体_GB2312" w:eastAsia="楷体_GB2312"/>
          <w:szCs w:val="32"/>
          <w:lang w:val="en-US" w:eastAsia="zh-CN"/>
        </w:rPr>
        <w:t>四、</w:t>
      </w:r>
      <w:r>
        <w:rPr>
          <w:rFonts w:hint="eastAsia" w:ascii="楷体_GB2312" w:eastAsia="楷体_GB2312"/>
          <w:szCs w:val="32"/>
          <w:lang w:eastAsia="zh-CN"/>
        </w:rPr>
        <w:t>提升</w:t>
      </w:r>
      <w:r>
        <w:rPr>
          <w:rFonts w:hint="eastAsia" w:ascii="楷体_GB2312" w:eastAsia="楷体_GB2312"/>
          <w:szCs w:val="32"/>
        </w:rPr>
        <w:t>公共服务</w:t>
      </w:r>
      <w:r>
        <w:rPr>
          <w:rFonts w:hint="eastAsia" w:ascii="楷体_GB2312" w:eastAsia="楷体_GB2312"/>
          <w:szCs w:val="32"/>
          <w:lang w:eastAsia="zh-CN"/>
        </w:rPr>
        <w:t>能力</w:t>
      </w:r>
    </w:p>
    <w:p>
      <w:pPr>
        <w:overflowPunct w:val="0"/>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一</w:t>
      </w:r>
      <w:r>
        <w:rPr>
          <w:rFonts w:hint="eastAsia" w:ascii="仿宋_GB2312" w:eastAsia="仿宋_GB2312"/>
          <w:b/>
          <w:bCs/>
          <w:szCs w:val="32"/>
          <w:lang w:eastAsia="zh-CN"/>
        </w:rPr>
        <w:t>）</w:t>
      </w:r>
      <w:r>
        <w:rPr>
          <w:rFonts w:hint="eastAsia" w:ascii="仿宋_GB2312" w:eastAsia="仿宋_GB2312"/>
          <w:b/>
          <w:bCs/>
          <w:szCs w:val="32"/>
          <w:lang w:val="en-US" w:eastAsia="zh-CN"/>
        </w:rPr>
        <w:t>优化</w:t>
      </w:r>
      <w:r>
        <w:rPr>
          <w:rFonts w:hint="eastAsia" w:ascii="仿宋_GB2312" w:eastAsia="仿宋_GB2312"/>
          <w:b/>
          <w:bCs/>
          <w:szCs w:val="32"/>
        </w:rPr>
        <w:t>工业设计公共服务体系建设。</w:t>
      </w:r>
      <w:r>
        <w:rPr>
          <w:rFonts w:hint="eastAsia" w:ascii="仿宋_GB2312" w:eastAsia="仿宋_GB2312"/>
          <w:szCs w:val="32"/>
        </w:rPr>
        <w:t>以国家级</w:t>
      </w:r>
      <w:r>
        <w:rPr>
          <w:rFonts w:hint="eastAsia" w:ascii="仿宋_GB2312" w:eastAsia="仿宋_GB2312"/>
          <w:szCs w:val="32"/>
          <w:lang w:eastAsia="zh-CN"/>
        </w:rPr>
        <w:t>、</w:t>
      </w:r>
      <w:r>
        <w:rPr>
          <w:rFonts w:hint="eastAsia" w:ascii="仿宋_GB2312" w:eastAsia="仿宋_GB2312"/>
          <w:szCs w:val="32"/>
        </w:rPr>
        <w:t>省级工业设计研究院为依托，支持围绕行业特点和发展趋势，开展基础研究，拟订重大战略与规划，建立开放共享的行业数据资源库、材料数据库以及通用模型库等，提供设计工具、设计标准、计量测试、检验检测、成果转化、知识产权保护等方面的公共服务。</w:t>
      </w:r>
    </w:p>
    <w:p>
      <w:pPr>
        <w:widowControl/>
        <w:overflowPunct/>
        <w:adjustRightInd/>
        <w:snapToGrid/>
        <w:spacing w:line="240" w:lineRule="auto"/>
        <w:ind w:firstLine="632" w:firstLineChars="200"/>
        <w:jc w:val="left"/>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二</w:t>
      </w:r>
      <w:r>
        <w:rPr>
          <w:rFonts w:hint="eastAsia" w:ascii="仿宋_GB2312" w:eastAsia="仿宋_GB2312"/>
          <w:b/>
          <w:bCs/>
          <w:szCs w:val="32"/>
          <w:lang w:eastAsia="zh-CN"/>
        </w:rPr>
        <w:t>）</w:t>
      </w:r>
      <w:r>
        <w:rPr>
          <w:rFonts w:hint="eastAsia" w:ascii="仿宋_GB2312" w:eastAsia="仿宋_GB2312"/>
          <w:b/>
          <w:bCs/>
          <w:szCs w:val="32"/>
        </w:rPr>
        <w:t>建立分布式设计资源共享网络。</w:t>
      </w:r>
      <w:r>
        <w:rPr>
          <w:rFonts w:hint="eastAsia" w:ascii="仿宋_GB2312" w:eastAsia="仿宋_GB2312"/>
          <w:szCs w:val="32"/>
        </w:rPr>
        <w:t>鼓励发挥各类专业设计机构的人才、技术和资本优势，</w:t>
      </w:r>
      <w:r>
        <w:rPr>
          <w:rFonts w:hint="eastAsia" w:ascii="仿宋_GB2312" w:eastAsia="仿宋_GB2312"/>
          <w:szCs w:val="32"/>
          <w:lang w:val="en-US" w:eastAsia="zh-CN"/>
        </w:rPr>
        <w:t>建立资源共享网络。</w:t>
      </w:r>
      <w:r>
        <w:rPr>
          <w:rFonts w:hint="eastAsia" w:ascii="仿宋_GB2312" w:eastAsia="仿宋_GB2312"/>
          <w:szCs w:val="32"/>
        </w:rPr>
        <w:t>支持相关高等院校和科研院所，建立完善仪器设施使用和共享机制，面向社会开放科研设施和测试平台。搭建设计创新智库咨询服务体系，鼓励开展组织体系建设等咨询服务。</w:t>
      </w:r>
    </w:p>
    <w:p>
      <w:pPr>
        <w:adjustRightInd w:val="0"/>
        <w:snapToGrid w:val="0"/>
        <w:spacing w:line="560" w:lineRule="exact"/>
        <w:ind w:firstLine="632" w:firstLineChars="200"/>
        <w:rPr>
          <w:rFonts w:ascii="仿宋_GB2312" w:eastAsia="仿宋_GB2312"/>
          <w:szCs w:val="32"/>
        </w:rPr>
      </w:pPr>
      <w:r>
        <w:rPr>
          <w:rFonts w:hint="eastAsia" w:ascii="仿宋_GB2312" w:eastAsia="仿宋_GB2312"/>
          <w:b/>
          <w:bCs/>
          <w:szCs w:val="32"/>
          <w:lang w:eastAsia="zh-CN"/>
        </w:rPr>
        <w:t>（</w:t>
      </w:r>
      <w:r>
        <w:rPr>
          <w:rFonts w:hint="eastAsia" w:ascii="仿宋_GB2312" w:eastAsia="仿宋_GB2312"/>
          <w:b/>
          <w:bCs/>
          <w:szCs w:val="32"/>
          <w:lang w:val="en-US" w:eastAsia="zh-CN"/>
        </w:rPr>
        <w:t>三</w:t>
      </w:r>
      <w:r>
        <w:rPr>
          <w:rFonts w:hint="eastAsia" w:ascii="仿宋_GB2312" w:eastAsia="仿宋_GB2312"/>
          <w:b/>
          <w:bCs/>
          <w:szCs w:val="32"/>
          <w:lang w:eastAsia="zh-CN"/>
        </w:rPr>
        <w:t>）</w:t>
      </w:r>
      <w:r>
        <w:rPr>
          <w:rFonts w:hint="eastAsia" w:ascii="仿宋_GB2312" w:eastAsia="仿宋_GB2312"/>
          <w:b/>
          <w:bCs/>
          <w:szCs w:val="32"/>
          <w:lang w:val="en-US" w:eastAsia="zh-CN"/>
        </w:rPr>
        <w:t>加快工业设计与双创融合。</w:t>
      </w:r>
      <w:r>
        <w:rPr>
          <w:rFonts w:hint="eastAsia" w:ascii="仿宋_GB2312" w:eastAsia="仿宋_GB2312"/>
          <w:szCs w:val="32"/>
        </w:rPr>
        <w:t>鼓励通过旧厂房改造再利用、传统商业设施升级等方式，规划建设一批辐射带动效应明显的示范性、开放式工业设计公共服务平台，</w:t>
      </w:r>
      <w:r>
        <w:rPr>
          <w:rFonts w:hint="eastAsia" w:ascii="仿宋_GB2312" w:eastAsia="仿宋_GB2312" w:cs="仿宋_GB2312"/>
          <w:szCs w:val="32"/>
        </w:rPr>
        <w:t>引导和支持中小设计企业创新创业，加快工业设计中小企业创业基地、设计企业孵化器、众创空间等公共服务平台和创新服务体系建设，</w:t>
      </w:r>
      <w:r>
        <w:rPr>
          <w:rFonts w:hint="eastAsia" w:ascii="仿宋_GB2312" w:eastAsia="仿宋_GB2312"/>
          <w:szCs w:val="32"/>
        </w:rPr>
        <w:t>形成较为完善的工业设计公共服务体系。</w:t>
      </w:r>
    </w:p>
    <w:p>
      <w:pPr>
        <w:adjustRightInd w:val="0"/>
        <w:snapToGrid w:val="0"/>
        <w:spacing w:line="560" w:lineRule="exact"/>
        <w:ind w:firstLine="632" w:firstLineChars="200"/>
        <w:rPr>
          <w:rFonts w:ascii="仿宋_GB2312" w:eastAsia="仿宋_GB2312"/>
          <w:szCs w:val="32"/>
        </w:rPr>
      </w:pP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jc w:val="center"/>
              <w:rPr>
                <w:rFonts w:ascii="黑体" w:hAnsi="黑体" w:eastAsia="黑体" w:cs="Arial"/>
                <w:bCs/>
                <w:szCs w:val="32"/>
                <w:shd w:val="clear" w:color="auto" w:fill="FFFFFF"/>
              </w:rPr>
            </w:pPr>
            <w:r>
              <w:rPr>
                <w:rFonts w:hint="eastAsia" w:ascii="黑体" w:hAnsi="黑体" w:eastAsia="黑体" w:cs="Arial"/>
                <w:bCs/>
                <w:szCs w:val="32"/>
                <w:shd w:val="clear" w:color="auto" w:fill="FFFFFF"/>
              </w:rPr>
              <w:t>专栏</w:t>
            </w:r>
            <w:r>
              <w:rPr>
                <w:rFonts w:ascii="黑体" w:hAnsi="黑体" w:eastAsia="黑体" w:cs="Arial"/>
                <w:bCs/>
                <w:szCs w:val="32"/>
                <w:shd w:val="clear" w:color="auto" w:fill="FFFFFF"/>
              </w:rPr>
              <w:t>4</w:t>
            </w:r>
            <w:r>
              <w:rPr>
                <w:rFonts w:hint="eastAsia" w:ascii="黑体" w:hAnsi="黑体" w:eastAsia="黑体" w:cs="Arial"/>
                <w:bCs/>
                <w:szCs w:val="32"/>
                <w:shd w:val="clear" w:color="auto" w:fill="FFFFFF"/>
              </w:rPr>
              <w:t>：公共服务平台建设工程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ind w:firstLine="552" w:firstLineChars="200"/>
              <w:rPr>
                <w:rFonts w:hint="eastAsia"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1.加快推进烟台国际设计小镇等一批公共服务平台建设，加大政策扶持力度，打造融成果展示、品牌推广、人才培训、产业孵化、成果转化与交易等为一体的设计领域创业空间，助推中小设计企业孵化成长。</w:t>
            </w:r>
          </w:p>
          <w:p>
            <w:pPr>
              <w:adjustRightInd w:val="0"/>
              <w:snapToGrid w:val="0"/>
              <w:spacing w:line="560" w:lineRule="exact"/>
              <w:ind w:firstLine="552" w:firstLineChars="200"/>
              <w:rPr>
                <w:rFonts w:hint="eastAsia" w:ascii="楷体_GB2312" w:hAnsi="Arial" w:eastAsia="楷体_GB2312" w:cs="Arial"/>
                <w:sz w:val="28"/>
                <w:szCs w:val="28"/>
                <w:shd w:val="clear" w:color="auto" w:fill="FFFFFF"/>
              </w:rPr>
            </w:pPr>
            <w:r>
              <w:rPr>
                <w:rFonts w:hint="eastAsia" w:ascii="楷体_GB2312" w:hAnsi="Arial" w:eastAsia="楷体_GB2312" w:cs="Arial"/>
                <w:sz w:val="28"/>
                <w:szCs w:val="28"/>
                <w:shd w:val="clear" w:color="auto" w:fill="FFFFFF"/>
              </w:rPr>
              <w:t>2.依托省内工业互联网优势，构建集信息发布、供需对接、设计展示、设计服务、成果交易等功能为一体的工业设计产业互联网</w:t>
            </w:r>
            <w:r>
              <w:rPr>
                <w:rFonts w:hint="eastAsia" w:ascii="楷体_GB2312" w:hAnsi="Arial" w:eastAsia="楷体_GB2312" w:cs="Arial"/>
                <w:sz w:val="28"/>
                <w:szCs w:val="28"/>
                <w:shd w:val="clear" w:color="auto" w:fill="FFFFFF"/>
                <w:lang w:eastAsia="zh-CN"/>
              </w:rPr>
              <w:t>平台</w:t>
            </w:r>
            <w:r>
              <w:rPr>
                <w:rFonts w:hint="eastAsia" w:ascii="楷体_GB2312" w:hAnsi="Arial" w:eastAsia="楷体_GB2312" w:cs="Arial"/>
                <w:sz w:val="28"/>
                <w:szCs w:val="28"/>
                <w:shd w:val="clear" w:color="auto" w:fill="FFFFFF"/>
              </w:rPr>
              <w:t>，发展众创设计、众包设计、定制化设计、网络协同设计等新型服务模式，促进设计资源共享，构建平台经济生态圈。</w:t>
            </w:r>
          </w:p>
        </w:tc>
      </w:tr>
    </w:tbl>
    <w:p>
      <w:pPr>
        <w:adjustRightInd w:val="0"/>
        <w:snapToGrid w:val="0"/>
        <w:spacing w:line="560" w:lineRule="exact"/>
        <w:ind w:firstLine="632" w:firstLineChars="200"/>
        <w:rPr>
          <w:rFonts w:ascii="楷体_GB2312" w:hAnsi="黑体" w:eastAsia="楷体_GB2312" w:cs="Arial"/>
          <w:szCs w:val="32"/>
          <w:shd w:val="clear" w:color="auto" w:fill="FFFFFF"/>
        </w:rPr>
      </w:pPr>
    </w:p>
    <w:p>
      <w:pPr>
        <w:adjustRightInd w:val="0"/>
        <w:snapToGrid w:val="0"/>
        <w:spacing w:line="560" w:lineRule="exact"/>
        <w:ind w:firstLine="632" w:firstLineChars="200"/>
        <w:rPr>
          <w:rFonts w:ascii="楷体_GB2312" w:hAnsi="黑体" w:eastAsia="楷体_GB2312" w:cs="Arial"/>
          <w:szCs w:val="32"/>
          <w:shd w:val="clear" w:color="auto" w:fill="FFFFFF"/>
        </w:rPr>
      </w:pPr>
      <w:r>
        <w:rPr>
          <w:rFonts w:hint="eastAsia" w:ascii="楷体_GB2312" w:hAnsi="黑体" w:eastAsia="楷体_GB2312" w:cs="Arial"/>
          <w:szCs w:val="32"/>
          <w:shd w:val="clear" w:color="auto" w:fill="FFFFFF"/>
          <w:lang w:val="en-US" w:eastAsia="zh-CN"/>
        </w:rPr>
        <w:t>五、</w:t>
      </w:r>
      <w:r>
        <w:rPr>
          <w:rFonts w:hint="eastAsia" w:ascii="楷体_GB2312" w:hAnsi="黑体" w:eastAsia="楷体_GB2312" w:cs="Arial"/>
          <w:szCs w:val="32"/>
          <w:shd w:val="clear" w:color="auto" w:fill="FFFFFF"/>
        </w:rPr>
        <w:t>提升</w:t>
      </w:r>
      <w:r>
        <w:rPr>
          <w:rFonts w:hint="eastAsia" w:ascii="楷体_GB2312" w:hAnsi="黑体" w:eastAsia="楷体_GB2312" w:cs="Arial"/>
          <w:szCs w:val="32"/>
          <w:shd w:val="clear" w:color="auto" w:fill="FFFFFF"/>
          <w:lang w:eastAsia="zh-CN"/>
        </w:rPr>
        <w:t>工业</w:t>
      </w:r>
      <w:r>
        <w:rPr>
          <w:rFonts w:hint="eastAsia" w:ascii="楷体_GB2312" w:hAnsi="黑体" w:eastAsia="楷体_GB2312" w:cs="Arial"/>
          <w:szCs w:val="32"/>
          <w:shd w:val="clear" w:color="auto" w:fill="FFFFFF"/>
        </w:rPr>
        <w:t>设计影响力</w:t>
      </w:r>
    </w:p>
    <w:p>
      <w:pPr>
        <w:overflowPunct w:val="0"/>
        <w:adjustRightInd w:val="0"/>
        <w:snapToGrid w:val="0"/>
        <w:spacing w:line="560" w:lineRule="exact"/>
        <w:ind w:firstLine="632" w:firstLineChars="200"/>
        <w:rPr>
          <w:rFonts w:ascii="仿宋_GB2312" w:hAnsi="微软雅黑" w:eastAsia="仿宋_GB2312"/>
          <w:szCs w:val="32"/>
        </w:rPr>
      </w:pPr>
      <w:r>
        <w:rPr>
          <w:rFonts w:hint="eastAsia" w:ascii="仿宋_GB2312" w:hAnsi="黑体" w:eastAsia="仿宋_GB2312" w:cs="Arial"/>
          <w:b/>
          <w:bCs/>
          <w:szCs w:val="32"/>
          <w:shd w:val="clear" w:color="auto" w:fill="FFFFFF"/>
          <w:lang w:eastAsia="zh-CN"/>
        </w:rPr>
        <w:t>（</w:t>
      </w:r>
      <w:r>
        <w:rPr>
          <w:rFonts w:hint="eastAsia" w:ascii="仿宋_GB2312" w:hAnsi="黑体" w:eastAsia="仿宋_GB2312" w:cs="Arial"/>
          <w:b/>
          <w:bCs/>
          <w:szCs w:val="32"/>
          <w:shd w:val="clear" w:color="auto" w:fill="FFFFFF"/>
          <w:lang w:val="en-US" w:eastAsia="zh-CN"/>
        </w:rPr>
        <w:t>一</w:t>
      </w:r>
      <w:r>
        <w:rPr>
          <w:rFonts w:hint="eastAsia" w:ascii="仿宋_GB2312" w:hAnsi="黑体" w:eastAsia="仿宋_GB2312" w:cs="Arial"/>
          <w:b/>
          <w:bCs/>
          <w:szCs w:val="32"/>
          <w:shd w:val="clear" w:color="auto" w:fill="FFFFFF"/>
          <w:lang w:eastAsia="zh-CN"/>
        </w:rPr>
        <w:t>）</w:t>
      </w:r>
      <w:r>
        <w:rPr>
          <w:rFonts w:hint="eastAsia" w:ascii="仿宋_GB2312" w:hAnsi="黑体" w:eastAsia="仿宋_GB2312" w:cs="Arial"/>
          <w:b/>
          <w:bCs/>
          <w:szCs w:val="32"/>
          <w:shd w:val="clear" w:color="auto" w:fill="FFFFFF"/>
          <w:lang w:val="en-US" w:eastAsia="zh-CN"/>
        </w:rPr>
        <w:t>继续营造良好社会氛围。</w:t>
      </w:r>
      <w:r>
        <w:rPr>
          <w:rFonts w:hint="eastAsia" w:ascii="仿宋_GB2312" w:hAnsi="黑体" w:eastAsia="仿宋_GB2312" w:cs="Arial"/>
          <w:szCs w:val="32"/>
          <w:shd w:val="clear" w:color="auto" w:fill="FFFFFF"/>
        </w:rPr>
        <w:t>持续办好“省长杯”工业设计大赛，进一步扩大参赛范围、提高赛事水平</w:t>
      </w:r>
      <w:r>
        <w:rPr>
          <w:rFonts w:hint="eastAsia" w:ascii="仿宋_GB2312" w:hAnsi="黑体" w:eastAsia="仿宋_GB2312" w:cs="Arial"/>
          <w:szCs w:val="32"/>
          <w:shd w:val="clear" w:color="auto" w:fill="FFFFFF"/>
          <w:lang w:eastAsia="zh-CN"/>
        </w:rPr>
        <w:t>，</w:t>
      </w:r>
      <w:r>
        <w:rPr>
          <w:rFonts w:hint="eastAsia" w:ascii="仿宋_GB2312" w:hAnsi="黑体" w:eastAsia="仿宋_GB2312" w:cs="Arial"/>
          <w:szCs w:val="32"/>
          <w:shd w:val="clear" w:color="auto" w:fill="FFFFFF"/>
        </w:rPr>
        <w:t>支持各级政府、行业协会和企业院校</w:t>
      </w:r>
      <w:r>
        <w:rPr>
          <w:rFonts w:hint="eastAsia" w:ascii="仿宋_GB2312" w:hAnsi="黑体" w:eastAsia="仿宋_GB2312" w:cs="Arial"/>
          <w:szCs w:val="32"/>
          <w:shd w:val="clear" w:color="auto" w:fill="FFFFFF"/>
          <w:lang w:eastAsia="zh-CN"/>
        </w:rPr>
        <w:t>开展</w:t>
      </w:r>
      <w:r>
        <w:rPr>
          <w:rFonts w:hint="eastAsia" w:ascii="仿宋_GB2312" w:hAnsi="黑体" w:eastAsia="仿宋_GB2312" w:cs="Arial"/>
          <w:szCs w:val="32"/>
          <w:shd w:val="clear" w:color="auto" w:fill="FFFFFF"/>
        </w:rPr>
        <w:t>工业设计行业活动。鼓励有条件的地市设立市级工业设计赛事。围绕重点产业需求，组织获奖作品巡展、宣传推介、推荐参展参奖</w:t>
      </w:r>
      <w:r>
        <w:rPr>
          <w:rFonts w:hint="eastAsia" w:ascii="仿宋_GB2312" w:hAnsi="微软雅黑" w:eastAsia="仿宋_GB2312"/>
          <w:szCs w:val="32"/>
        </w:rPr>
        <w:t>，汇聚设计人才和设计成果</w:t>
      </w:r>
      <w:r>
        <w:rPr>
          <w:rFonts w:hint="eastAsia" w:ascii="仿宋_GB2312" w:hAnsi="微软雅黑" w:eastAsia="仿宋_GB2312"/>
          <w:szCs w:val="32"/>
          <w:lang w:eastAsia="zh-CN"/>
        </w:rPr>
        <w:t>，推动设计成果产业化</w:t>
      </w:r>
      <w:r>
        <w:rPr>
          <w:rFonts w:hint="eastAsia" w:ascii="仿宋_GB2312" w:hAnsi="微软雅黑" w:eastAsia="仿宋_GB2312"/>
          <w:szCs w:val="32"/>
        </w:rPr>
        <w:t>。</w:t>
      </w:r>
    </w:p>
    <w:p>
      <w:pPr>
        <w:overflowPunct w:val="0"/>
        <w:adjustRightInd w:val="0"/>
        <w:snapToGrid w:val="0"/>
        <w:spacing w:line="560" w:lineRule="exact"/>
        <w:ind w:firstLine="632" w:firstLineChars="200"/>
        <w:rPr>
          <w:rFonts w:ascii="仿宋_GB2312" w:hAnsi="微软雅黑" w:eastAsia="仿宋_GB2312"/>
          <w:szCs w:val="32"/>
        </w:rPr>
      </w:pPr>
      <w:r>
        <w:rPr>
          <w:rFonts w:hint="eastAsia" w:ascii="仿宋_GB2312" w:hAnsi="黑体" w:eastAsia="仿宋_GB2312" w:cs="Arial"/>
          <w:b/>
          <w:bCs/>
          <w:szCs w:val="32"/>
          <w:shd w:val="clear" w:color="auto" w:fill="FFFFFF"/>
          <w:lang w:eastAsia="zh-CN"/>
        </w:rPr>
        <w:t>（</w:t>
      </w:r>
      <w:r>
        <w:rPr>
          <w:rFonts w:hint="eastAsia" w:ascii="仿宋_GB2312" w:hAnsi="黑体" w:eastAsia="仿宋_GB2312" w:cs="Arial"/>
          <w:b/>
          <w:bCs/>
          <w:szCs w:val="32"/>
          <w:shd w:val="clear" w:color="auto" w:fill="FFFFFF"/>
          <w:lang w:val="en-US" w:eastAsia="zh-CN"/>
        </w:rPr>
        <w:t>二</w:t>
      </w:r>
      <w:r>
        <w:rPr>
          <w:rFonts w:hint="eastAsia" w:ascii="仿宋_GB2312" w:hAnsi="黑体" w:eastAsia="仿宋_GB2312" w:cs="Arial"/>
          <w:b/>
          <w:bCs/>
          <w:szCs w:val="32"/>
          <w:shd w:val="clear" w:color="auto" w:fill="FFFFFF"/>
          <w:lang w:eastAsia="zh-CN"/>
        </w:rPr>
        <w:t>）</w:t>
      </w:r>
      <w:r>
        <w:rPr>
          <w:rFonts w:hint="eastAsia" w:ascii="仿宋_GB2312" w:hAnsi="微软雅黑" w:eastAsia="仿宋_GB2312"/>
          <w:b/>
          <w:bCs/>
          <w:szCs w:val="32"/>
        </w:rPr>
        <w:t>塑造山东设计整体形象。</w:t>
      </w:r>
      <w:r>
        <w:rPr>
          <w:rFonts w:hint="eastAsia" w:ascii="仿宋_GB2312" w:hAnsi="黑体" w:eastAsia="仿宋_GB2312" w:cs="Arial"/>
          <w:szCs w:val="32"/>
          <w:shd w:val="clear" w:color="auto" w:fill="FFFFFF"/>
        </w:rPr>
        <w:t>支持制造企业、机构院所积极参加中国优秀工业设计奖等国内外知名赛事活动，宣传推广我省工业设计文化，展示我省工业设计水平与实力。</w:t>
      </w:r>
      <w:r>
        <w:rPr>
          <w:rFonts w:hint="eastAsia" w:ascii="仿宋_GB2312" w:hAnsi="微软雅黑" w:eastAsia="仿宋_GB2312"/>
          <w:szCs w:val="32"/>
          <w:lang w:eastAsia="zh-CN"/>
        </w:rPr>
        <w:t>打造提升</w:t>
      </w:r>
      <w:r>
        <w:rPr>
          <w:rFonts w:hint="eastAsia" w:ascii="仿宋_GB2312" w:hAnsi="微软雅黑" w:eastAsia="仿宋_GB2312"/>
          <w:szCs w:val="32"/>
        </w:rPr>
        <w:t>工业设计高峰论坛、新品发布等活动品牌</w:t>
      </w:r>
      <w:r>
        <w:rPr>
          <w:rFonts w:hint="eastAsia" w:ascii="仿宋_GB2312" w:hAnsi="微软雅黑" w:eastAsia="仿宋_GB2312"/>
          <w:szCs w:val="32"/>
          <w:lang w:eastAsia="zh-CN"/>
        </w:rPr>
        <w:t>影响力</w:t>
      </w:r>
      <w:r>
        <w:rPr>
          <w:rFonts w:hint="eastAsia" w:ascii="仿宋_GB2312" w:hAnsi="微软雅黑" w:eastAsia="仿宋_GB2312"/>
          <w:szCs w:val="32"/>
        </w:rPr>
        <w:t>，重视工业设计和齐鲁</w:t>
      </w:r>
      <w:r>
        <w:rPr>
          <w:rFonts w:hint="eastAsia" w:ascii="仿宋_GB2312" w:hAnsi="微软雅黑" w:eastAsia="仿宋_GB2312"/>
          <w:szCs w:val="32"/>
          <w:lang w:eastAsia="zh-CN"/>
        </w:rPr>
        <w:t>传统</w:t>
      </w:r>
      <w:r>
        <w:rPr>
          <w:rFonts w:hint="eastAsia" w:ascii="仿宋_GB2312" w:hAnsi="微软雅黑" w:eastAsia="仿宋_GB2312"/>
          <w:szCs w:val="32"/>
        </w:rPr>
        <w:t>文化、</w:t>
      </w:r>
      <w:r>
        <w:rPr>
          <w:rFonts w:hint="eastAsia" w:ascii="仿宋_GB2312" w:hAnsi="微软雅黑" w:eastAsia="仿宋_GB2312"/>
          <w:szCs w:val="32"/>
          <w:lang w:eastAsia="zh-CN"/>
        </w:rPr>
        <w:t>工匠精神、企业家精神</w:t>
      </w:r>
      <w:r>
        <w:rPr>
          <w:rFonts w:hint="eastAsia" w:ascii="仿宋_GB2312" w:hAnsi="微软雅黑" w:eastAsia="仿宋_GB2312"/>
          <w:szCs w:val="32"/>
        </w:rPr>
        <w:t>的融合，扩大我省工业设计知名度。</w:t>
      </w:r>
    </w:p>
    <w:p>
      <w:pPr>
        <w:overflowPunct w:val="0"/>
        <w:adjustRightInd w:val="0"/>
        <w:snapToGrid w:val="0"/>
        <w:spacing w:line="560" w:lineRule="exact"/>
        <w:ind w:firstLine="632" w:firstLineChars="200"/>
        <w:rPr>
          <w:rFonts w:ascii="仿宋_GB2312" w:hAnsi="黑体" w:eastAsia="仿宋_GB2312" w:cs="Arial"/>
          <w:szCs w:val="32"/>
          <w:shd w:val="clear" w:color="auto" w:fill="FFFFFF"/>
        </w:rPr>
      </w:pPr>
      <w:r>
        <w:rPr>
          <w:rFonts w:hint="eastAsia" w:ascii="仿宋_GB2312" w:hAnsi="黑体" w:eastAsia="仿宋_GB2312" w:cs="Arial"/>
          <w:b/>
          <w:bCs/>
          <w:szCs w:val="32"/>
          <w:shd w:val="clear" w:color="auto" w:fill="FFFFFF"/>
          <w:lang w:eastAsia="zh-CN"/>
        </w:rPr>
        <w:t>（</w:t>
      </w:r>
      <w:r>
        <w:rPr>
          <w:rFonts w:hint="eastAsia" w:ascii="仿宋_GB2312" w:hAnsi="黑体" w:eastAsia="仿宋_GB2312" w:cs="Arial"/>
          <w:b/>
          <w:bCs/>
          <w:szCs w:val="32"/>
          <w:shd w:val="clear" w:color="auto" w:fill="FFFFFF"/>
          <w:lang w:val="en-US" w:eastAsia="zh-CN"/>
        </w:rPr>
        <w:t>三</w:t>
      </w:r>
      <w:r>
        <w:rPr>
          <w:rFonts w:hint="eastAsia" w:ascii="仿宋_GB2312" w:hAnsi="黑体" w:eastAsia="仿宋_GB2312" w:cs="Arial"/>
          <w:b/>
          <w:bCs/>
          <w:szCs w:val="32"/>
          <w:shd w:val="clear" w:color="auto" w:fill="FFFFFF"/>
          <w:lang w:eastAsia="zh-CN"/>
        </w:rPr>
        <w:t>）</w:t>
      </w:r>
      <w:r>
        <w:rPr>
          <w:rFonts w:hint="eastAsia" w:ascii="仿宋_GB2312" w:hAnsi="黑体" w:eastAsia="仿宋_GB2312" w:cs="Arial"/>
          <w:b/>
          <w:bCs/>
          <w:szCs w:val="32"/>
          <w:shd w:val="clear" w:color="auto" w:fill="FFFFFF"/>
          <w:lang w:val="en-US" w:eastAsia="zh-CN"/>
        </w:rPr>
        <w:t>加强国家合作。</w:t>
      </w:r>
      <w:r>
        <w:rPr>
          <w:rFonts w:hint="eastAsia" w:ascii="仿宋_GB2312" w:hAnsi="黑体" w:eastAsia="仿宋_GB2312" w:cs="Arial"/>
          <w:szCs w:val="32"/>
          <w:shd w:val="clear" w:color="auto" w:fill="FFFFFF"/>
        </w:rPr>
        <w:t>持续推进与欧美、日韩等地区工业设计领域交流与合作，引入先进设计资源。支持设计企业发展以设计为核心的总集成总承包服务模式，鼓励工业设计服务“走出去”，</w:t>
      </w:r>
      <w:r>
        <w:rPr>
          <w:rFonts w:hint="eastAsia" w:ascii="仿宋_GB2312" w:eastAsia="仿宋_GB2312"/>
          <w:szCs w:val="32"/>
        </w:rPr>
        <w:t>设立海外分支机构</w:t>
      </w:r>
      <w:r>
        <w:rPr>
          <w:rFonts w:hint="eastAsia" w:ascii="仿宋_GB2312" w:hAnsi="黑体" w:eastAsia="仿宋_GB2312" w:cs="Arial"/>
          <w:szCs w:val="32"/>
          <w:shd w:val="clear" w:color="auto" w:fill="FFFFFF"/>
        </w:rPr>
        <w:t>。鼓励制造业企业选派优秀设计师出国培训，加强设计领域交流互学互鉴。</w:t>
      </w:r>
    </w:p>
    <w:p>
      <w:pPr>
        <w:adjustRightInd w:val="0"/>
        <w:snapToGrid w:val="0"/>
        <w:spacing w:line="560" w:lineRule="exact"/>
        <w:rPr>
          <w:rFonts w:ascii="仿宋_GB2312" w:hAnsi="黑体" w:eastAsia="仿宋_GB2312" w:cs="Arial"/>
          <w:szCs w:val="32"/>
          <w:shd w:val="clear" w:color="auto" w:fill="FFFFFF"/>
        </w:rPr>
      </w:pP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jc w:val="center"/>
              <w:rPr>
                <w:rFonts w:ascii="黑体" w:hAnsi="黑体" w:eastAsia="黑体" w:cs="Arial"/>
                <w:szCs w:val="32"/>
                <w:shd w:val="clear" w:color="auto" w:fill="FFFFFF"/>
              </w:rPr>
            </w:pPr>
            <w:r>
              <w:rPr>
                <w:rFonts w:hint="eastAsia" w:ascii="黑体" w:hAnsi="黑体" w:eastAsia="黑体" w:cs="Arial"/>
                <w:szCs w:val="32"/>
                <w:shd w:val="clear" w:color="auto" w:fill="FFFFFF"/>
              </w:rPr>
              <w:t>专栏5：设计影响力提升工程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ind w:firstLine="552" w:firstLineChars="200"/>
              <w:rPr>
                <w:rFonts w:ascii="楷体_GB2312" w:hAnsi="黑体" w:eastAsia="楷体_GB2312" w:cs="Arial"/>
                <w:sz w:val="28"/>
                <w:szCs w:val="28"/>
                <w:shd w:val="clear" w:color="auto" w:fill="FFFFFF"/>
              </w:rPr>
            </w:pPr>
            <w:r>
              <w:rPr>
                <w:rFonts w:ascii="楷体_GB2312" w:hAnsi="黑体" w:eastAsia="楷体_GB2312" w:cs="Arial"/>
                <w:sz w:val="28"/>
                <w:szCs w:val="28"/>
                <w:shd w:val="clear" w:color="auto" w:fill="FFFFFF"/>
              </w:rPr>
              <w:t>1.</w:t>
            </w:r>
            <w:r>
              <w:rPr>
                <w:rFonts w:hint="eastAsia" w:ascii="楷体_GB2312" w:hAnsi="黑体" w:eastAsia="楷体_GB2312" w:cs="Arial"/>
                <w:sz w:val="28"/>
                <w:szCs w:val="28"/>
                <w:shd w:val="clear" w:color="auto" w:fill="FFFFFF"/>
              </w:rPr>
              <w:t>持续举办世界工业设计大会以及其他一系列以工业设计成果交流转化、理念与技术交流推广为主要内容的国际性会议、活动或展览，强化活动成果展示推广与对接转化功能，推动工业设计产业向高端化、智能化、国际化发展。</w:t>
            </w:r>
          </w:p>
          <w:p>
            <w:pPr>
              <w:adjustRightInd w:val="0"/>
              <w:snapToGrid w:val="0"/>
              <w:spacing w:line="560" w:lineRule="exact"/>
              <w:ind w:firstLine="552" w:firstLineChars="200"/>
              <w:rPr>
                <w:rFonts w:ascii="楷体_GB2312" w:hAnsi="黑体" w:eastAsia="楷体_GB2312" w:cs="Arial"/>
                <w:sz w:val="28"/>
                <w:szCs w:val="28"/>
                <w:shd w:val="clear" w:color="auto" w:fill="FFFFFF"/>
              </w:rPr>
            </w:pPr>
            <w:r>
              <w:rPr>
                <w:rFonts w:hint="eastAsia" w:ascii="楷体_GB2312" w:hAnsi="黑体" w:eastAsia="楷体_GB2312" w:cs="Arial"/>
                <w:sz w:val="28"/>
                <w:szCs w:val="28"/>
                <w:shd w:val="clear" w:color="auto" w:fill="FFFFFF"/>
              </w:rPr>
              <w:t>2</w:t>
            </w:r>
            <w:r>
              <w:rPr>
                <w:rFonts w:ascii="楷体_GB2312" w:hAnsi="黑体" w:eastAsia="楷体_GB2312" w:cs="Arial"/>
                <w:sz w:val="28"/>
                <w:szCs w:val="28"/>
                <w:shd w:val="clear" w:color="auto" w:fill="FFFFFF"/>
              </w:rPr>
              <w:t>.</w:t>
            </w:r>
            <w:r>
              <w:rPr>
                <w:rFonts w:hint="eastAsia" w:ascii="楷体_GB2312" w:hAnsi="黑体" w:eastAsia="楷体_GB2312" w:cs="Arial"/>
                <w:sz w:val="28"/>
                <w:szCs w:val="28"/>
                <w:shd w:val="clear" w:color="auto" w:fill="FFFFFF"/>
              </w:rPr>
              <w:t>支持省会经济圈、胶东经济圈、鲁南经济圈等区域工业设计一体化发展，构建区域工业设计交流平台，营造良好的一体化发展氛围，形成区域设计和品牌集群优势。</w:t>
            </w:r>
          </w:p>
          <w:p>
            <w:pPr>
              <w:adjustRightInd w:val="0"/>
              <w:snapToGrid w:val="0"/>
              <w:spacing w:line="560" w:lineRule="exact"/>
              <w:ind w:firstLine="552" w:firstLineChars="200"/>
              <w:rPr>
                <w:rFonts w:ascii="楷体_GB2312" w:eastAsia="楷体_GB2312"/>
                <w:sz w:val="28"/>
                <w:szCs w:val="32"/>
              </w:rPr>
            </w:pPr>
            <w:r>
              <w:rPr>
                <w:rFonts w:ascii="楷体_GB2312" w:hAnsi="黑体" w:eastAsia="楷体_GB2312" w:cs="Arial"/>
                <w:sz w:val="28"/>
                <w:szCs w:val="28"/>
                <w:shd w:val="clear" w:color="auto" w:fill="FFFFFF"/>
              </w:rPr>
              <w:t>3.</w:t>
            </w:r>
            <w:r>
              <w:rPr>
                <w:rFonts w:hint="eastAsia" w:ascii="楷体_GB2312" w:hAnsi="黑体" w:eastAsia="楷体_GB2312" w:cs="Arial"/>
                <w:sz w:val="28"/>
                <w:szCs w:val="28"/>
                <w:shd w:val="clear" w:color="auto" w:fill="FFFFFF"/>
              </w:rPr>
              <w:t>支持世界设计产业组织等行业组织在我省开展多种形式的创新合作，</w:t>
            </w:r>
            <w:r>
              <w:rPr>
                <w:rFonts w:hint="eastAsia" w:ascii="楷体_GB2312" w:eastAsia="楷体_GB2312"/>
                <w:sz w:val="28"/>
                <w:szCs w:val="32"/>
              </w:rPr>
              <w:t>提供产业链整合、投资孵化、设计人才、设计标准等解决方案，持续增强工业设计与制造业的深度融合发展。</w:t>
            </w:r>
          </w:p>
        </w:tc>
      </w:tr>
    </w:tbl>
    <w:p>
      <w:pPr>
        <w:adjustRightInd/>
        <w:snapToGrid/>
        <w:spacing w:line="240" w:lineRule="auto"/>
        <w:jc w:val="left"/>
        <w:rPr>
          <w:rFonts w:hint="eastAsia" w:ascii="方正小标宋简体" w:hAnsi="黑体" w:eastAsia="方正小标宋简体"/>
          <w:sz w:val="40"/>
          <w:szCs w:val="40"/>
        </w:rPr>
      </w:pPr>
      <w:r>
        <w:rPr>
          <w:rFonts w:hint="eastAsia" w:ascii="方正小标宋简体" w:hAnsi="黑体" w:eastAsia="方正小标宋简体"/>
          <w:sz w:val="40"/>
          <w:szCs w:val="40"/>
        </w:rPr>
        <w:br w:type="page"/>
      </w:r>
    </w:p>
    <w:p>
      <w:pPr>
        <w:adjustRightInd w:val="0"/>
        <w:snapToGrid w:val="0"/>
        <w:spacing w:line="560" w:lineRule="exact"/>
        <w:jc w:val="center"/>
        <w:rPr>
          <w:rFonts w:hint="eastAsia" w:ascii="方正小标宋简体" w:hAnsi="黑体" w:eastAsia="方正小标宋简体"/>
          <w:sz w:val="40"/>
          <w:szCs w:val="40"/>
          <w:shd w:val="clear" w:color="auto" w:fill="FFFFFF"/>
        </w:rPr>
      </w:pPr>
      <w:r>
        <w:rPr>
          <w:rFonts w:hint="eastAsia" w:ascii="方正小标宋简体" w:hAnsi="黑体" w:eastAsia="方正小标宋简体"/>
          <w:sz w:val="40"/>
          <w:szCs w:val="40"/>
        </w:rPr>
        <w:t>第五章</w:t>
      </w:r>
      <w:r>
        <w:rPr>
          <w:rFonts w:ascii="方正小标宋简体" w:hAnsi="黑体" w:eastAsia="方正小标宋简体"/>
          <w:sz w:val="40"/>
          <w:szCs w:val="40"/>
        </w:rPr>
        <w:t xml:space="preserve">  </w:t>
      </w:r>
      <w:r>
        <w:rPr>
          <w:rFonts w:hint="eastAsia" w:ascii="方正小标宋简体" w:hAnsi="黑体" w:eastAsia="方正小标宋简体"/>
          <w:sz w:val="40"/>
          <w:szCs w:val="40"/>
          <w:shd w:val="clear" w:color="auto" w:fill="FFFFFF"/>
        </w:rPr>
        <w:t>保障措施</w:t>
      </w:r>
    </w:p>
    <w:p>
      <w:pPr>
        <w:adjustRightInd w:val="0"/>
        <w:snapToGrid w:val="0"/>
        <w:spacing w:line="560" w:lineRule="exact"/>
        <w:ind w:firstLine="632" w:firstLineChars="200"/>
        <w:rPr>
          <w:rFonts w:ascii="楷体_GB2312" w:eastAsia="楷体_GB2312"/>
          <w:szCs w:val="32"/>
        </w:rPr>
      </w:pPr>
    </w:p>
    <w:p>
      <w:pPr>
        <w:adjustRightInd w:val="0"/>
        <w:snapToGrid w:val="0"/>
        <w:spacing w:line="560" w:lineRule="exact"/>
        <w:ind w:firstLine="632" w:firstLineChars="200"/>
        <w:rPr>
          <w:rFonts w:hint="eastAsia" w:ascii="仿宋_GB2312" w:eastAsia="仿宋_GB2312"/>
          <w:szCs w:val="32"/>
        </w:rPr>
      </w:pPr>
      <w:r>
        <w:rPr>
          <w:rFonts w:hint="eastAsia" w:ascii="仿宋_GB2312" w:eastAsia="仿宋_GB2312"/>
          <w:szCs w:val="32"/>
        </w:rPr>
        <w:t>按照本规划确定的目标和任务，在组织协调、融资渠道、发展环境、宣传推广等方面加大支持力度，营造和优化工业设计产业发展的外部环境。</w:t>
      </w:r>
    </w:p>
    <w:p>
      <w:pPr>
        <w:adjustRightInd w:val="0"/>
        <w:snapToGrid w:val="0"/>
        <w:spacing w:line="560" w:lineRule="exact"/>
        <w:ind w:firstLine="632" w:firstLineChars="200"/>
        <w:rPr>
          <w:rFonts w:ascii="仿宋_GB2312" w:eastAsia="仿宋_GB2312"/>
          <w:szCs w:val="32"/>
        </w:rPr>
      </w:pPr>
      <w:r>
        <w:rPr>
          <w:rFonts w:hint="eastAsia" w:ascii="楷体_GB2312" w:eastAsia="楷体_GB2312"/>
          <w:szCs w:val="32"/>
          <w:lang w:eastAsia="zh-CN"/>
        </w:rPr>
        <w:t>一、</w:t>
      </w:r>
      <w:r>
        <w:rPr>
          <w:rFonts w:hint="eastAsia" w:ascii="楷体_GB2312" w:eastAsia="楷体_GB2312"/>
          <w:szCs w:val="32"/>
        </w:rPr>
        <w:t>加强组织协调。</w:t>
      </w:r>
      <w:r>
        <w:rPr>
          <w:rFonts w:hint="eastAsia" w:ascii="仿宋_GB2312" w:eastAsia="仿宋_GB2312"/>
          <w:color w:val="auto"/>
          <w:sz w:val="32"/>
          <w:szCs w:val="32"/>
          <w:lang w:val="en-US" w:eastAsia="zh-CN"/>
        </w:rPr>
        <w:t>建立健全各部门横向协同、上下联动工作机制，形成资源共享、协同推进的</w:t>
      </w:r>
      <w:r>
        <w:rPr>
          <w:rFonts w:hint="eastAsia" w:ascii="仿宋_GB2312" w:eastAsia="仿宋_GB2312"/>
          <w:color w:val="auto"/>
          <w:sz w:val="32"/>
          <w:szCs w:val="32"/>
          <w:lang w:eastAsia="zh-CN"/>
        </w:rPr>
        <w:t>工作格局</w:t>
      </w:r>
      <w:r>
        <w:rPr>
          <w:rFonts w:hint="eastAsia" w:ascii="仿宋_GB2312" w:eastAsia="仿宋_GB2312"/>
          <w:szCs w:val="32"/>
        </w:rPr>
        <w:t>。</w:t>
      </w:r>
      <w:r>
        <w:rPr>
          <w:rFonts w:hint="eastAsia" w:ascii="仿宋_GB2312" w:hAnsi="楷体_GB2312" w:eastAsia="仿宋_GB2312"/>
          <w:szCs w:val="32"/>
        </w:rPr>
        <w:t>加强</w:t>
      </w:r>
      <w:r>
        <w:rPr>
          <w:rFonts w:hint="eastAsia" w:ascii="仿宋_GB2312" w:eastAsia="仿宋_GB2312"/>
          <w:szCs w:val="32"/>
        </w:rPr>
        <w:t>《山东省加快工业设计产业高质量发展的指导意见》等政策的宣贯，指导各市出台促进工业设计发展的政策措施，形成省市两级政策合力。加强地区间、部门间、行业间的协同联动，保证各项工作任务、措施落到实处。</w:t>
      </w:r>
    </w:p>
    <w:p>
      <w:pPr>
        <w:adjustRightInd w:val="0"/>
        <w:snapToGrid w:val="0"/>
        <w:spacing w:line="560" w:lineRule="exact"/>
        <w:ind w:firstLine="632" w:firstLineChars="200"/>
        <w:rPr>
          <w:rFonts w:ascii="仿宋_GB2312" w:eastAsia="仿宋_GB2312"/>
          <w:szCs w:val="32"/>
        </w:rPr>
      </w:pPr>
      <w:r>
        <w:rPr>
          <w:rFonts w:hint="eastAsia" w:ascii="楷体_GB2312" w:hAnsi="楷体_GB2312" w:eastAsia="楷体_GB2312"/>
          <w:szCs w:val="32"/>
          <w:lang w:eastAsia="zh-CN"/>
        </w:rPr>
        <w:t>二、</w:t>
      </w:r>
      <w:r>
        <w:rPr>
          <w:rFonts w:hint="eastAsia" w:ascii="楷体_GB2312" w:hAnsi="楷体_GB2312" w:eastAsia="楷体_GB2312"/>
          <w:szCs w:val="32"/>
        </w:rPr>
        <w:t>拓宽融资渠道。</w:t>
      </w:r>
      <w:r>
        <w:rPr>
          <w:rFonts w:hint="eastAsia" w:ascii="仿宋_GB2312" w:eastAsia="仿宋_GB2312"/>
          <w:szCs w:val="32"/>
        </w:rPr>
        <w:t>完善多元化投融资机制，引导和支持社会资本进入工业设计创投领域，为工业设计产业发展提供覆盖全生命周期的融资服务。</w:t>
      </w:r>
      <w:r>
        <w:rPr>
          <w:rFonts w:hint="eastAsia" w:eastAsia="仿宋_GB2312"/>
          <w:szCs w:val="32"/>
        </w:rPr>
        <w:t>鼓励银行金融机构增加支持工业设计企业的融资品种，拓展贷款抵（质）押物的范围。</w:t>
      </w:r>
      <w:r>
        <w:rPr>
          <w:rFonts w:eastAsia="仿宋_GB2312"/>
          <w:szCs w:val="32"/>
        </w:rPr>
        <w:t>支持设立工业设计发展基金，引导社会资本投入工业设计领域。</w:t>
      </w:r>
      <w:r>
        <w:rPr>
          <w:rFonts w:hint="eastAsia" w:ascii="仿宋_GB2312" w:eastAsia="仿宋_GB2312"/>
          <w:szCs w:val="32"/>
        </w:rPr>
        <w:t>支持符合条件的设计企业上市融资。鼓励国内外风险投资、创业投资、股权投资、天使基金等机构投资工业设计企业。</w:t>
      </w:r>
    </w:p>
    <w:p>
      <w:pPr>
        <w:adjustRightInd w:val="0"/>
        <w:snapToGrid w:val="0"/>
        <w:spacing w:line="560" w:lineRule="exact"/>
        <w:ind w:firstLine="632" w:firstLineChars="200"/>
        <w:rPr>
          <w:rFonts w:hint="eastAsia" w:eastAsia="仿宋_GB2312"/>
          <w:shd w:val="clear" w:color="auto" w:fill="FFFFFF"/>
        </w:rPr>
      </w:pPr>
      <w:r>
        <w:rPr>
          <w:rFonts w:hint="eastAsia" w:ascii="楷体_GB2312" w:hAnsi="楷体_GB2312" w:eastAsia="楷体_GB2312"/>
          <w:szCs w:val="32"/>
          <w:lang w:eastAsia="zh-CN"/>
        </w:rPr>
        <w:t>三、</w:t>
      </w:r>
      <w:r>
        <w:rPr>
          <w:rFonts w:hint="eastAsia" w:ascii="楷体_GB2312" w:hAnsi="楷体_GB2312" w:eastAsia="楷体_GB2312"/>
          <w:szCs w:val="32"/>
        </w:rPr>
        <w:t>优化发展环境。</w:t>
      </w:r>
      <w:r>
        <w:rPr>
          <w:rFonts w:hint="eastAsia" w:ascii="仿宋_GB2312" w:eastAsia="仿宋_GB2312"/>
          <w:szCs w:val="32"/>
        </w:rPr>
        <w:t>完善工业设计公共服务平台评价考核和激励机制。加强知识产权保护专题培训力度，建设知识产权运营服务平台，</w:t>
      </w:r>
      <w:r>
        <w:rPr>
          <w:rFonts w:eastAsia="仿宋_GB2312"/>
          <w:shd w:val="clear" w:color="auto" w:fill="FFFFFF"/>
        </w:rPr>
        <w:t>促进知识产权的合理有效流通。</w:t>
      </w:r>
      <w:r>
        <w:rPr>
          <w:rFonts w:hint="eastAsia" w:ascii="仿宋_GB2312" w:eastAsia="仿宋_GB2312"/>
          <w:szCs w:val="32"/>
        </w:rPr>
        <w:t>探索建立健全工业设计产业统计制度及统计指标体系，及时掌握全省工业设计产业发展状况。充分发挥工业设计协会的作用，推动行业规范发展。</w:t>
      </w:r>
    </w:p>
    <w:p>
      <w:pPr>
        <w:adjustRightInd w:val="0"/>
        <w:snapToGrid w:val="0"/>
        <w:spacing w:line="560" w:lineRule="exact"/>
        <w:ind w:firstLine="632" w:firstLineChars="200"/>
        <w:rPr>
          <w:rFonts w:hint="eastAsia" w:eastAsia="仿宋_GB2312"/>
          <w:szCs w:val="32"/>
        </w:rPr>
      </w:pPr>
      <w:r>
        <w:rPr>
          <w:rFonts w:hint="eastAsia" w:ascii="楷体_GB2312" w:eastAsia="楷体_GB2312"/>
          <w:shd w:val="clear" w:color="auto" w:fill="FFFFFF"/>
        </w:rPr>
        <w:t>四</w:t>
      </w:r>
      <w:r>
        <w:rPr>
          <w:rFonts w:hint="eastAsia" w:ascii="楷体_GB2312" w:eastAsia="楷体_GB2312"/>
          <w:shd w:val="clear" w:color="auto" w:fill="FFFFFF"/>
          <w:lang w:eastAsia="zh-CN"/>
        </w:rPr>
        <w:t>、</w:t>
      </w:r>
      <w:r>
        <w:rPr>
          <w:rFonts w:hint="eastAsia" w:ascii="楷体_GB2312" w:eastAsia="楷体_GB2312"/>
          <w:shd w:val="clear" w:color="auto" w:fill="FFFFFF"/>
        </w:rPr>
        <w:t>加强宣传推广。</w:t>
      </w:r>
      <w:r>
        <w:rPr>
          <w:rFonts w:hint="eastAsia" w:eastAsia="仿宋_GB2312"/>
          <w:shd w:val="clear" w:color="auto" w:fill="FFFFFF"/>
        </w:rPr>
        <w:t>充分利用广播、电视、报刊、网络、自媒体等各类媒体开展多层次、多形式的宣传、科普教育，普及工业设计理念。</w:t>
      </w:r>
      <w:r>
        <w:rPr>
          <w:rFonts w:hint="eastAsia" w:ascii="仿宋_GB2312" w:eastAsia="仿宋_GB2312"/>
          <w:szCs w:val="32"/>
        </w:rPr>
        <w:t>探索打造宣传工业设计活动与成果的展示演示载体。</w:t>
      </w:r>
      <w:r>
        <w:rPr>
          <w:rFonts w:hint="eastAsia" w:eastAsia="仿宋_GB2312"/>
          <w:shd w:val="clear" w:color="auto" w:fill="FFFFFF"/>
        </w:rPr>
        <w:t>组织开展工业设计进园区、进企业等推广活动，深入持续做好工业设计发展政策措施、设计理念、典型案例等宣传引导工作，营造全社会了解、重视、应用工业设计的良好氛围。</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00" w:gutter="0"/>
      <w:cols w:space="425"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DE41C"/>
    <w:multiLevelType w:val="singleLevel"/>
    <w:tmpl w:val="D36DE41C"/>
    <w:lvl w:ilvl="0" w:tentative="0">
      <w:start w:val="1"/>
      <w:numFmt w:val="chineseCounting"/>
      <w:suff w:val="nothing"/>
      <w:lvlText w:val="（%1）"/>
      <w:lvlJc w:val="left"/>
      <w:rPr>
        <w:rFonts w:hint="eastAsia"/>
      </w:rPr>
    </w:lvl>
  </w:abstractNum>
  <w:abstractNum w:abstractNumId="1">
    <w:nsid w:val="6ECF384C"/>
    <w:multiLevelType w:val="singleLevel"/>
    <w:tmpl w:val="6ECF384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2A"/>
    <w:rsid w:val="0000055E"/>
    <w:rsid w:val="0000434B"/>
    <w:rsid w:val="000061FD"/>
    <w:rsid w:val="00013A17"/>
    <w:rsid w:val="0001652E"/>
    <w:rsid w:val="00016804"/>
    <w:rsid w:val="000201C9"/>
    <w:rsid w:val="00022330"/>
    <w:rsid w:val="00024737"/>
    <w:rsid w:val="000270FA"/>
    <w:rsid w:val="00027331"/>
    <w:rsid w:val="00034CC8"/>
    <w:rsid w:val="000354FE"/>
    <w:rsid w:val="00056388"/>
    <w:rsid w:val="00056D47"/>
    <w:rsid w:val="00060817"/>
    <w:rsid w:val="00061B4A"/>
    <w:rsid w:val="000639F2"/>
    <w:rsid w:val="000671DF"/>
    <w:rsid w:val="0007377A"/>
    <w:rsid w:val="00075DF3"/>
    <w:rsid w:val="00084329"/>
    <w:rsid w:val="00085B86"/>
    <w:rsid w:val="000907C8"/>
    <w:rsid w:val="000945FB"/>
    <w:rsid w:val="000A2878"/>
    <w:rsid w:val="000B1379"/>
    <w:rsid w:val="000B54B2"/>
    <w:rsid w:val="000C3FD9"/>
    <w:rsid w:val="000C4CE0"/>
    <w:rsid w:val="000C7991"/>
    <w:rsid w:val="000D17B5"/>
    <w:rsid w:val="000D468F"/>
    <w:rsid w:val="000D5AFD"/>
    <w:rsid w:val="000D7A42"/>
    <w:rsid w:val="000E285E"/>
    <w:rsid w:val="000E402E"/>
    <w:rsid w:val="000E5DB7"/>
    <w:rsid w:val="000F435C"/>
    <w:rsid w:val="000F4526"/>
    <w:rsid w:val="000F66FB"/>
    <w:rsid w:val="0010598D"/>
    <w:rsid w:val="00105FB9"/>
    <w:rsid w:val="001109AD"/>
    <w:rsid w:val="0011280B"/>
    <w:rsid w:val="00114061"/>
    <w:rsid w:val="0011542D"/>
    <w:rsid w:val="00120F7F"/>
    <w:rsid w:val="00122647"/>
    <w:rsid w:val="00122A9A"/>
    <w:rsid w:val="0012367E"/>
    <w:rsid w:val="001254A2"/>
    <w:rsid w:val="00125AF8"/>
    <w:rsid w:val="00135BF8"/>
    <w:rsid w:val="001362B2"/>
    <w:rsid w:val="00143C9B"/>
    <w:rsid w:val="001449A4"/>
    <w:rsid w:val="00147E53"/>
    <w:rsid w:val="001500C1"/>
    <w:rsid w:val="001502EB"/>
    <w:rsid w:val="00152D98"/>
    <w:rsid w:val="0015537F"/>
    <w:rsid w:val="0015699E"/>
    <w:rsid w:val="001579D9"/>
    <w:rsid w:val="00174BBF"/>
    <w:rsid w:val="00180B9E"/>
    <w:rsid w:val="00182A80"/>
    <w:rsid w:val="001846EB"/>
    <w:rsid w:val="00185860"/>
    <w:rsid w:val="00190D60"/>
    <w:rsid w:val="00194C3E"/>
    <w:rsid w:val="00195541"/>
    <w:rsid w:val="001A3597"/>
    <w:rsid w:val="001A5C55"/>
    <w:rsid w:val="001B082A"/>
    <w:rsid w:val="001B47A2"/>
    <w:rsid w:val="001B728E"/>
    <w:rsid w:val="001B77D6"/>
    <w:rsid w:val="001C643B"/>
    <w:rsid w:val="001D3317"/>
    <w:rsid w:val="001E0FA1"/>
    <w:rsid w:val="001E7F06"/>
    <w:rsid w:val="00202B78"/>
    <w:rsid w:val="0020321D"/>
    <w:rsid w:val="00203373"/>
    <w:rsid w:val="00204968"/>
    <w:rsid w:val="00221FB1"/>
    <w:rsid w:val="002254B8"/>
    <w:rsid w:val="00225CBF"/>
    <w:rsid w:val="00226986"/>
    <w:rsid w:val="00227B20"/>
    <w:rsid w:val="0023035F"/>
    <w:rsid w:val="00230E61"/>
    <w:rsid w:val="00233061"/>
    <w:rsid w:val="00233189"/>
    <w:rsid w:val="002332C9"/>
    <w:rsid w:val="0023379E"/>
    <w:rsid w:val="00233AE9"/>
    <w:rsid w:val="0023696B"/>
    <w:rsid w:val="00241051"/>
    <w:rsid w:val="00243582"/>
    <w:rsid w:val="00250696"/>
    <w:rsid w:val="00252267"/>
    <w:rsid w:val="00253348"/>
    <w:rsid w:val="00261FF8"/>
    <w:rsid w:val="00262ECB"/>
    <w:rsid w:val="0026357E"/>
    <w:rsid w:val="00264574"/>
    <w:rsid w:val="00265EF6"/>
    <w:rsid w:val="00265F28"/>
    <w:rsid w:val="00271F90"/>
    <w:rsid w:val="002734EE"/>
    <w:rsid w:val="002735AC"/>
    <w:rsid w:val="00276295"/>
    <w:rsid w:val="00282DCF"/>
    <w:rsid w:val="0028538D"/>
    <w:rsid w:val="0028679A"/>
    <w:rsid w:val="00291121"/>
    <w:rsid w:val="00292F48"/>
    <w:rsid w:val="00293D3D"/>
    <w:rsid w:val="002A10D9"/>
    <w:rsid w:val="002A225C"/>
    <w:rsid w:val="002A317A"/>
    <w:rsid w:val="002A79E3"/>
    <w:rsid w:val="002B052C"/>
    <w:rsid w:val="002B0B98"/>
    <w:rsid w:val="002B6CC7"/>
    <w:rsid w:val="002C3073"/>
    <w:rsid w:val="002C7487"/>
    <w:rsid w:val="002D03FF"/>
    <w:rsid w:val="002D1C68"/>
    <w:rsid w:val="002D393A"/>
    <w:rsid w:val="002D4F6B"/>
    <w:rsid w:val="002D6F09"/>
    <w:rsid w:val="002E4CA4"/>
    <w:rsid w:val="002E5AF6"/>
    <w:rsid w:val="002E5D1A"/>
    <w:rsid w:val="002F5618"/>
    <w:rsid w:val="00306C7D"/>
    <w:rsid w:val="003214C6"/>
    <w:rsid w:val="00321B4B"/>
    <w:rsid w:val="00323E13"/>
    <w:rsid w:val="00333D09"/>
    <w:rsid w:val="00336C34"/>
    <w:rsid w:val="003418A7"/>
    <w:rsid w:val="003500C4"/>
    <w:rsid w:val="0035499A"/>
    <w:rsid w:val="00360486"/>
    <w:rsid w:val="00362D66"/>
    <w:rsid w:val="0036713F"/>
    <w:rsid w:val="00367851"/>
    <w:rsid w:val="00371771"/>
    <w:rsid w:val="00374E81"/>
    <w:rsid w:val="003755B2"/>
    <w:rsid w:val="003806B1"/>
    <w:rsid w:val="00385AF6"/>
    <w:rsid w:val="00397CAC"/>
    <w:rsid w:val="003A24B7"/>
    <w:rsid w:val="003A30A5"/>
    <w:rsid w:val="003A62C1"/>
    <w:rsid w:val="003A6533"/>
    <w:rsid w:val="003B4306"/>
    <w:rsid w:val="003B69F4"/>
    <w:rsid w:val="003C38C5"/>
    <w:rsid w:val="003C3DBD"/>
    <w:rsid w:val="003C51E3"/>
    <w:rsid w:val="003C58B9"/>
    <w:rsid w:val="003D498D"/>
    <w:rsid w:val="003D6706"/>
    <w:rsid w:val="003D71B3"/>
    <w:rsid w:val="003E074C"/>
    <w:rsid w:val="003E39DE"/>
    <w:rsid w:val="003E560C"/>
    <w:rsid w:val="003E5AE9"/>
    <w:rsid w:val="003E61D5"/>
    <w:rsid w:val="003F1702"/>
    <w:rsid w:val="003F54AB"/>
    <w:rsid w:val="003F6FB7"/>
    <w:rsid w:val="003F7061"/>
    <w:rsid w:val="00420BE0"/>
    <w:rsid w:val="004213F3"/>
    <w:rsid w:val="004219D2"/>
    <w:rsid w:val="00423154"/>
    <w:rsid w:val="00427000"/>
    <w:rsid w:val="0043661A"/>
    <w:rsid w:val="0043686A"/>
    <w:rsid w:val="00444DCC"/>
    <w:rsid w:val="00447823"/>
    <w:rsid w:val="00453596"/>
    <w:rsid w:val="00462616"/>
    <w:rsid w:val="00465865"/>
    <w:rsid w:val="00472F71"/>
    <w:rsid w:val="00474736"/>
    <w:rsid w:val="00474DF8"/>
    <w:rsid w:val="00482A35"/>
    <w:rsid w:val="00483D63"/>
    <w:rsid w:val="004845F0"/>
    <w:rsid w:val="00487F2C"/>
    <w:rsid w:val="00493251"/>
    <w:rsid w:val="00495455"/>
    <w:rsid w:val="004A07E6"/>
    <w:rsid w:val="004A0BCD"/>
    <w:rsid w:val="004A149C"/>
    <w:rsid w:val="004A3F50"/>
    <w:rsid w:val="004B6A08"/>
    <w:rsid w:val="004C0856"/>
    <w:rsid w:val="004C2DC3"/>
    <w:rsid w:val="004C3845"/>
    <w:rsid w:val="004C427E"/>
    <w:rsid w:val="004C6CE7"/>
    <w:rsid w:val="004C7135"/>
    <w:rsid w:val="004D3FB0"/>
    <w:rsid w:val="004D4AC5"/>
    <w:rsid w:val="004D6CCE"/>
    <w:rsid w:val="004E11D6"/>
    <w:rsid w:val="004E4D64"/>
    <w:rsid w:val="004E61A1"/>
    <w:rsid w:val="004E61D8"/>
    <w:rsid w:val="004F72D7"/>
    <w:rsid w:val="004F7AAB"/>
    <w:rsid w:val="005037A5"/>
    <w:rsid w:val="00511CFF"/>
    <w:rsid w:val="00513105"/>
    <w:rsid w:val="00536D8B"/>
    <w:rsid w:val="00537C1F"/>
    <w:rsid w:val="005401B8"/>
    <w:rsid w:val="00541B6B"/>
    <w:rsid w:val="00552657"/>
    <w:rsid w:val="00552B91"/>
    <w:rsid w:val="00556931"/>
    <w:rsid w:val="005574FB"/>
    <w:rsid w:val="00563CFE"/>
    <w:rsid w:val="0056437A"/>
    <w:rsid w:val="0056677E"/>
    <w:rsid w:val="00570E5C"/>
    <w:rsid w:val="005731CD"/>
    <w:rsid w:val="0058010B"/>
    <w:rsid w:val="00580CD1"/>
    <w:rsid w:val="005906E6"/>
    <w:rsid w:val="005906FF"/>
    <w:rsid w:val="005913C8"/>
    <w:rsid w:val="005921C0"/>
    <w:rsid w:val="00596CF1"/>
    <w:rsid w:val="005A4728"/>
    <w:rsid w:val="005B15A5"/>
    <w:rsid w:val="005B43C2"/>
    <w:rsid w:val="005B4C7E"/>
    <w:rsid w:val="005B7A02"/>
    <w:rsid w:val="005C2650"/>
    <w:rsid w:val="005C46E3"/>
    <w:rsid w:val="005C767F"/>
    <w:rsid w:val="005D0F75"/>
    <w:rsid w:val="005D318C"/>
    <w:rsid w:val="005E0F87"/>
    <w:rsid w:val="005E118C"/>
    <w:rsid w:val="005E2D80"/>
    <w:rsid w:val="005E39F6"/>
    <w:rsid w:val="005E60AF"/>
    <w:rsid w:val="005F605F"/>
    <w:rsid w:val="005F6DD9"/>
    <w:rsid w:val="00600F7E"/>
    <w:rsid w:val="00603EFA"/>
    <w:rsid w:val="00603F8F"/>
    <w:rsid w:val="00606588"/>
    <w:rsid w:val="00610D39"/>
    <w:rsid w:val="006210A5"/>
    <w:rsid w:val="006210DD"/>
    <w:rsid w:val="00622C98"/>
    <w:rsid w:val="00623E9B"/>
    <w:rsid w:val="00624D57"/>
    <w:rsid w:val="0063237A"/>
    <w:rsid w:val="006359C8"/>
    <w:rsid w:val="00641F28"/>
    <w:rsid w:val="00653D19"/>
    <w:rsid w:val="0065494C"/>
    <w:rsid w:val="0065658A"/>
    <w:rsid w:val="00661E59"/>
    <w:rsid w:val="00663B1C"/>
    <w:rsid w:val="00664AC2"/>
    <w:rsid w:val="00664D52"/>
    <w:rsid w:val="006653DD"/>
    <w:rsid w:val="00665772"/>
    <w:rsid w:val="006676D2"/>
    <w:rsid w:val="00672B58"/>
    <w:rsid w:val="00673B72"/>
    <w:rsid w:val="00685BBC"/>
    <w:rsid w:val="00685DF4"/>
    <w:rsid w:val="006863C8"/>
    <w:rsid w:val="0069041C"/>
    <w:rsid w:val="0069489B"/>
    <w:rsid w:val="006A2004"/>
    <w:rsid w:val="006A2E9F"/>
    <w:rsid w:val="006A7603"/>
    <w:rsid w:val="006C0807"/>
    <w:rsid w:val="006C147B"/>
    <w:rsid w:val="006D1DD6"/>
    <w:rsid w:val="006D33F5"/>
    <w:rsid w:val="006E00F2"/>
    <w:rsid w:val="006E3011"/>
    <w:rsid w:val="006E48A4"/>
    <w:rsid w:val="006E5639"/>
    <w:rsid w:val="006F000B"/>
    <w:rsid w:val="006F020F"/>
    <w:rsid w:val="006F059A"/>
    <w:rsid w:val="006F2AF4"/>
    <w:rsid w:val="006F4FC2"/>
    <w:rsid w:val="006F5EF0"/>
    <w:rsid w:val="006F60FF"/>
    <w:rsid w:val="007022A6"/>
    <w:rsid w:val="00713647"/>
    <w:rsid w:val="0071539C"/>
    <w:rsid w:val="00726EF8"/>
    <w:rsid w:val="00730741"/>
    <w:rsid w:val="00734F15"/>
    <w:rsid w:val="00740A6D"/>
    <w:rsid w:val="00740C05"/>
    <w:rsid w:val="007457F3"/>
    <w:rsid w:val="00757A22"/>
    <w:rsid w:val="00757D1E"/>
    <w:rsid w:val="00762ECC"/>
    <w:rsid w:val="00767BFB"/>
    <w:rsid w:val="00767E5C"/>
    <w:rsid w:val="00777473"/>
    <w:rsid w:val="0077793A"/>
    <w:rsid w:val="007801D9"/>
    <w:rsid w:val="00780588"/>
    <w:rsid w:val="00786241"/>
    <w:rsid w:val="00790A55"/>
    <w:rsid w:val="007926B9"/>
    <w:rsid w:val="007939B3"/>
    <w:rsid w:val="007A3040"/>
    <w:rsid w:val="007A5056"/>
    <w:rsid w:val="007A53D7"/>
    <w:rsid w:val="007B2649"/>
    <w:rsid w:val="007B486C"/>
    <w:rsid w:val="007B6DFC"/>
    <w:rsid w:val="007C2181"/>
    <w:rsid w:val="007C33D0"/>
    <w:rsid w:val="007D499F"/>
    <w:rsid w:val="007E3142"/>
    <w:rsid w:val="007E3B9A"/>
    <w:rsid w:val="007E5035"/>
    <w:rsid w:val="007E7668"/>
    <w:rsid w:val="008001FA"/>
    <w:rsid w:val="00806E17"/>
    <w:rsid w:val="00811977"/>
    <w:rsid w:val="008167CF"/>
    <w:rsid w:val="0081735E"/>
    <w:rsid w:val="00821624"/>
    <w:rsid w:val="00825810"/>
    <w:rsid w:val="00826045"/>
    <w:rsid w:val="008266ED"/>
    <w:rsid w:val="0084029A"/>
    <w:rsid w:val="0085665F"/>
    <w:rsid w:val="00856B9E"/>
    <w:rsid w:val="00857424"/>
    <w:rsid w:val="0086100E"/>
    <w:rsid w:val="00880B58"/>
    <w:rsid w:val="008810F5"/>
    <w:rsid w:val="00894811"/>
    <w:rsid w:val="00896C9F"/>
    <w:rsid w:val="008A0B81"/>
    <w:rsid w:val="008A3AD4"/>
    <w:rsid w:val="008A49FA"/>
    <w:rsid w:val="008A5C83"/>
    <w:rsid w:val="008B54E8"/>
    <w:rsid w:val="008B6797"/>
    <w:rsid w:val="008C043F"/>
    <w:rsid w:val="008C3CD1"/>
    <w:rsid w:val="008C3F96"/>
    <w:rsid w:val="008C44FF"/>
    <w:rsid w:val="008C696D"/>
    <w:rsid w:val="008C6D2E"/>
    <w:rsid w:val="008D6BEA"/>
    <w:rsid w:val="008E282E"/>
    <w:rsid w:val="008E633C"/>
    <w:rsid w:val="009057A9"/>
    <w:rsid w:val="00910A3F"/>
    <w:rsid w:val="009222DC"/>
    <w:rsid w:val="0092253C"/>
    <w:rsid w:val="009250BB"/>
    <w:rsid w:val="00927983"/>
    <w:rsid w:val="00930FE3"/>
    <w:rsid w:val="00931E0E"/>
    <w:rsid w:val="00940617"/>
    <w:rsid w:val="009448B6"/>
    <w:rsid w:val="009462C9"/>
    <w:rsid w:val="00960309"/>
    <w:rsid w:val="0096154A"/>
    <w:rsid w:val="009617AA"/>
    <w:rsid w:val="00961A15"/>
    <w:rsid w:val="00962AFF"/>
    <w:rsid w:val="00965A3D"/>
    <w:rsid w:val="0097152E"/>
    <w:rsid w:val="00972A6F"/>
    <w:rsid w:val="0097705E"/>
    <w:rsid w:val="009772D3"/>
    <w:rsid w:val="00983107"/>
    <w:rsid w:val="00986A0F"/>
    <w:rsid w:val="00986D6F"/>
    <w:rsid w:val="009A0571"/>
    <w:rsid w:val="009A2878"/>
    <w:rsid w:val="009B2434"/>
    <w:rsid w:val="009B2543"/>
    <w:rsid w:val="009B4550"/>
    <w:rsid w:val="009B49E5"/>
    <w:rsid w:val="009C79AD"/>
    <w:rsid w:val="009D06B0"/>
    <w:rsid w:val="009E105F"/>
    <w:rsid w:val="009F0C72"/>
    <w:rsid w:val="009F5386"/>
    <w:rsid w:val="00A02061"/>
    <w:rsid w:val="00A072D1"/>
    <w:rsid w:val="00A24C17"/>
    <w:rsid w:val="00A30486"/>
    <w:rsid w:val="00A34AED"/>
    <w:rsid w:val="00A34F59"/>
    <w:rsid w:val="00A35C83"/>
    <w:rsid w:val="00A36403"/>
    <w:rsid w:val="00A40C21"/>
    <w:rsid w:val="00A40FB3"/>
    <w:rsid w:val="00A54092"/>
    <w:rsid w:val="00A54E9F"/>
    <w:rsid w:val="00A56FEC"/>
    <w:rsid w:val="00A57AF3"/>
    <w:rsid w:val="00A66580"/>
    <w:rsid w:val="00A67C61"/>
    <w:rsid w:val="00A710F5"/>
    <w:rsid w:val="00A71544"/>
    <w:rsid w:val="00A7413D"/>
    <w:rsid w:val="00A77DCB"/>
    <w:rsid w:val="00A84EC2"/>
    <w:rsid w:val="00AA6BF0"/>
    <w:rsid w:val="00AB34D0"/>
    <w:rsid w:val="00AB5595"/>
    <w:rsid w:val="00AB6CA5"/>
    <w:rsid w:val="00AB6F98"/>
    <w:rsid w:val="00AC4B12"/>
    <w:rsid w:val="00AD524B"/>
    <w:rsid w:val="00AD5E19"/>
    <w:rsid w:val="00AD6142"/>
    <w:rsid w:val="00AE1B51"/>
    <w:rsid w:val="00AE2012"/>
    <w:rsid w:val="00AE7D86"/>
    <w:rsid w:val="00AF1326"/>
    <w:rsid w:val="00AF419E"/>
    <w:rsid w:val="00AF69EE"/>
    <w:rsid w:val="00AF7CF5"/>
    <w:rsid w:val="00B0046C"/>
    <w:rsid w:val="00B0084A"/>
    <w:rsid w:val="00B00960"/>
    <w:rsid w:val="00B022E1"/>
    <w:rsid w:val="00B06196"/>
    <w:rsid w:val="00B16E57"/>
    <w:rsid w:val="00B30D9E"/>
    <w:rsid w:val="00B317DF"/>
    <w:rsid w:val="00B34F3D"/>
    <w:rsid w:val="00B532EB"/>
    <w:rsid w:val="00B53AC9"/>
    <w:rsid w:val="00B54067"/>
    <w:rsid w:val="00B60EC6"/>
    <w:rsid w:val="00B61C18"/>
    <w:rsid w:val="00B631ED"/>
    <w:rsid w:val="00B64F44"/>
    <w:rsid w:val="00B65325"/>
    <w:rsid w:val="00B6591E"/>
    <w:rsid w:val="00B67291"/>
    <w:rsid w:val="00B72113"/>
    <w:rsid w:val="00B72FF5"/>
    <w:rsid w:val="00B7498B"/>
    <w:rsid w:val="00B76578"/>
    <w:rsid w:val="00B844E8"/>
    <w:rsid w:val="00B87A47"/>
    <w:rsid w:val="00B92C88"/>
    <w:rsid w:val="00B9449A"/>
    <w:rsid w:val="00BA0C19"/>
    <w:rsid w:val="00BA56B1"/>
    <w:rsid w:val="00BA5FE6"/>
    <w:rsid w:val="00BA6B18"/>
    <w:rsid w:val="00BA7C84"/>
    <w:rsid w:val="00BB20EA"/>
    <w:rsid w:val="00BB331B"/>
    <w:rsid w:val="00BB4AC3"/>
    <w:rsid w:val="00BD2ECD"/>
    <w:rsid w:val="00BE6E9E"/>
    <w:rsid w:val="00BF3893"/>
    <w:rsid w:val="00BF5A91"/>
    <w:rsid w:val="00BF72FB"/>
    <w:rsid w:val="00C04454"/>
    <w:rsid w:val="00C07D2D"/>
    <w:rsid w:val="00C126FF"/>
    <w:rsid w:val="00C15921"/>
    <w:rsid w:val="00C2125F"/>
    <w:rsid w:val="00C35A19"/>
    <w:rsid w:val="00C36838"/>
    <w:rsid w:val="00C36F63"/>
    <w:rsid w:val="00C3743F"/>
    <w:rsid w:val="00C45154"/>
    <w:rsid w:val="00C4707C"/>
    <w:rsid w:val="00C557BC"/>
    <w:rsid w:val="00C57817"/>
    <w:rsid w:val="00C63934"/>
    <w:rsid w:val="00C6682B"/>
    <w:rsid w:val="00C73B28"/>
    <w:rsid w:val="00C73F4B"/>
    <w:rsid w:val="00C8211E"/>
    <w:rsid w:val="00C831D3"/>
    <w:rsid w:val="00C84B43"/>
    <w:rsid w:val="00C865DF"/>
    <w:rsid w:val="00C92CC5"/>
    <w:rsid w:val="00C92EA7"/>
    <w:rsid w:val="00CA1DA2"/>
    <w:rsid w:val="00CA214C"/>
    <w:rsid w:val="00CA59A0"/>
    <w:rsid w:val="00CB6A36"/>
    <w:rsid w:val="00CB7D4C"/>
    <w:rsid w:val="00CC14BB"/>
    <w:rsid w:val="00CD5CBA"/>
    <w:rsid w:val="00CE027C"/>
    <w:rsid w:val="00CE711A"/>
    <w:rsid w:val="00CF4A4E"/>
    <w:rsid w:val="00CF666D"/>
    <w:rsid w:val="00D000C9"/>
    <w:rsid w:val="00D1185E"/>
    <w:rsid w:val="00D154D1"/>
    <w:rsid w:val="00D1577A"/>
    <w:rsid w:val="00D20A7F"/>
    <w:rsid w:val="00D210EB"/>
    <w:rsid w:val="00D21429"/>
    <w:rsid w:val="00D32826"/>
    <w:rsid w:val="00D33AAD"/>
    <w:rsid w:val="00D40E6F"/>
    <w:rsid w:val="00D50E6B"/>
    <w:rsid w:val="00D550B5"/>
    <w:rsid w:val="00D604DC"/>
    <w:rsid w:val="00D621F0"/>
    <w:rsid w:val="00D675BB"/>
    <w:rsid w:val="00D75CB2"/>
    <w:rsid w:val="00D7682F"/>
    <w:rsid w:val="00D83A1F"/>
    <w:rsid w:val="00D92AA5"/>
    <w:rsid w:val="00D9690F"/>
    <w:rsid w:val="00DA2C92"/>
    <w:rsid w:val="00DB15C5"/>
    <w:rsid w:val="00DB2CA2"/>
    <w:rsid w:val="00DB71AF"/>
    <w:rsid w:val="00DC14CE"/>
    <w:rsid w:val="00DC1A33"/>
    <w:rsid w:val="00DC5893"/>
    <w:rsid w:val="00DC790C"/>
    <w:rsid w:val="00DC7E64"/>
    <w:rsid w:val="00DD376D"/>
    <w:rsid w:val="00DD5B70"/>
    <w:rsid w:val="00DD5D69"/>
    <w:rsid w:val="00DD5F4C"/>
    <w:rsid w:val="00DF4169"/>
    <w:rsid w:val="00DF57A1"/>
    <w:rsid w:val="00DF7F85"/>
    <w:rsid w:val="00E04243"/>
    <w:rsid w:val="00E1116A"/>
    <w:rsid w:val="00E165CE"/>
    <w:rsid w:val="00E26389"/>
    <w:rsid w:val="00E26515"/>
    <w:rsid w:val="00E265E6"/>
    <w:rsid w:val="00E27A38"/>
    <w:rsid w:val="00E35E1F"/>
    <w:rsid w:val="00E3762F"/>
    <w:rsid w:val="00E45906"/>
    <w:rsid w:val="00E5482F"/>
    <w:rsid w:val="00E576B0"/>
    <w:rsid w:val="00E64DBF"/>
    <w:rsid w:val="00E733D2"/>
    <w:rsid w:val="00E77ADC"/>
    <w:rsid w:val="00E80D0A"/>
    <w:rsid w:val="00E829E2"/>
    <w:rsid w:val="00E93BD4"/>
    <w:rsid w:val="00E941AD"/>
    <w:rsid w:val="00E9572E"/>
    <w:rsid w:val="00EA035E"/>
    <w:rsid w:val="00EA2F2B"/>
    <w:rsid w:val="00EA60C2"/>
    <w:rsid w:val="00EA6EB4"/>
    <w:rsid w:val="00EB2676"/>
    <w:rsid w:val="00EB5F63"/>
    <w:rsid w:val="00EB6156"/>
    <w:rsid w:val="00EB7CDE"/>
    <w:rsid w:val="00EC502E"/>
    <w:rsid w:val="00ED0723"/>
    <w:rsid w:val="00ED3D02"/>
    <w:rsid w:val="00ED3E96"/>
    <w:rsid w:val="00ED6946"/>
    <w:rsid w:val="00EE047C"/>
    <w:rsid w:val="00EE3F52"/>
    <w:rsid w:val="00EE7A2A"/>
    <w:rsid w:val="00EF158F"/>
    <w:rsid w:val="00EF19C8"/>
    <w:rsid w:val="00F029FB"/>
    <w:rsid w:val="00F02E5A"/>
    <w:rsid w:val="00F224AA"/>
    <w:rsid w:val="00F35147"/>
    <w:rsid w:val="00F460D6"/>
    <w:rsid w:val="00F47532"/>
    <w:rsid w:val="00F4780C"/>
    <w:rsid w:val="00F53B3F"/>
    <w:rsid w:val="00F56DCF"/>
    <w:rsid w:val="00F61BE3"/>
    <w:rsid w:val="00F6365B"/>
    <w:rsid w:val="00F6471F"/>
    <w:rsid w:val="00F70D38"/>
    <w:rsid w:val="00F7389D"/>
    <w:rsid w:val="00F743E3"/>
    <w:rsid w:val="00F93222"/>
    <w:rsid w:val="00F940A2"/>
    <w:rsid w:val="00F95599"/>
    <w:rsid w:val="00F9796A"/>
    <w:rsid w:val="00FA0796"/>
    <w:rsid w:val="00FA2D7B"/>
    <w:rsid w:val="00FA6290"/>
    <w:rsid w:val="00FB032B"/>
    <w:rsid w:val="00FC08C0"/>
    <w:rsid w:val="00FC2A55"/>
    <w:rsid w:val="00FC5B43"/>
    <w:rsid w:val="00FC6F92"/>
    <w:rsid w:val="00FC79A2"/>
    <w:rsid w:val="00FC7C89"/>
    <w:rsid w:val="00FD350A"/>
    <w:rsid w:val="00FE33E8"/>
    <w:rsid w:val="00FF1212"/>
    <w:rsid w:val="00FF1B11"/>
    <w:rsid w:val="00FF24F8"/>
    <w:rsid w:val="00FF430A"/>
    <w:rsid w:val="00FF446E"/>
    <w:rsid w:val="02136C95"/>
    <w:rsid w:val="0C571F8B"/>
    <w:rsid w:val="14F86D33"/>
    <w:rsid w:val="1CF87636"/>
    <w:rsid w:val="2466359F"/>
    <w:rsid w:val="282734CA"/>
    <w:rsid w:val="2C791CA0"/>
    <w:rsid w:val="2E451BFF"/>
    <w:rsid w:val="31085E5A"/>
    <w:rsid w:val="32A45BEF"/>
    <w:rsid w:val="337A27AB"/>
    <w:rsid w:val="3C0C233C"/>
    <w:rsid w:val="472879B2"/>
    <w:rsid w:val="47AA4273"/>
    <w:rsid w:val="4AB22702"/>
    <w:rsid w:val="4BBF1982"/>
    <w:rsid w:val="50034A10"/>
    <w:rsid w:val="54EA593A"/>
    <w:rsid w:val="575174E9"/>
    <w:rsid w:val="5B1C0E3E"/>
    <w:rsid w:val="5BAD24C1"/>
    <w:rsid w:val="5FA74AAB"/>
    <w:rsid w:val="605F0286"/>
    <w:rsid w:val="6AFF690E"/>
    <w:rsid w:val="6BA27AEF"/>
    <w:rsid w:val="6F15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sz w:val="18"/>
      <w:szCs w:val="18"/>
    </w:rPr>
  </w:style>
  <w:style w:type="character" w:customStyle="1" w:styleId="17">
    <w:name w:val="批注文字 字符"/>
    <w:basedOn w:val="10"/>
    <w:link w:val="3"/>
    <w:semiHidden/>
    <w:qFormat/>
    <w:uiPriority w:val="99"/>
    <w:rPr>
      <w:sz w:val="32"/>
    </w:rPr>
  </w:style>
  <w:style w:type="character" w:customStyle="1" w:styleId="18">
    <w:name w:val="批注主题 字符"/>
    <w:basedOn w:val="17"/>
    <w:link w:val="7"/>
    <w:semiHidden/>
    <w:qFormat/>
    <w:uiPriority w:val="99"/>
    <w:rPr>
      <w:b/>
      <w:bCs/>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1539</Words>
  <Characters>8778</Characters>
  <Lines>73</Lines>
  <Paragraphs>20</Paragraphs>
  <TotalTime>309</TotalTime>
  <ScaleCrop>false</ScaleCrop>
  <LinksUpToDate>false</LinksUpToDate>
  <CharactersWithSpaces>10297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2021-06-21T09:46:00Z</dcterms:created>
  <dc:creator>SIDI</dc:creator>
  <cp:lastModifiedBy>Espresso</cp:lastModifiedBy>
  <cp:lastPrinted>2021-07-12T03:44:00Z</cp:lastPrinted>
  <dcterms:modified xsi:type="dcterms:W3CDTF">2021-07-14T01:01:58Z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9E32899ADA96400E82ABBA7BA4630184</vt:lpwstr>
  </property>
  <property fmtid="{D5CDD505-2E9C-101B-9397-08002B2CF9AE}" pid="4" name="KSORubyTemplateID" linkTarget="0">
    <vt:lpwstr>6</vt:lpwstr>
  </property>
</Properties>
</file>