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4" w:rsidRDefault="004A35E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37DB4" w:rsidRDefault="004A35E5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sz w:val="44"/>
          <w:szCs w:val="44"/>
        </w:rPr>
        <w:t>年山东省</w:t>
      </w:r>
      <w:r w:rsidR="00CF4208">
        <w:rPr>
          <w:rFonts w:ascii="方正小标宋简体" w:eastAsia="方正小标宋简体" w:cs="方正小标宋简体" w:hint="eastAsia"/>
          <w:sz w:val="44"/>
          <w:szCs w:val="44"/>
        </w:rPr>
        <w:t>工业和信息化厅</w:t>
      </w:r>
      <w:r>
        <w:rPr>
          <w:rFonts w:ascii="方正小标宋简体" w:eastAsia="方正小标宋简体" w:cs="方正小标宋简体" w:hint="eastAsia"/>
          <w:sz w:val="44"/>
          <w:szCs w:val="44"/>
        </w:rPr>
        <w:t>政务公开重点工作任务分解表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101"/>
        <w:gridCol w:w="6013"/>
        <w:gridCol w:w="4040"/>
      </w:tblGrid>
      <w:tr w:rsidR="00137DB4">
        <w:trPr>
          <w:trHeight w:val="600"/>
          <w:tblHeader/>
        </w:trPr>
        <w:tc>
          <w:tcPr>
            <w:tcW w:w="4121" w:type="dxa"/>
            <w:gridSpan w:val="2"/>
            <w:vAlign w:val="center"/>
          </w:tcPr>
          <w:p w:rsidR="00137DB4" w:rsidRDefault="004A35E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6013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4040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992DF2" w:rsidTr="009B0978">
        <w:trPr>
          <w:trHeight w:val="789"/>
        </w:trPr>
        <w:tc>
          <w:tcPr>
            <w:tcW w:w="2020" w:type="dxa"/>
            <w:vMerge w:val="restart"/>
            <w:vAlign w:val="center"/>
          </w:tcPr>
          <w:p w:rsidR="00992DF2" w:rsidRPr="00CF4208" w:rsidRDefault="00992DF2" w:rsidP="00CF4208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CF4208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4"/>
              </w:rPr>
              <w:t>深化重点领域政府信息公开</w:t>
            </w:r>
          </w:p>
        </w:tc>
        <w:tc>
          <w:tcPr>
            <w:tcW w:w="2101" w:type="dxa"/>
            <w:vMerge w:val="restart"/>
            <w:vAlign w:val="center"/>
          </w:tcPr>
          <w:p w:rsidR="00992DF2" w:rsidRDefault="00992DF2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着眼畅通经济循环推进政务公开</w:t>
            </w:r>
          </w:p>
        </w:tc>
        <w:tc>
          <w:tcPr>
            <w:tcW w:w="6013" w:type="dxa"/>
            <w:vAlign w:val="center"/>
          </w:tcPr>
          <w:p w:rsidR="00992DF2" w:rsidRDefault="00992DF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围绕推进“十强”优势产业和实现产业基础再造，做好重点项目建设和产业政策实施情况公开。</w:t>
            </w:r>
          </w:p>
        </w:tc>
        <w:tc>
          <w:tcPr>
            <w:tcW w:w="4040" w:type="dxa"/>
            <w:vAlign w:val="center"/>
          </w:tcPr>
          <w:p w:rsidR="00992DF2" w:rsidRDefault="00ED54DD" w:rsidP="00ED54DD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ED54DD"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新材料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产业</w:t>
            </w:r>
            <w:r w:rsidRPr="00ED54DD"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处、装备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产业</w:t>
            </w:r>
            <w:r w:rsidRPr="00ED54DD"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处、软件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与信息服务业</w:t>
            </w:r>
            <w:r w:rsidRPr="00ED54DD"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处、</w:t>
            </w:r>
            <w:r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化工专项行动办</w:t>
            </w:r>
          </w:p>
        </w:tc>
      </w:tr>
      <w:tr w:rsidR="00992DF2" w:rsidTr="009B0978">
        <w:trPr>
          <w:trHeight w:val="844"/>
        </w:trPr>
        <w:tc>
          <w:tcPr>
            <w:tcW w:w="2020" w:type="dxa"/>
            <w:vMerge/>
            <w:vAlign w:val="center"/>
          </w:tcPr>
          <w:p w:rsidR="00992DF2" w:rsidRDefault="00992DF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Merge/>
            <w:vAlign w:val="center"/>
          </w:tcPr>
          <w:p w:rsidR="00992DF2" w:rsidRDefault="00992DF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3" w:type="dxa"/>
            <w:vAlign w:val="center"/>
          </w:tcPr>
          <w:p w:rsidR="00992DF2" w:rsidRPr="009B0978" w:rsidRDefault="00992DF2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B09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做好培育新一代消费热点、全面促进消费升级等政策措施落实情况公开。</w:t>
            </w:r>
          </w:p>
        </w:tc>
        <w:tc>
          <w:tcPr>
            <w:tcW w:w="4040" w:type="dxa"/>
            <w:vAlign w:val="center"/>
          </w:tcPr>
          <w:p w:rsidR="00992DF2" w:rsidRPr="009B0978" w:rsidRDefault="009B0978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B09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消费品产业处、轻工纺织产业处</w:t>
            </w:r>
          </w:p>
        </w:tc>
      </w:tr>
      <w:tr w:rsidR="00992DF2" w:rsidTr="009B0978">
        <w:trPr>
          <w:trHeight w:val="841"/>
        </w:trPr>
        <w:tc>
          <w:tcPr>
            <w:tcW w:w="2020" w:type="dxa"/>
            <w:vMerge/>
            <w:vAlign w:val="center"/>
          </w:tcPr>
          <w:p w:rsidR="00992DF2" w:rsidRDefault="00992DF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92DF2" w:rsidRDefault="00992DF2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聚焦优化营商环境推进政务公开</w:t>
            </w:r>
          </w:p>
        </w:tc>
        <w:tc>
          <w:tcPr>
            <w:tcW w:w="6013" w:type="dxa"/>
            <w:vAlign w:val="center"/>
          </w:tcPr>
          <w:p w:rsidR="00992DF2" w:rsidRDefault="00992DF2" w:rsidP="00CD2468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更新完善权责清单和机构职能并按要求公开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推进政务服务标准化、规范化、便利化。</w:t>
            </w:r>
          </w:p>
        </w:tc>
        <w:tc>
          <w:tcPr>
            <w:tcW w:w="4040" w:type="dxa"/>
            <w:vAlign w:val="center"/>
          </w:tcPr>
          <w:p w:rsidR="00992DF2" w:rsidRDefault="00992DF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政策法规处、人事处</w:t>
            </w:r>
          </w:p>
        </w:tc>
      </w:tr>
      <w:tr w:rsidR="00137DB4" w:rsidTr="009B0978">
        <w:trPr>
          <w:trHeight w:hRule="exact" w:val="2835"/>
        </w:trPr>
        <w:tc>
          <w:tcPr>
            <w:tcW w:w="2020" w:type="dxa"/>
            <w:vMerge w:val="restart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加强和改进政策发布解读回应</w:t>
            </w:r>
          </w:p>
        </w:tc>
        <w:tc>
          <w:tcPr>
            <w:tcW w:w="2101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持续加强重大政策发布解读</w:t>
            </w:r>
          </w:p>
        </w:tc>
        <w:tc>
          <w:tcPr>
            <w:tcW w:w="6013" w:type="dxa"/>
            <w:vAlign w:val="center"/>
          </w:tcPr>
          <w:p w:rsidR="009B0978" w:rsidRDefault="004A35E5" w:rsidP="009B0978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以深入实施八大发展战略，聚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力突破九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大改革攻坚，做大做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强做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优“十强”优势产业为重点，及时发布权威信息，精心解读相关政策措施，促进各项政策落地见效。严格落实政策解读“三同步”制度，行政规范性文件、重要政策文件、有关工作年度报告等，均应进行解读。扩大政策解读传播面，对于重要政策文件及解读材料，要协调主要新闻媒体、重点网站和新媒体平台转发转载，提高政策到达率和知晓度。</w:t>
            </w:r>
          </w:p>
        </w:tc>
        <w:tc>
          <w:tcPr>
            <w:tcW w:w="4040" w:type="dxa"/>
            <w:vAlign w:val="center"/>
          </w:tcPr>
          <w:p w:rsidR="00137DB4" w:rsidRDefault="00CD2468" w:rsidP="0000084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="0000084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政策起草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处室</w:t>
            </w:r>
          </w:p>
        </w:tc>
      </w:tr>
      <w:tr w:rsidR="00137DB4" w:rsidTr="009B0978">
        <w:trPr>
          <w:trHeight w:val="3348"/>
        </w:trPr>
        <w:tc>
          <w:tcPr>
            <w:tcW w:w="2020" w:type="dxa"/>
            <w:vMerge/>
            <w:vAlign w:val="center"/>
          </w:tcPr>
          <w:p w:rsidR="00137DB4" w:rsidRDefault="00137DB4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不断改进政策解读方式</w:t>
            </w:r>
          </w:p>
        </w:tc>
        <w:tc>
          <w:tcPr>
            <w:tcW w:w="6013" w:type="dxa"/>
            <w:vAlign w:val="center"/>
          </w:tcPr>
          <w:p w:rsidR="00137DB4" w:rsidRDefault="004A35E5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政策</w:t>
            </w:r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起草处室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要积极解答政策执行</w:t>
            </w:r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和社会公众的咨询，精准传达政策意图。</w:t>
            </w:r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要加强内部协调，畅通</w:t>
            </w:r>
            <w:proofErr w:type="gramStart"/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政策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咨询渠道。可依托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12345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政务服务便民热线、实体服务大厅和政府服务网，设立政策咨询综合服务窗口，为企业群众提供“一号答”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“一站式”的政策咨询服务。全面提升解读工作质量，更加注重对政策背景、出台目的、重要举措等方面的实质性解读。推行政策施行后解读，对政策公布后社会的普遍疑虑和争议点，有针对性地开展深度解读、延伸解读。</w:t>
            </w:r>
          </w:p>
        </w:tc>
        <w:tc>
          <w:tcPr>
            <w:tcW w:w="4040" w:type="dxa"/>
            <w:vAlign w:val="center"/>
          </w:tcPr>
          <w:p w:rsidR="00137DB4" w:rsidRDefault="0000084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政策起草处室</w:t>
            </w:r>
          </w:p>
        </w:tc>
      </w:tr>
      <w:tr w:rsidR="00137DB4" w:rsidTr="009B0978">
        <w:trPr>
          <w:trHeight w:val="3381"/>
        </w:trPr>
        <w:tc>
          <w:tcPr>
            <w:tcW w:w="2020" w:type="dxa"/>
            <w:vMerge/>
            <w:vAlign w:val="center"/>
          </w:tcPr>
          <w:p w:rsidR="00137DB4" w:rsidRDefault="00137DB4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积极回应社会关切</w:t>
            </w:r>
          </w:p>
        </w:tc>
        <w:tc>
          <w:tcPr>
            <w:tcW w:w="6013" w:type="dxa"/>
            <w:vAlign w:val="center"/>
          </w:tcPr>
          <w:p w:rsidR="00137DB4" w:rsidRDefault="004A35E5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做好人大代表和政协委员建议提案办理情况信息公开工作。加强舆情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回应台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账管理，注意对照检查并</w:t>
            </w:r>
            <w:r w:rsidRPr="00D1348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及时公开</w:t>
            </w:r>
            <w:r w:rsidRPr="00D13486">
              <w:rPr>
                <w:rFonts w:ascii="仿宋_GB2312" w:eastAsia="仿宋_GB2312" w:cs="仿宋_GB2312"/>
                <w:kern w:val="0"/>
                <w:sz w:val="24"/>
                <w:szCs w:val="24"/>
              </w:rPr>
              <w:t>2021</w:t>
            </w:r>
            <w:r w:rsidRPr="00D1348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年重点任务公开承诺事项的工作进展和落实情况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。密切关注涉及</w:t>
            </w:r>
            <w:r w:rsidR="0000084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工业信息化领域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的舆情，及时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回应。进一步完善政务公开、宣传、网信、信访等部门沟通和协调联动机制，综合用好依申请公开、“一网通办”、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12345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政务服务便民热线、领导信箱、政务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微博微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信、政府网站留言板等渠道，提高对社会热点的发现、搜集和反馈能力。</w:t>
            </w:r>
          </w:p>
        </w:tc>
        <w:tc>
          <w:tcPr>
            <w:tcW w:w="4040" w:type="dxa"/>
            <w:vAlign w:val="center"/>
          </w:tcPr>
          <w:p w:rsidR="00137DB4" w:rsidRDefault="00000842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  <w:r w:rsidR="00F73C2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、各有关处室</w:t>
            </w:r>
          </w:p>
        </w:tc>
      </w:tr>
      <w:tr w:rsidR="00137DB4" w:rsidTr="009B0978">
        <w:trPr>
          <w:trHeight w:val="1788"/>
        </w:trPr>
        <w:tc>
          <w:tcPr>
            <w:tcW w:w="2020" w:type="dxa"/>
            <w:vMerge w:val="restart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强化公众参与推动高水平决策公开</w:t>
            </w:r>
          </w:p>
        </w:tc>
        <w:tc>
          <w:tcPr>
            <w:tcW w:w="2101" w:type="dxa"/>
            <w:vAlign w:val="center"/>
          </w:tcPr>
          <w:p w:rsidR="00137DB4" w:rsidRDefault="00857328" w:rsidP="00CC07EE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857328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理清</w:t>
            </w:r>
            <w:r w:rsidR="009310C7" w:rsidRPr="009310C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年度决策事项</w:t>
            </w:r>
          </w:p>
        </w:tc>
        <w:tc>
          <w:tcPr>
            <w:tcW w:w="6013" w:type="dxa"/>
            <w:vAlign w:val="center"/>
          </w:tcPr>
          <w:p w:rsidR="00137DB4" w:rsidRDefault="004A35E5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认真落实《重大行政决策程序暂行条例》（国务院令第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713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号）《山东省重大行政决策程序规定》（省政府令第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336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号）等要求，结合年度重点工作，</w:t>
            </w:r>
            <w:r w:rsidR="009310C7" w:rsidRPr="009310C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配合省司法厅编制好年度决策事项目录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，明确决策事项名称、承办单位等内容。</w:t>
            </w:r>
          </w:p>
        </w:tc>
        <w:tc>
          <w:tcPr>
            <w:tcW w:w="4040" w:type="dxa"/>
            <w:vAlign w:val="center"/>
          </w:tcPr>
          <w:p w:rsidR="00137DB4" w:rsidRDefault="008202F5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政策法规处</w:t>
            </w:r>
            <w:r w:rsidR="00CC07EE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="009310C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决策承办单位</w:t>
            </w:r>
          </w:p>
        </w:tc>
      </w:tr>
      <w:tr w:rsidR="00137DB4" w:rsidTr="00CC07EE">
        <w:trPr>
          <w:trHeight w:val="2537"/>
        </w:trPr>
        <w:tc>
          <w:tcPr>
            <w:tcW w:w="2020" w:type="dxa"/>
            <w:vMerge/>
            <w:vAlign w:val="center"/>
          </w:tcPr>
          <w:p w:rsidR="00137DB4" w:rsidRDefault="00137DB4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畅通公众参与渠道</w:t>
            </w:r>
          </w:p>
        </w:tc>
        <w:tc>
          <w:tcPr>
            <w:tcW w:w="6013" w:type="dxa"/>
            <w:vAlign w:val="center"/>
          </w:tcPr>
          <w:p w:rsidR="00137DB4" w:rsidRDefault="00CC07EE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用好</w:t>
            </w:r>
            <w:r w:rsidR="009858A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网站公众参与平台，</w:t>
            </w:r>
            <w:r w:rsidR="004A35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及时发布重大行政决策</w:t>
            </w:r>
            <w:r w:rsidR="009310C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的草案、制订背景、意见征集采纳情况、会议审议情况、决策结果等各项信息</w:t>
            </w:r>
            <w:r w:rsidR="004A35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。决策承办单位可以采取座谈会、书面征求意见、向社会公开征求意见、实地走访、听证会、问卷调查、民意调查等多种方式广泛听取意见，意见收集、采纳情况，以及较为集中意见不予采纳的原因要向社会公开。</w:t>
            </w:r>
          </w:p>
        </w:tc>
        <w:tc>
          <w:tcPr>
            <w:tcW w:w="4040" w:type="dxa"/>
            <w:vAlign w:val="center"/>
          </w:tcPr>
          <w:p w:rsidR="00137DB4" w:rsidRDefault="009310C7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决策承办单位</w:t>
            </w:r>
          </w:p>
        </w:tc>
      </w:tr>
      <w:tr w:rsidR="00137DB4" w:rsidTr="00CC07EE">
        <w:trPr>
          <w:trHeight w:hRule="exact" w:val="2552"/>
        </w:trPr>
        <w:tc>
          <w:tcPr>
            <w:tcW w:w="2020" w:type="dxa"/>
            <w:vMerge/>
            <w:vAlign w:val="center"/>
          </w:tcPr>
          <w:p w:rsidR="00137DB4" w:rsidRDefault="00137DB4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37DB4" w:rsidRDefault="004A35E5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扎实搞好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政民互动</w:t>
            </w:r>
            <w:proofErr w:type="gramEnd"/>
          </w:p>
        </w:tc>
        <w:tc>
          <w:tcPr>
            <w:tcW w:w="6013" w:type="dxa"/>
            <w:vAlign w:val="center"/>
          </w:tcPr>
          <w:p w:rsidR="00137DB4" w:rsidRDefault="004A35E5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常态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化落实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邀请利益相关方等列席</w:t>
            </w:r>
            <w:r w:rsidR="0013211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厅长办公会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议制度，</w:t>
            </w:r>
            <w:r w:rsidRPr="006B018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代表列席和意见发表采纳情况向社会公开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。积极</w:t>
            </w:r>
            <w:r w:rsidRPr="00132117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开展政府开放日或政府开放周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、政务公开日、网络问政、电视问政等多种形式的公众参与活动。对优化营商环境、安全生产等社会关注度高的工作，鼓励借助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、云直播、视频直播、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VR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等新技术开展线上系列主题活动，引导利益相关方和公众代表参与工作监督和评价。</w:t>
            </w:r>
          </w:p>
        </w:tc>
        <w:tc>
          <w:tcPr>
            <w:tcW w:w="4040" w:type="dxa"/>
            <w:vAlign w:val="center"/>
          </w:tcPr>
          <w:p w:rsidR="00137DB4" w:rsidRDefault="009310C7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  <w:r w:rsidR="00CC07EE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决策承办单位</w:t>
            </w:r>
          </w:p>
        </w:tc>
      </w:tr>
      <w:tr w:rsidR="00891F5B" w:rsidTr="009858A4">
        <w:trPr>
          <w:trHeight w:val="3489"/>
        </w:trPr>
        <w:tc>
          <w:tcPr>
            <w:tcW w:w="2020" w:type="dxa"/>
            <w:vMerge w:val="restart"/>
            <w:vAlign w:val="center"/>
          </w:tcPr>
          <w:p w:rsidR="00891F5B" w:rsidRDefault="00891F5B" w:rsidP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全面提升政务公开标准化规范化水平</w:t>
            </w:r>
          </w:p>
        </w:tc>
        <w:tc>
          <w:tcPr>
            <w:tcW w:w="2101" w:type="dxa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严格政府信息管理</w:t>
            </w:r>
          </w:p>
        </w:tc>
        <w:tc>
          <w:tcPr>
            <w:tcW w:w="6013" w:type="dxa"/>
            <w:vAlign w:val="center"/>
          </w:tcPr>
          <w:p w:rsidR="00891F5B" w:rsidRDefault="00891F5B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用好行政法规集中统一公开成果，对照中国政府法制信息网行政法规库的国家正式版本，更新</w:t>
            </w:r>
            <w:r w:rsidR="009858A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网站上的行政法规文本。全面推进规章、行政规范性文件、政策性文件集中统一公开，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年年底前系统清理</w:t>
            </w:r>
            <w:r w:rsidR="0013211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现行有效的规章、行政规范性文件、政策性文件（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年以后制定的），通过政府网站的政府信息公开专栏集中公开。严格落实公文公开属性源头认定机制，</w:t>
            </w:r>
            <w:r w:rsidR="00132117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我厅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报请省政府或省政府办公厅发文的，须明确标识主动公开、依申请公开、不予公开属性，并同步报送政策解读稿件。</w:t>
            </w:r>
          </w:p>
        </w:tc>
        <w:tc>
          <w:tcPr>
            <w:tcW w:w="4040" w:type="dxa"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办公室、政策法规处</w:t>
            </w:r>
          </w:p>
        </w:tc>
      </w:tr>
      <w:tr w:rsidR="00891F5B" w:rsidTr="009858A4">
        <w:trPr>
          <w:trHeight w:val="1980"/>
        </w:trPr>
        <w:tc>
          <w:tcPr>
            <w:tcW w:w="2020" w:type="dxa"/>
            <w:vMerge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提高依申请公开工作质量</w:t>
            </w:r>
          </w:p>
        </w:tc>
        <w:tc>
          <w:tcPr>
            <w:tcW w:w="6013" w:type="dxa"/>
            <w:vAlign w:val="center"/>
          </w:tcPr>
          <w:p w:rsidR="00891F5B" w:rsidRDefault="00891F5B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推进依申请公开标准化规范化建设，进一步健全完善登记、审核、办理、答复、归档等工作制度，严格依法依规办理。完善申请办理会商机制，加强部门协作研究，防范法律风险。完善依申请公开定期分析机制，梳理总结群众关注的热点难点，积极推动向主动公开转化。</w:t>
            </w:r>
          </w:p>
        </w:tc>
        <w:tc>
          <w:tcPr>
            <w:tcW w:w="4040" w:type="dxa"/>
            <w:vAlign w:val="center"/>
          </w:tcPr>
          <w:p w:rsidR="00891F5B" w:rsidRDefault="009858A4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办公室、政策法规处、各</w:t>
            </w:r>
            <w:r w:rsidR="00891F5B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承办处室</w:t>
            </w:r>
          </w:p>
        </w:tc>
      </w:tr>
      <w:tr w:rsidR="00891F5B" w:rsidTr="009858A4">
        <w:trPr>
          <w:trHeight w:val="1823"/>
        </w:trPr>
        <w:tc>
          <w:tcPr>
            <w:tcW w:w="2020" w:type="dxa"/>
            <w:vMerge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加强政务公开平台建设</w:t>
            </w:r>
          </w:p>
        </w:tc>
        <w:tc>
          <w:tcPr>
            <w:tcW w:w="6013" w:type="dxa"/>
            <w:vAlign w:val="center"/>
          </w:tcPr>
          <w:p w:rsidR="00891F5B" w:rsidRDefault="00891F5B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聚焦数字政府“一个平台一个号、一张网络一朵云”建设，</w:t>
            </w:r>
            <w:r w:rsidR="009858A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配合省政府办公厅、大数据局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深入推进政府门户网站、政务公开网、政务服务网全面融合，实现“进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张网，办全省事”。健全法定主动公开内容专栏的日常检查、维护和更新机制。</w:t>
            </w:r>
          </w:p>
        </w:tc>
        <w:tc>
          <w:tcPr>
            <w:tcW w:w="4040" w:type="dxa"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办公室、政策法规处</w:t>
            </w:r>
          </w:p>
        </w:tc>
      </w:tr>
      <w:tr w:rsidR="00891F5B" w:rsidTr="009B0978">
        <w:trPr>
          <w:trHeight w:val="1788"/>
        </w:trPr>
        <w:tc>
          <w:tcPr>
            <w:tcW w:w="2020" w:type="dxa"/>
            <w:vMerge w:val="restart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严格政务公开工作保障和落实</w:t>
            </w:r>
          </w:p>
        </w:tc>
        <w:tc>
          <w:tcPr>
            <w:tcW w:w="2101" w:type="dxa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进一步健全工作协调机制</w:t>
            </w:r>
          </w:p>
        </w:tc>
        <w:tc>
          <w:tcPr>
            <w:tcW w:w="6013" w:type="dxa"/>
            <w:vAlign w:val="center"/>
          </w:tcPr>
          <w:p w:rsidR="00891F5B" w:rsidRDefault="00891F5B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厅政务公开领导小组要定期召开会议，切实发挥统筹指导协调推进职责。加强政务公开工作经费保障，要在年度预算中统筹考虑，确保政策解读、第三方评估、公开专栏建设等工作顺利开展。加强政务公开宣传，营造良好的公开氛围。</w:t>
            </w:r>
          </w:p>
        </w:tc>
        <w:tc>
          <w:tcPr>
            <w:tcW w:w="4040" w:type="dxa"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891F5B" w:rsidTr="009B0978">
        <w:trPr>
          <w:trHeight w:val="1686"/>
        </w:trPr>
        <w:tc>
          <w:tcPr>
            <w:tcW w:w="2020" w:type="dxa"/>
            <w:vMerge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进一步加强培训考核</w:t>
            </w:r>
          </w:p>
        </w:tc>
        <w:tc>
          <w:tcPr>
            <w:tcW w:w="6013" w:type="dxa"/>
            <w:vAlign w:val="center"/>
          </w:tcPr>
          <w:p w:rsidR="00891F5B" w:rsidRDefault="00891F5B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完善政务公开培训工作，分级分类做好培训组织。</w:t>
            </w:r>
            <w:r w:rsidRPr="00E7367C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建立健全政务公开工作考核制度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，强化激励问责，对政务公开工作推动有力、贡献突出的单位和个人予以表扬。对工作落实不到位、考核长期落后的单位，公开通报批评，督促工作整改提升。</w:t>
            </w:r>
          </w:p>
        </w:tc>
        <w:tc>
          <w:tcPr>
            <w:tcW w:w="4040" w:type="dxa"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办公室、人事处</w:t>
            </w:r>
          </w:p>
        </w:tc>
      </w:tr>
      <w:tr w:rsidR="00891F5B" w:rsidTr="009B0978">
        <w:trPr>
          <w:trHeight w:val="1555"/>
        </w:trPr>
        <w:tc>
          <w:tcPr>
            <w:tcW w:w="2020" w:type="dxa"/>
            <w:vMerge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91F5B" w:rsidRDefault="00891F5B"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进一步抓好任务落实</w:t>
            </w:r>
          </w:p>
        </w:tc>
        <w:tc>
          <w:tcPr>
            <w:tcW w:w="6013" w:type="dxa"/>
            <w:vAlign w:val="center"/>
          </w:tcPr>
          <w:p w:rsidR="00891F5B" w:rsidRDefault="00891F5B" w:rsidP="00D13486">
            <w:pPr>
              <w:widowControl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对本要点提出的重点任务，梳理形成工作台账，加强监督，确保落实到位。对上一年度工作要点落实情况开展回头看，重点针对有明确责任主体和时限要求的工作任务，逐项核查落实情况，未完成的要依法督促整改。</w:t>
            </w:r>
          </w:p>
        </w:tc>
        <w:tc>
          <w:tcPr>
            <w:tcW w:w="4040" w:type="dxa"/>
            <w:vAlign w:val="center"/>
          </w:tcPr>
          <w:p w:rsidR="00891F5B" w:rsidRDefault="00891F5B"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bookmarkEnd w:id="0"/>
    </w:tbl>
    <w:p w:rsidR="00137DB4" w:rsidRDefault="00137DB4">
      <w:pPr>
        <w:rPr>
          <w:rFonts w:cs="Times New Roman"/>
        </w:rPr>
      </w:pPr>
    </w:p>
    <w:p w:rsidR="00137DB4" w:rsidRDefault="00137DB4">
      <w:pPr>
        <w:rPr>
          <w:rFonts w:cs="Times New Roman"/>
        </w:rPr>
      </w:pPr>
    </w:p>
    <w:sectPr w:rsidR="00137DB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F1" w:rsidRDefault="002B46F1">
      <w:r>
        <w:separator/>
      </w:r>
    </w:p>
  </w:endnote>
  <w:endnote w:type="continuationSeparator" w:id="0">
    <w:p w:rsidR="002B46F1" w:rsidRDefault="002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B4" w:rsidRDefault="006340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B4" w:rsidRDefault="004A35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1348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7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" filled="f" stroked="f">
              <v:textbox style="mso-fit-shape-to-text:t" inset="0,0,0,0">
                <w:txbxContent>
                  <w:p w:rsidR="00137DB4" w:rsidRDefault="004A35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13486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F1" w:rsidRDefault="002B46F1">
      <w:r>
        <w:separator/>
      </w:r>
    </w:p>
  </w:footnote>
  <w:footnote w:type="continuationSeparator" w:id="0">
    <w:p w:rsidR="002B46F1" w:rsidRDefault="002B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E"/>
    <w:rsid w:val="00000842"/>
    <w:rsid w:val="0008408F"/>
    <w:rsid w:val="000D4844"/>
    <w:rsid w:val="00132117"/>
    <w:rsid w:val="00137DB4"/>
    <w:rsid w:val="001843AE"/>
    <w:rsid w:val="0018547B"/>
    <w:rsid w:val="00245ECA"/>
    <w:rsid w:val="002B46F1"/>
    <w:rsid w:val="002B6641"/>
    <w:rsid w:val="00304162"/>
    <w:rsid w:val="003217B6"/>
    <w:rsid w:val="00392DAD"/>
    <w:rsid w:val="003D738D"/>
    <w:rsid w:val="004A35E5"/>
    <w:rsid w:val="004B358B"/>
    <w:rsid w:val="004C7FAA"/>
    <w:rsid w:val="005E1055"/>
    <w:rsid w:val="00631284"/>
    <w:rsid w:val="0063406D"/>
    <w:rsid w:val="00664CD8"/>
    <w:rsid w:val="00670238"/>
    <w:rsid w:val="006B0183"/>
    <w:rsid w:val="006E7350"/>
    <w:rsid w:val="007404BE"/>
    <w:rsid w:val="00741028"/>
    <w:rsid w:val="00813BE1"/>
    <w:rsid w:val="008202F5"/>
    <w:rsid w:val="00857328"/>
    <w:rsid w:val="00891F5B"/>
    <w:rsid w:val="009310C7"/>
    <w:rsid w:val="009858A4"/>
    <w:rsid w:val="00992DF2"/>
    <w:rsid w:val="009B0978"/>
    <w:rsid w:val="009D1EAC"/>
    <w:rsid w:val="00AA6620"/>
    <w:rsid w:val="00AC0BDE"/>
    <w:rsid w:val="00AF4113"/>
    <w:rsid w:val="00B1366A"/>
    <w:rsid w:val="00B72D79"/>
    <w:rsid w:val="00B828EC"/>
    <w:rsid w:val="00BA4CD8"/>
    <w:rsid w:val="00BB6D68"/>
    <w:rsid w:val="00CC07EE"/>
    <w:rsid w:val="00CD2468"/>
    <w:rsid w:val="00CE75AE"/>
    <w:rsid w:val="00CF4208"/>
    <w:rsid w:val="00D13486"/>
    <w:rsid w:val="00D63B1C"/>
    <w:rsid w:val="00E6110C"/>
    <w:rsid w:val="00E7367C"/>
    <w:rsid w:val="00ED54DD"/>
    <w:rsid w:val="00F73C2A"/>
    <w:rsid w:val="134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CF994C-2EA7-451F-A008-549351B8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locked/>
    <w:rsid w:val="00CF420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843A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843AE"/>
    <w:rPr>
      <w:rFonts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qiyuanhua0168@163.com</dc:creator>
  <cp:lastModifiedBy>yan</cp:lastModifiedBy>
  <cp:revision>9</cp:revision>
  <cp:lastPrinted>2021-05-10T07:43:00Z</cp:lastPrinted>
  <dcterms:created xsi:type="dcterms:W3CDTF">2021-05-07T06:44:00Z</dcterms:created>
  <dcterms:modified xsi:type="dcterms:W3CDTF">2021-05-19T08:41:00Z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