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2023年省级工业互联网领域支持项目名单</w:t>
      </w:r>
    </w:p>
    <w:bookmarkEnd w:id="0"/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表1.2023年新增国家级“双跨”工业互联网平台支持项目</w:t>
      </w:r>
    </w:p>
    <w:p>
      <w:pPr>
        <w:pStyle w:val="2"/>
        <w:keepNext w:val="0"/>
        <w:keepLines w:val="0"/>
        <w:widowControl w:val="0"/>
        <w:suppressLineNumbers w:val="0"/>
        <w:autoSpaceDE w:val="0"/>
        <w:autoSpaceDN/>
        <w:spacing w:line="400" w:lineRule="exact"/>
        <w:rPr>
          <w:rFonts w:hint="eastAsia" w:ascii="Calibri" w:hAnsi="Calibri" w:eastAsia="宋体" w:cs="Times New Roman"/>
          <w:kern w:val="2"/>
          <w:sz w:val="30"/>
          <w:szCs w:val="30"/>
        </w:rPr>
      </w:pPr>
      <w:r>
        <w:rPr>
          <w:rFonts w:hint="eastAsia" w:ascii="Calibri" w:hAnsi="Calibri" w:eastAsia="宋体" w:cs="Times New Roman"/>
          <w:kern w:val="2"/>
          <w:sz w:val="30"/>
          <w:szCs w:val="30"/>
        </w:rPr>
        <w:t xml:space="preserve"> 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4012"/>
        <w:gridCol w:w="3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"/>
              </w:rPr>
              <w:t>企业名称</w:t>
            </w:r>
          </w:p>
        </w:tc>
        <w:tc>
          <w:tcPr>
            <w:tcW w:w="21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平台名称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  <w:t>山东胜软科技股份有限公司</w:t>
            </w:r>
          </w:p>
        </w:tc>
        <w:tc>
          <w:tcPr>
            <w:tcW w:w="21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  <w:t>云帆工业互联网平台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br w:type="page"/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表2.2023年工业互联网平台评价支持项目汇总表</w:t>
      </w:r>
    </w:p>
    <w:p>
      <w:pPr>
        <w:pStyle w:val="2"/>
        <w:keepNext w:val="0"/>
        <w:keepLines w:val="0"/>
        <w:widowControl w:val="0"/>
        <w:suppressLineNumbers w:val="0"/>
        <w:autoSpaceDE w:val="0"/>
        <w:autoSpaceDN/>
        <w:spacing w:line="400" w:lineRule="exact"/>
        <w:rPr>
          <w:rFonts w:hint="eastAsia" w:ascii="Calibri" w:hAnsi="Calibri" w:eastAsia="宋体" w:cs="Times New Roman"/>
          <w:kern w:val="2"/>
          <w:sz w:val="30"/>
          <w:szCs w:val="30"/>
        </w:rPr>
      </w:pPr>
      <w:r>
        <w:rPr>
          <w:rFonts w:hint="eastAsia" w:ascii="Calibri" w:hAnsi="Calibri" w:eastAsia="宋体" w:cs="Times New Roman"/>
          <w:kern w:val="2"/>
          <w:sz w:val="30"/>
          <w:szCs w:val="30"/>
        </w:rPr>
        <w:t xml:space="preserve"> 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219"/>
        <w:gridCol w:w="3205"/>
        <w:gridCol w:w="13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8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企业名称</w:t>
            </w:r>
          </w:p>
        </w:tc>
        <w:tc>
          <w:tcPr>
            <w:tcW w:w="18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平台名称</w:t>
            </w:r>
          </w:p>
        </w:tc>
        <w:tc>
          <w:tcPr>
            <w:tcW w:w="7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山东通维信息工程有限公司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高速公路智能运维互联网平台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云鼎科技股份有限公司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鼎云工业互联网平台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卡奥斯化智物联科技（青岛）有限公司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卡奥斯海智化云-化工工业互联网平台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不参与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青岛华正信息技术股份有限公司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华正Tunny PaaS工业互联网平台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不参与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海智造物联科技有限公司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海智造智慧窑炉平台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智洋创新科技股份有限公司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输电线路智能运维工业互联网平台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东方电子股份有限公司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绿色云能源互联网生态平台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山东盛途互联网科技有限公司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瑞盛工业互联网平台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山东龙辉起重机械有限公司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龙辉工业互联网平台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日照口岸信息技术有限公司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舟道网供应链综合服务平台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1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临沂临工智能信息科技有限公司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临工智科工业互联网平台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18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山东华拓网络科技有限公司</w:t>
            </w:r>
          </w:p>
        </w:tc>
        <w:tc>
          <w:tcPr>
            <w:tcW w:w="18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华拓云工业互联网平台</w:t>
            </w:r>
          </w:p>
        </w:tc>
        <w:tc>
          <w:tcPr>
            <w:tcW w:w="7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表3.2023年工业互联网标识解析二级节点支持项目汇总表</w:t>
      </w:r>
    </w:p>
    <w:p>
      <w:pPr>
        <w:pStyle w:val="2"/>
        <w:widowControl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/>
          <w:kern w:val="2"/>
          <w:sz w:val="32"/>
          <w:szCs w:val="32"/>
        </w:rPr>
        <w:t xml:space="preserve"> 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3746"/>
        <w:gridCol w:w="39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1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企业名称</w:t>
            </w:r>
          </w:p>
        </w:tc>
        <w:tc>
          <w:tcPr>
            <w:tcW w:w="23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节点名称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1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山东电工电气集团有限公司</w:t>
            </w:r>
          </w:p>
        </w:tc>
        <w:tc>
          <w:tcPr>
            <w:tcW w:w="23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山东电工标识解析综合型二级节点及应用服务平台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1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山东远盾网络技术股份有限公司</w:t>
            </w:r>
          </w:p>
        </w:tc>
        <w:tc>
          <w:tcPr>
            <w:tcW w:w="23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山东远盾网络工业互联网标识解析二级节点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1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滕州云控工业互联网有限公司</w:t>
            </w:r>
          </w:p>
        </w:tc>
        <w:tc>
          <w:tcPr>
            <w:tcW w:w="23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金属加工机械制造行业标识解析二级节点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1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山东瑞亿博工业互联网有限公司</w:t>
            </w:r>
          </w:p>
        </w:tc>
        <w:tc>
          <w:tcPr>
            <w:tcW w:w="23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工业互联网标识解析二级节点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1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山东康智大数据科技有限公司</w:t>
            </w:r>
          </w:p>
        </w:tc>
        <w:tc>
          <w:tcPr>
            <w:tcW w:w="23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环境治理行业标识解析二级节点</w:t>
            </w:r>
          </w:p>
        </w:tc>
      </w:tr>
    </w:tbl>
    <w:p/>
    <w:p>
      <w:pPr>
        <w:spacing w:line="70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38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6"/>
        <w:gridCol w:w="395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36" w:type="dxa"/>
            <w:tcBorders>
              <w:top w:val="single" w:color="auto" w:sz="8" w:space="0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40"/>
              </w:tabs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100"/>
                <w:sz w:val="28"/>
                <w:szCs w:val="28"/>
              </w:rPr>
              <w:t>山东省工业和信息化厅办公室</w:t>
            </w:r>
          </w:p>
        </w:tc>
        <w:tc>
          <w:tcPr>
            <w:tcW w:w="3952" w:type="dxa"/>
            <w:tcBorders>
              <w:top w:val="single" w:color="auto" w:sz="8" w:space="0"/>
              <w:left w:val="nil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140"/>
              </w:tabs>
              <w:spacing w:before="0" w:beforeAutospacing="0" w:after="0" w:afterAutospacing="0"/>
              <w:ind w:left="0" w:right="640"/>
              <w:jc w:val="right"/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lang w:val="en-US" w:eastAsia="zh-CN"/>
              </w:rPr>
              <w:t>2023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日印发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147470FC"/>
    <w:rsid w:val="1D2C197F"/>
    <w:rsid w:val="1ED00A6F"/>
    <w:rsid w:val="211D0BDF"/>
    <w:rsid w:val="28E052C6"/>
    <w:rsid w:val="2B3A08A4"/>
    <w:rsid w:val="32DD9372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56163FF5"/>
    <w:rsid w:val="59E047B8"/>
    <w:rsid w:val="5B2F2F6A"/>
    <w:rsid w:val="5D674389"/>
    <w:rsid w:val="6127036A"/>
    <w:rsid w:val="625A5492"/>
    <w:rsid w:val="66D90F0D"/>
    <w:rsid w:val="6DBE46EA"/>
    <w:rsid w:val="72737B91"/>
    <w:rsid w:val="74A956B1"/>
    <w:rsid w:val="794E491F"/>
    <w:rsid w:val="7B5A687D"/>
    <w:rsid w:val="7E225537"/>
    <w:rsid w:val="AF2FE5F4"/>
    <w:rsid w:val="DD5E776E"/>
    <w:rsid w:val="FB7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30"/>
      <w:szCs w:val="30"/>
      <w:lang w:val="en-US" w:eastAsia="zh-CN" w:bidi="ar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page number"/>
    <w:qFormat/>
    <w:uiPriority w:val="0"/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RM-ZK</cp:lastModifiedBy>
  <cp:lastPrinted>2020-11-11T00:51:00Z</cp:lastPrinted>
  <dcterms:modified xsi:type="dcterms:W3CDTF">2023-11-15T07:15:03Z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