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C235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1B5A2BBF">
      <w:pPr>
        <w:rPr>
          <w:rFonts w:hint="default" w:ascii="Times New Roman" w:hAnsi="Times New Roman" w:cs="Times New Roman"/>
        </w:rPr>
      </w:pPr>
    </w:p>
    <w:p w14:paraId="3CEC7CF0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《山东省元宇宙创新“名品”应用“名景”奖励资金管理办法及实施细则》起草说明</w:t>
      </w:r>
    </w:p>
    <w:p w14:paraId="5FB3086C">
      <w:pPr>
        <w:rPr>
          <w:rFonts w:hint="default" w:ascii="Times New Roman" w:hAnsi="Times New Roman" w:cs="Times New Roman"/>
        </w:rPr>
      </w:pPr>
    </w:p>
    <w:p w14:paraId="32832859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为落实《山东省人民政府关于印发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2025年促进经济稳健向好、进中提质政策清单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的通知》（鲁政发〔2024〕15号）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，培育打造元宇宙创新“名品”和应用“名景”，牵引带动元宇宙产业突破发展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省工业和信息化厅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起草了《山东省元宇宙创新“名品”应用“名景”奖励资金管理办法及实施细则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（征求意见稿）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（简称《实施细则》），现将有关情况说明如下。</w:t>
      </w:r>
    </w:p>
    <w:p w14:paraId="1672D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bidi="ar-SA"/>
        </w:rPr>
        <w:t>起草背景</w:t>
      </w:r>
    </w:p>
    <w:p w14:paraId="40637999">
      <w:pPr>
        <w:keepNext w:val="0"/>
        <w:keepLines w:val="0"/>
        <w:pageBreakBefore w:val="0"/>
        <w:widowControl w:val="0"/>
        <w:tabs>
          <w:tab w:val="left" w:pos="60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元宇宙产业是数字与物理世界融通作用的沉浸式互联空间，是新一代信息技术集成创新和应用的未来产业，是数字经济与实体经济融合的高级形态，有望通过虚实互促引领下一代互联网发展，加速制造业高端化、智能化、绿色化升级，支撑建设现代化产业体系。</w:t>
      </w:r>
    </w:p>
    <w:p w14:paraId="085FEAF8">
      <w:pPr>
        <w:keepNext w:val="0"/>
        <w:keepLines w:val="0"/>
        <w:pageBreakBefore w:val="0"/>
        <w:widowControl w:val="0"/>
        <w:tabs>
          <w:tab w:val="left" w:pos="60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深化</w:t>
      </w:r>
      <w:r>
        <w:rPr>
          <w:rFonts w:hint="default" w:ascii="Times New Roman" w:hAnsi="Times New Roman" w:cs="Times New Roman"/>
          <w:color w:val="auto"/>
          <w:lang w:val="en-US"/>
        </w:rPr>
        <w:t>元宇宙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与行业领域</w:t>
      </w:r>
      <w:r>
        <w:rPr>
          <w:rFonts w:hint="default" w:ascii="Times New Roman" w:hAnsi="Times New Roman" w:cs="Times New Roman"/>
          <w:color w:val="auto"/>
          <w:lang w:val="en-US"/>
        </w:rPr>
        <w:t>融合，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开发</w:t>
      </w:r>
      <w:r>
        <w:rPr>
          <w:rFonts w:hint="default" w:ascii="Times New Roman" w:hAnsi="Times New Roman" w:cs="Times New Roman"/>
          <w:color w:val="auto"/>
          <w:lang w:val="en-US"/>
        </w:rPr>
        <w:t>一批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元宇宙内容</w:t>
      </w:r>
      <w:r>
        <w:rPr>
          <w:rFonts w:hint="default" w:ascii="Times New Roman" w:hAnsi="Times New Roman" w:cs="Times New Roman"/>
          <w:color w:val="auto"/>
          <w:lang w:val="en-US"/>
        </w:rPr>
        <w:t>产品和服务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/>
        </w:rPr>
        <w:t>打造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一批</w:t>
      </w:r>
      <w:r>
        <w:rPr>
          <w:rFonts w:hint="default" w:ascii="Times New Roman" w:hAnsi="Times New Roman" w:cs="Times New Roman"/>
          <w:color w:val="auto"/>
          <w:lang w:val="en-US"/>
        </w:rPr>
        <w:t>元宇宙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先锋</w:t>
      </w:r>
      <w:r>
        <w:rPr>
          <w:rFonts w:hint="default" w:ascii="Times New Roman" w:hAnsi="Times New Roman" w:cs="Times New Roman"/>
          <w:color w:val="auto"/>
          <w:lang w:val="en-US"/>
        </w:rPr>
        <w:t>应用场景，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我厅会同省财政厅共同谋划对</w:t>
      </w:r>
      <w:r>
        <w:rPr>
          <w:rFonts w:hint="default" w:ascii="Times New Roman" w:hAnsi="Times New Roman" w:eastAsia="仿宋_GB2312" w:cs="Times New Roman"/>
          <w:lang w:val="en-US" w:eastAsia="zh-CN"/>
        </w:rPr>
        <w:t>企业自主</w:t>
      </w:r>
      <w:r>
        <w:rPr>
          <w:rFonts w:hint="default" w:ascii="Times New Roman" w:hAnsi="Times New Roman" w:cs="Times New Roman"/>
          <w:lang w:val="en-US" w:eastAsia="zh-CN"/>
        </w:rPr>
        <w:t>研发</w:t>
      </w:r>
      <w:r>
        <w:rPr>
          <w:rFonts w:hint="default" w:ascii="Times New Roman" w:hAnsi="Times New Roman" w:eastAsia="仿宋_GB2312" w:cs="Times New Roman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元宇宙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优秀内容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、软件及硬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产品等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创新“名品”，以及企业在工业制造、文化旅游、教育培训、医疗健康、智能体育等领域落地的元宇宙应用“名景”给予一次性资金奖励，</w:t>
      </w:r>
      <w:r>
        <w:rPr>
          <w:rFonts w:hint="default" w:ascii="Times New Roman" w:hAnsi="Times New Roman" w:cs="Times New Roman"/>
          <w:color w:val="auto"/>
          <w:lang w:val="en-US"/>
        </w:rPr>
        <w:t>助推元宇宙技术和应用解决方案的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示范性</w:t>
      </w:r>
      <w:r>
        <w:rPr>
          <w:rFonts w:hint="default" w:ascii="Times New Roman" w:hAnsi="Times New Roman" w:cs="Times New Roman"/>
          <w:color w:val="auto"/>
          <w:lang w:val="en-US"/>
        </w:rPr>
        <w:t>落地推广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。</w:t>
      </w:r>
    </w:p>
    <w:p w14:paraId="44486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二、制定依据</w:t>
      </w:r>
    </w:p>
    <w:p w14:paraId="1DC7D77C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根据《山东省人民政府关于印发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2025年促进经济稳健向好、进中提质政策清单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的通知》（鲁政发〔2024〕15号）《山东省人民政府办公厅印发&lt;关于强化财政支持培育发展新质生产力的实施方案&gt;的通知》（鲁政办字〔2024〕153号）等有关要求，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制定本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实施细则。</w:t>
      </w:r>
    </w:p>
    <w:p w14:paraId="58BB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三、起草过程</w:t>
      </w:r>
    </w:p>
    <w:p w14:paraId="7881CFB7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2024年12月，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省工业和信息化厅启动文件起草工作。结合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省内元宇宙领域相关企业、项目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调研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情况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和骨干企业需求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形成文件初稿。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征求了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省财政厅、各市工业和信息化局、重点企业、相关行业协会以及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专家意见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，形成了对外公开的征求意见稿。</w:t>
      </w:r>
    </w:p>
    <w:p w14:paraId="6842F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四、主要内容</w:t>
      </w:r>
    </w:p>
    <w:p w14:paraId="6DE20D4D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《实施细则》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分五章14条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和1个附件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第一章总则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部分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了政策的设立意义、</w:t>
      </w:r>
      <w:r>
        <w:rPr>
          <w:rFonts w:hint="default" w:ascii="Times New Roman" w:hAnsi="Times New Roman" w:cs="Times New Roman"/>
          <w:b w:val="0"/>
          <w:bCs/>
        </w:rPr>
        <w:t>元宇宙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创新</w:t>
      </w:r>
      <w:r>
        <w:rPr>
          <w:rFonts w:hint="default" w:ascii="Times New Roman" w:hAnsi="Times New Roman" w:cs="Times New Roman"/>
          <w:b w:val="0"/>
          <w:bCs/>
        </w:rPr>
        <w:t>“名品”应用“名景”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的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定义、资金来源、责任部门等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第二章支持范围和方式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部分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了政策的支持额度、数量和相关条件等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内容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第三章项目申报和确定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部分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了项目的申报、评审和资金拨付等相关程序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第四章绩效及监督管理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部分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了项目资金的绩效管理、资金使用、监督管理等要求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第五章附则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部分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了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政策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的实施期限和解释部门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等内容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附件部分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是政策的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评价指标体系</w:t>
      </w:r>
      <w:r>
        <w:rPr>
          <w:rFonts w:hint="eastAsia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7343"/>
    <w:rsid w:val="009A7605"/>
    <w:rsid w:val="00F9257D"/>
    <w:rsid w:val="016F283F"/>
    <w:rsid w:val="02873BB9"/>
    <w:rsid w:val="02C46BBB"/>
    <w:rsid w:val="02DC3F04"/>
    <w:rsid w:val="03B1713F"/>
    <w:rsid w:val="0402799B"/>
    <w:rsid w:val="040F20B8"/>
    <w:rsid w:val="05485881"/>
    <w:rsid w:val="06314567"/>
    <w:rsid w:val="06A20FC1"/>
    <w:rsid w:val="06DA69AD"/>
    <w:rsid w:val="071000D7"/>
    <w:rsid w:val="07691C05"/>
    <w:rsid w:val="07C82CA9"/>
    <w:rsid w:val="08A70B11"/>
    <w:rsid w:val="08AA0601"/>
    <w:rsid w:val="0946032A"/>
    <w:rsid w:val="094D16B8"/>
    <w:rsid w:val="095F13EB"/>
    <w:rsid w:val="099E1F14"/>
    <w:rsid w:val="0A5B7E05"/>
    <w:rsid w:val="0B4A2B7F"/>
    <w:rsid w:val="0D58687D"/>
    <w:rsid w:val="0D870F11"/>
    <w:rsid w:val="0E462B7A"/>
    <w:rsid w:val="0F6C6610"/>
    <w:rsid w:val="0F73799F"/>
    <w:rsid w:val="1010343F"/>
    <w:rsid w:val="114E3FC0"/>
    <w:rsid w:val="11B147AE"/>
    <w:rsid w:val="11C73FD2"/>
    <w:rsid w:val="126F5BEF"/>
    <w:rsid w:val="14C111AC"/>
    <w:rsid w:val="15B06D64"/>
    <w:rsid w:val="15DF7B3C"/>
    <w:rsid w:val="16105F47"/>
    <w:rsid w:val="1720040C"/>
    <w:rsid w:val="17A51566"/>
    <w:rsid w:val="189746FE"/>
    <w:rsid w:val="1AAB4D8E"/>
    <w:rsid w:val="1AEB0D31"/>
    <w:rsid w:val="1B2E6E70"/>
    <w:rsid w:val="1B8C00AC"/>
    <w:rsid w:val="1BDE2644"/>
    <w:rsid w:val="1C493F61"/>
    <w:rsid w:val="1C827473"/>
    <w:rsid w:val="1CD00D9F"/>
    <w:rsid w:val="1D24052A"/>
    <w:rsid w:val="1D9531D6"/>
    <w:rsid w:val="1DBA2C3C"/>
    <w:rsid w:val="1E2702D2"/>
    <w:rsid w:val="1EEE0DF0"/>
    <w:rsid w:val="1F374545"/>
    <w:rsid w:val="20931C4F"/>
    <w:rsid w:val="209546A1"/>
    <w:rsid w:val="21294361"/>
    <w:rsid w:val="21F20BF7"/>
    <w:rsid w:val="2221328A"/>
    <w:rsid w:val="2378181F"/>
    <w:rsid w:val="23971A56"/>
    <w:rsid w:val="23AF7BA4"/>
    <w:rsid w:val="246B4C91"/>
    <w:rsid w:val="24C70119"/>
    <w:rsid w:val="2547125A"/>
    <w:rsid w:val="25572A4B"/>
    <w:rsid w:val="25DB386D"/>
    <w:rsid w:val="263A491A"/>
    <w:rsid w:val="26831485"/>
    <w:rsid w:val="272A2BE1"/>
    <w:rsid w:val="274F2647"/>
    <w:rsid w:val="28161638"/>
    <w:rsid w:val="287C540D"/>
    <w:rsid w:val="29B669AE"/>
    <w:rsid w:val="29FB0865"/>
    <w:rsid w:val="2B3109E2"/>
    <w:rsid w:val="2B6D7540"/>
    <w:rsid w:val="2D025AB3"/>
    <w:rsid w:val="3014442E"/>
    <w:rsid w:val="30274161"/>
    <w:rsid w:val="31592A40"/>
    <w:rsid w:val="316136A3"/>
    <w:rsid w:val="31A6555A"/>
    <w:rsid w:val="31F36C46"/>
    <w:rsid w:val="338F44F8"/>
    <w:rsid w:val="33C65A3F"/>
    <w:rsid w:val="33C87A09"/>
    <w:rsid w:val="34AF2977"/>
    <w:rsid w:val="35074561"/>
    <w:rsid w:val="350C2516"/>
    <w:rsid w:val="3511718E"/>
    <w:rsid w:val="351A4295"/>
    <w:rsid w:val="35725E7F"/>
    <w:rsid w:val="36F17277"/>
    <w:rsid w:val="37C624B2"/>
    <w:rsid w:val="37F25055"/>
    <w:rsid w:val="386677F1"/>
    <w:rsid w:val="38CC7F9C"/>
    <w:rsid w:val="39B60304"/>
    <w:rsid w:val="3A3951BD"/>
    <w:rsid w:val="3A3A7D13"/>
    <w:rsid w:val="3A6B10EF"/>
    <w:rsid w:val="3A775CE5"/>
    <w:rsid w:val="3A8A5A19"/>
    <w:rsid w:val="3B854432"/>
    <w:rsid w:val="3C4165AB"/>
    <w:rsid w:val="3C74072E"/>
    <w:rsid w:val="3DD376D7"/>
    <w:rsid w:val="3F3E5024"/>
    <w:rsid w:val="40572841"/>
    <w:rsid w:val="40D0614F"/>
    <w:rsid w:val="41CA0DF1"/>
    <w:rsid w:val="42557BA3"/>
    <w:rsid w:val="42BA2C13"/>
    <w:rsid w:val="43972F54"/>
    <w:rsid w:val="43AD2778"/>
    <w:rsid w:val="449000D0"/>
    <w:rsid w:val="44CD20C7"/>
    <w:rsid w:val="4678706D"/>
    <w:rsid w:val="46851DF8"/>
    <w:rsid w:val="48B325DE"/>
    <w:rsid w:val="48C702FD"/>
    <w:rsid w:val="48FF5824"/>
    <w:rsid w:val="4A370FED"/>
    <w:rsid w:val="4BA24A03"/>
    <w:rsid w:val="4BBA0128"/>
    <w:rsid w:val="4C237A7B"/>
    <w:rsid w:val="4CFA0BD8"/>
    <w:rsid w:val="4D6438DE"/>
    <w:rsid w:val="4D65342E"/>
    <w:rsid w:val="4DEA6AA2"/>
    <w:rsid w:val="4FE15C83"/>
    <w:rsid w:val="500D6A78"/>
    <w:rsid w:val="501E3056"/>
    <w:rsid w:val="50A8054F"/>
    <w:rsid w:val="50C335DB"/>
    <w:rsid w:val="51422BA4"/>
    <w:rsid w:val="515F3303"/>
    <w:rsid w:val="522E0F28"/>
    <w:rsid w:val="525A1D1D"/>
    <w:rsid w:val="52D7336D"/>
    <w:rsid w:val="538F59F6"/>
    <w:rsid w:val="53A07C03"/>
    <w:rsid w:val="540E7DA7"/>
    <w:rsid w:val="54BB7BAA"/>
    <w:rsid w:val="564C5E20"/>
    <w:rsid w:val="566B44F9"/>
    <w:rsid w:val="569B03B5"/>
    <w:rsid w:val="57792C45"/>
    <w:rsid w:val="57CA34A1"/>
    <w:rsid w:val="57EE6D5B"/>
    <w:rsid w:val="581A7F84"/>
    <w:rsid w:val="584274DB"/>
    <w:rsid w:val="586E02D0"/>
    <w:rsid w:val="58CB74D0"/>
    <w:rsid w:val="58E30CBE"/>
    <w:rsid w:val="598853C1"/>
    <w:rsid w:val="5A4C2893"/>
    <w:rsid w:val="5BE2700B"/>
    <w:rsid w:val="5CE943C9"/>
    <w:rsid w:val="5D1551BE"/>
    <w:rsid w:val="5D6A1CEA"/>
    <w:rsid w:val="5DC268E6"/>
    <w:rsid w:val="5E0314BA"/>
    <w:rsid w:val="5E2006A3"/>
    <w:rsid w:val="5EF2270C"/>
    <w:rsid w:val="5F6D7533"/>
    <w:rsid w:val="5F8E1258"/>
    <w:rsid w:val="601259E5"/>
    <w:rsid w:val="603D039D"/>
    <w:rsid w:val="604C0EF7"/>
    <w:rsid w:val="607B41D8"/>
    <w:rsid w:val="60F33A68"/>
    <w:rsid w:val="62595B4D"/>
    <w:rsid w:val="62976675"/>
    <w:rsid w:val="630F26B0"/>
    <w:rsid w:val="63862972"/>
    <w:rsid w:val="63B636A5"/>
    <w:rsid w:val="64156F42"/>
    <w:rsid w:val="64616F3B"/>
    <w:rsid w:val="6486074F"/>
    <w:rsid w:val="661204ED"/>
    <w:rsid w:val="67AA78DA"/>
    <w:rsid w:val="680E1188"/>
    <w:rsid w:val="684E20EA"/>
    <w:rsid w:val="68C55CEA"/>
    <w:rsid w:val="68EA5751"/>
    <w:rsid w:val="69763488"/>
    <w:rsid w:val="6A3B3D8A"/>
    <w:rsid w:val="6BAA7419"/>
    <w:rsid w:val="6C5F0204"/>
    <w:rsid w:val="6CBC7404"/>
    <w:rsid w:val="6D0933E2"/>
    <w:rsid w:val="6E8E4DD0"/>
    <w:rsid w:val="6EA6211A"/>
    <w:rsid w:val="6EBF31DC"/>
    <w:rsid w:val="6F2008D5"/>
    <w:rsid w:val="6F7B5355"/>
    <w:rsid w:val="6F9E2AEE"/>
    <w:rsid w:val="6FED4C76"/>
    <w:rsid w:val="700510C2"/>
    <w:rsid w:val="70A1528F"/>
    <w:rsid w:val="71397275"/>
    <w:rsid w:val="715D0D7A"/>
    <w:rsid w:val="71F413EE"/>
    <w:rsid w:val="720D24B0"/>
    <w:rsid w:val="72657C67"/>
    <w:rsid w:val="72783DCD"/>
    <w:rsid w:val="72D059B7"/>
    <w:rsid w:val="73E3171A"/>
    <w:rsid w:val="749A6048"/>
    <w:rsid w:val="751D0C5C"/>
    <w:rsid w:val="76636B42"/>
    <w:rsid w:val="76830F93"/>
    <w:rsid w:val="76B32786"/>
    <w:rsid w:val="76D13A7D"/>
    <w:rsid w:val="76F105F2"/>
    <w:rsid w:val="774D7DB1"/>
    <w:rsid w:val="7826607A"/>
    <w:rsid w:val="78476316"/>
    <w:rsid w:val="78FE572E"/>
    <w:rsid w:val="79224A93"/>
    <w:rsid w:val="796055BB"/>
    <w:rsid w:val="79701CA2"/>
    <w:rsid w:val="79F0693F"/>
    <w:rsid w:val="7A3C1B84"/>
    <w:rsid w:val="7A94376E"/>
    <w:rsid w:val="7ADA5471"/>
    <w:rsid w:val="7B424F78"/>
    <w:rsid w:val="7BA774D1"/>
    <w:rsid w:val="7BD302C6"/>
    <w:rsid w:val="7BF32717"/>
    <w:rsid w:val="7C442F72"/>
    <w:rsid w:val="7C8A2CC9"/>
    <w:rsid w:val="7D3905FD"/>
    <w:rsid w:val="7DB008BF"/>
    <w:rsid w:val="7FE3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unhideWhenUsed/>
    <w:qFormat/>
    <w:uiPriority w:val="99"/>
    <w:pPr>
      <w:autoSpaceDE/>
      <w:autoSpaceDN/>
      <w:adjustRightInd/>
      <w:ind w:firstLine="200" w:firstLineChars="200"/>
      <w:jc w:val="both"/>
    </w:pPr>
    <w:rPr>
      <w:rFonts w:ascii="仿宋_GB2312" w:eastAsia="仿宋_GB2312" w:cs="仿宋_GB2312"/>
      <w:color w:val="auto"/>
      <w:kern w:val="2"/>
      <w:sz w:val="32"/>
      <w:szCs w:val="32"/>
    </w:rPr>
  </w:style>
  <w:style w:type="paragraph" w:styleId="6">
    <w:name w:val="Body Text First Indent 2"/>
    <w:basedOn w:val="5"/>
    <w:next w:val="1"/>
    <w:unhideWhenUsed/>
    <w:qFormat/>
    <w:uiPriority w:val="99"/>
    <w:pPr>
      <w:widowControl w:val="0"/>
      <w:adjustRightInd/>
      <w:snapToGrid/>
      <w:spacing w:after="0"/>
      <w:ind w:left="0" w:leftChars="0" w:firstLine="420" w:firstLineChars="200"/>
      <w:jc w:val="both"/>
    </w:pPr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951</Characters>
  <Lines>0</Lines>
  <Paragraphs>0</Paragraphs>
  <TotalTime>0</TotalTime>
  <ScaleCrop>false</ScaleCrop>
  <LinksUpToDate>false</LinksUpToDate>
  <CharactersWithSpaces>951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dcterms:modified xsi:type="dcterms:W3CDTF">2025-03-03T06:57:39Z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eyJoZGlkIjoiMzA5YzBkOTVjODYzMWNkZmM4ZDc0NGVjOGVmMmFmYzQiLCJ1c2VySWQiOiIxNDg1MjMyMDA1In0=</vt:lpwstr>
  </property>
  <property fmtid="{D5CDD505-2E9C-101B-9397-08002B2CF9AE}" pid="4" name="ICV">
    <vt:lpwstr>443DB57AD4254228811F9A0B36F108D1_12</vt:lpwstr>
  </property>
</Properties>
</file>