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AF" w:rsidRDefault="00AF69AF" w:rsidP="00AF69AF">
      <w:pPr>
        <w:pStyle w:val="a5"/>
        <w:spacing w:before="0" w:line="600" w:lineRule="exact"/>
        <w:ind w:left="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  <w:lang w:eastAsia="zh-CN"/>
        </w:rPr>
        <w:t>附件</w:t>
      </w:r>
      <w:bookmarkStart w:id="0" w:name="_GoBack"/>
      <w:bookmarkEnd w:id="0"/>
    </w:p>
    <w:p w:rsidR="00AF69AF" w:rsidRDefault="00AF69AF" w:rsidP="00AF69AF">
      <w:pPr>
        <w:pStyle w:val="a5"/>
        <w:spacing w:before="0" w:line="600" w:lineRule="exact"/>
        <w:ind w:left="0" w:firstLine="640"/>
        <w:jc w:val="center"/>
        <w:rPr>
          <w:rFonts w:ascii="Times New Roman" w:eastAsia="黑体" w:hAnsi="Times New Roman"/>
          <w:sz w:val="40"/>
          <w:szCs w:val="36"/>
          <w:lang w:eastAsia="zh-CN"/>
        </w:rPr>
      </w:pPr>
      <w:r>
        <w:rPr>
          <w:rFonts w:ascii="Times New Roman" w:eastAsia="黑体" w:hAnsi="Times New Roman"/>
          <w:sz w:val="40"/>
          <w:szCs w:val="36"/>
          <w:lang w:eastAsia="zh-CN"/>
        </w:rPr>
        <w:t>题目</w:t>
      </w:r>
    </w:p>
    <w:p w:rsidR="00AF69AF" w:rsidRDefault="00AF69AF" w:rsidP="00AF69AF">
      <w:pPr>
        <w:pStyle w:val="a5"/>
        <w:spacing w:before="0" w:line="600" w:lineRule="exact"/>
        <w:ind w:left="0"/>
        <w:rPr>
          <w:rFonts w:ascii="Times New Roman" w:eastAsia="黑体" w:hAnsi="Times New Roman"/>
          <w:sz w:val="40"/>
          <w:szCs w:val="36"/>
          <w:lang w:eastAsia="zh-CN"/>
        </w:rPr>
      </w:pPr>
    </w:p>
    <w:p w:rsidR="00AF69AF" w:rsidRDefault="00AF69AF" w:rsidP="00AF69AF">
      <w:pPr>
        <w:pStyle w:val="a5"/>
        <w:spacing w:before="0" w:line="600" w:lineRule="exact"/>
        <w:ind w:left="0" w:firstLineChars="200" w:firstLine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摘要：概括主要内容</w:t>
      </w:r>
    </w:p>
    <w:p w:rsidR="00AF69AF" w:rsidRDefault="00AF69AF" w:rsidP="00AF69AF">
      <w:pPr>
        <w:pStyle w:val="a5"/>
        <w:spacing w:before="0" w:line="600" w:lineRule="exact"/>
        <w:ind w:left="0" w:firstLine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关键字：</w:t>
      </w:r>
      <w:r>
        <w:rPr>
          <w:rFonts w:ascii="Times New Roman" w:hAnsi="Times New Roman"/>
          <w:sz w:val="32"/>
          <w:szCs w:val="32"/>
          <w:lang w:eastAsia="zh-CN"/>
        </w:rPr>
        <w:t>XX</w:t>
      </w:r>
      <w:r>
        <w:rPr>
          <w:rFonts w:ascii="Times New Roman" w:hAnsi="Times New Roman"/>
          <w:sz w:val="32"/>
          <w:szCs w:val="32"/>
          <w:lang w:eastAsia="zh-CN"/>
        </w:rPr>
        <w:t>，</w:t>
      </w:r>
      <w:r>
        <w:rPr>
          <w:rFonts w:ascii="Times New Roman" w:hAnsi="Times New Roman"/>
          <w:sz w:val="32"/>
          <w:szCs w:val="32"/>
          <w:lang w:eastAsia="zh-CN"/>
        </w:rPr>
        <w:t>XX</w:t>
      </w:r>
      <w:r>
        <w:rPr>
          <w:rFonts w:ascii="Times New Roman" w:hAnsi="Times New Roman"/>
          <w:sz w:val="32"/>
          <w:szCs w:val="32"/>
          <w:lang w:eastAsia="zh-CN"/>
        </w:rPr>
        <w:t>，</w:t>
      </w:r>
      <w:r>
        <w:rPr>
          <w:rFonts w:ascii="Times New Roman" w:hAnsi="Times New Roman"/>
          <w:sz w:val="32"/>
          <w:szCs w:val="32"/>
          <w:lang w:eastAsia="zh-CN"/>
        </w:rPr>
        <w:t>XX</w:t>
      </w:r>
    </w:p>
    <w:p w:rsidR="00AF69AF" w:rsidRDefault="00AF69AF" w:rsidP="00AF69AF">
      <w:pPr>
        <w:pStyle w:val="a5"/>
        <w:spacing w:before="0" w:line="600" w:lineRule="exact"/>
        <w:ind w:left="0" w:firstLine="640"/>
        <w:rPr>
          <w:rFonts w:ascii="Times New Roman" w:hAnsi="Times New Roman"/>
          <w:sz w:val="32"/>
          <w:szCs w:val="32"/>
          <w:lang w:eastAsia="zh-CN"/>
        </w:rPr>
      </w:pPr>
    </w:p>
    <w:p w:rsidR="00AF69AF" w:rsidRDefault="00AF69AF" w:rsidP="00AF69AF">
      <w:pPr>
        <w:pStyle w:val="a5"/>
        <w:spacing w:before="0" w:line="600" w:lineRule="exact"/>
        <w:ind w:left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一、</w:t>
      </w:r>
      <w:r>
        <w:rPr>
          <w:rFonts w:ascii="Times New Roman" w:eastAsia="黑体" w:hAnsi="Times New Roman"/>
          <w:sz w:val="32"/>
          <w:szCs w:val="32"/>
          <w:lang w:eastAsia="zh-CN"/>
        </w:rPr>
        <w:t>基本情况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Times New Roman" w:eastAsia="楷体" w:hAnsi="Times New Roman"/>
          <w:sz w:val="32"/>
          <w:szCs w:val="32"/>
          <w:lang w:eastAsia="zh-CN"/>
        </w:rPr>
      </w:pPr>
      <w:r>
        <w:rPr>
          <w:rFonts w:ascii="Times New Roman" w:eastAsia="楷体" w:hAnsi="Times New Roman" w:hint="eastAsia"/>
          <w:sz w:val="32"/>
          <w:szCs w:val="32"/>
          <w:lang w:eastAsia="zh-CN"/>
        </w:rPr>
        <w:t>（一）</w:t>
      </w:r>
      <w:r>
        <w:rPr>
          <w:rFonts w:ascii="Times New Roman" w:eastAsia="楷体" w:hAnsi="Times New Roman"/>
          <w:sz w:val="32"/>
          <w:szCs w:val="32"/>
          <w:lang w:eastAsia="zh-CN"/>
        </w:rPr>
        <w:t>自身基本情况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介绍</w:t>
      </w:r>
      <w:r>
        <w:rPr>
          <w:rFonts w:ascii="Times New Roman" w:hAnsi="Times New Roman" w:hint="eastAsia"/>
          <w:sz w:val="32"/>
          <w:szCs w:val="32"/>
          <w:lang w:eastAsia="zh-CN"/>
        </w:rPr>
        <w:t>服务机构</w:t>
      </w:r>
      <w:r>
        <w:rPr>
          <w:rFonts w:ascii="Times New Roman" w:hAnsi="Times New Roman"/>
          <w:sz w:val="32"/>
          <w:szCs w:val="32"/>
          <w:lang w:eastAsia="zh-CN"/>
        </w:rPr>
        <w:t>自身情况</w:t>
      </w:r>
      <w:r>
        <w:rPr>
          <w:rFonts w:ascii="Times New Roman" w:hAnsi="Times New Roman" w:hint="eastAsia"/>
          <w:sz w:val="32"/>
          <w:szCs w:val="32"/>
          <w:lang w:eastAsia="zh-CN"/>
        </w:rPr>
        <w:t>。</w:t>
      </w:r>
    </w:p>
    <w:p w:rsidR="00AF69AF" w:rsidRDefault="00AF69AF" w:rsidP="00AF69AF">
      <w:pPr>
        <w:pStyle w:val="a6"/>
        <w:spacing w:line="600" w:lineRule="exact"/>
        <w:ind w:left="640" w:firstLineChars="0" w:firstLine="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（二）供应链金融服务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基本情况</w:t>
      </w:r>
    </w:p>
    <w:p w:rsidR="00AF69AF" w:rsidRDefault="00AF69AF" w:rsidP="00AF69AF">
      <w:pPr>
        <w:spacing w:line="600" w:lineRule="exact"/>
        <w:ind w:left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介绍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供应链金融开展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基本情况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，包括开展供应链金融服务的模式、产品和方案等。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二、服务典型案例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介绍</w:t>
      </w:r>
      <w:r>
        <w:rPr>
          <w:rFonts w:ascii="Times New Roman" w:hAnsi="Times New Roman" w:hint="eastAsia"/>
          <w:sz w:val="32"/>
          <w:szCs w:val="32"/>
          <w:lang w:eastAsia="zh-CN"/>
        </w:rPr>
        <w:t>典型案例，并阐明</w:t>
      </w:r>
      <w:r>
        <w:rPr>
          <w:rFonts w:ascii="Times New Roman" w:hAnsi="Times New Roman"/>
          <w:sz w:val="32"/>
          <w:szCs w:val="32"/>
          <w:lang w:eastAsia="zh-CN"/>
        </w:rPr>
        <w:t>创新</w:t>
      </w:r>
      <w:r>
        <w:rPr>
          <w:rFonts w:ascii="Times New Roman" w:hAnsi="Times New Roman" w:hint="eastAsia"/>
          <w:sz w:val="32"/>
          <w:szCs w:val="32"/>
          <w:lang w:eastAsia="zh-CN"/>
        </w:rPr>
        <w:t>的</w:t>
      </w:r>
      <w:r>
        <w:rPr>
          <w:rFonts w:ascii="Times New Roman" w:hAnsi="Times New Roman"/>
          <w:sz w:val="32"/>
          <w:szCs w:val="32"/>
          <w:lang w:eastAsia="zh-CN"/>
        </w:rPr>
        <w:t>亮点</w:t>
      </w:r>
      <w:r>
        <w:rPr>
          <w:rFonts w:ascii="Times New Roman" w:hAnsi="Times New Roman" w:hint="eastAsia"/>
          <w:sz w:val="32"/>
          <w:szCs w:val="32"/>
          <w:lang w:eastAsia="zh-CN"/>
        </w:rPr>
        <w:t>、</w:t>
      </w:r>
      <w:r>
        <w:rPr>
          <w:rFonts w:ascii="Times New Roman" w:hAnsi="Times New Roman"/>
          <w:sz w:val="32"/>
          <w:szCs w:val="32"/>
          <w:lang w:eastAsia="zh-CN"/>
        </w:rPr>
        <w:t>推广的价值</w:t>
      </w:r>
      <w:r>
        <w:rPr>
          <w:rFonts w:ascii="Times New Roman" w:hAnsi="Times New Roman" w:hint="eastAsia"/>
          <w:sz w:val="32"/>
          <w:szCs w:val="32"/>
          <w:lang w:eastAsia="zh-CN"/>
        </w:rPr>
        <w:t>及</w:t>
      </w:r>
      <w:r>
        <w:rPr>
          <w:rFonts w:ascii="Times New Roman" w:hAnsi="Times New Roman"/>
          <w:sz w:val="32"/>
          <w:szCs w:val="32"/>
          <w:lang w:eastAsia="zh-CN"/>
        </w:rPr>
        <w:t>实施的成效</w:t>
      </w:r>
      <w:r>
        <w:rPr>
          <w:rFonts w:ascii="Times New Roman" w:hAnsi="Times New Roman" w:hint="eastAsia"/>
          <w:sz w:val="32"/>
          <w:szCs w:val="32"/>
          <w:lang w:eastAsia="zh-CN"/>
        </w:rPr>
        <w:t>。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三、</w:t>
      </w:r>
      <w:r>
        <w:rPr>
          <w:rFonts w:ascii="Times New Roman" w:eastAsia="黑体" w:hAnsi="Times New Roman"/>
          <w:sz w:val="32"/>
          <w:szCs w:val="32"/>
          <w:lang w:eastAsia="zh-CN"/>
        </w:rPr>
        <w:t>存在问题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介绍存在的问题</w:t>
      </w:r>
      <w:r>
        <w:rPr>
          <w:rFonts w:ascii="Times New Roman" w:hAnsi="Times New Roman" w:hint="eastAsia"/>
          <w:sz w:val="32"/>
          <w:szCs w:val="32"/>
          <w:lang w:eastAsia="zh-CN"/>
        </w:rPr>
        <w:t>。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四、</w:t>
      </w:r>
      <w:r>
        <w:rPr>
          <w:rFonts w:ascii="Times New Roman" w:eastAsia="黑体" w:hAnsi="Times New Roman"/>
          <w:sz w:val="32"/>
          <w:szCs w:val="32"/>
          <w:lang w:eastAsia="zh-CN"/>
        </w:rPr>
        <w:t>工作建议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针对问题提出工作建议</w:t>
      </w:r>
      <w:r>
        <w:rPr>
          <w:rFonts w:ascii="Times New Roman" w:hAnsi="Times New Roman" w:hint="eastAsia"/>
          <w:sz w:val="32"/>
          <w:szCs w:val="32"/>
          <w:lang w:eastAsia="zh-CN"/>
        </w:rPr>
        <w:t>。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Times New Roman" w:eastAsia="黑体" w:hAnsi="Times New Roman"/>
          <w:sz w:val="32"/>
          <w:lang w:eastAsia="zh-CN"/>
        </w:rPr>
      </w:pPr>
      <w:r>
        <w:rPr>
          <w:rFonts w:ascii="Times New Roman" w:eastAsia="黑体" w:hAnsi="Times New Roman" w:hint="eastAsia"/>
          <w:sz w:val="32"/>
          <w:lang w:eastAsia="zh-CN"/>
        </w:rPr>
        <w:t>五、</w:t>
      </w:r>
      <w:r>
        <w:rPr>
          <w:rFonts w:ascii="Times New Roman" w:eastAsia="黑体" w:hAnsi="Times New Roman"/>
          <w:sz w:val="32"/>
          <w:lang w:eastAsia="zh-CN"/>
        </w:rPr>
        <w:t>附录（若有）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仿宋_GB2312" w:hAnsi="仿宋_GB2312" w:cs="仿宋_GB2312"/>
          <w:sz w:val="32"/>
          <w:lang w:eastAsia="zh-CN"/>
        </w:rPr>
      </w:pPr>
      <w:r>
        <w:rPr>
          <w:rFonts w:ascii="仿宋_GB2312" w:hAnsi="仿宋_GB2312" w:cs="仿宋_GB2312" w:hint="eastAsia"/>
          <w:sz w:val="32"/>
          <w:lang w:eastAsia="zh-CN"/>
        </w:rPr>
        <w:t>图表等格式。</w:t>
      </w:r>
    </w:p>
    <w:p w:rsidR="00AF69AF" w:rsidRDefault="00AF69AF" w:rsidP="00AF69AF">
      <w:pPr>
        <w:pStyle w:val="a5"/>
        <w:spacing w:before="0" w:line="600" w:lineRule="exact"/>
        <w:ind w:left="640"/>
        <w:rPr>
          <w:rFonts w:ascii="仿宋_GB2312" w:hAnsi="仿宋_GB2312" w:cs="仿宋_GB2312"/>
          <w:sz w:val="32"/>
          <w:lang w:eastAsia="zh-CN"/>
        </w:rPr>
      </w:pPr>
    </w:p>
    <w:p w:rsidR="007666A4" w:rsidRPr="00AF69AF" w:rsidRDefault="00AF69AF" w:rsidP="00AF69AF">
      <w:pPr>
        <w:pStyle w:val="a5"/>
        <w:spacing w:before="0" w:line="600" w:lineRule="exact"/>
        <w:ind w:left="640"/>
        <w:rPr>
          <w:rFonts w:ascii="仿宋_GB2312" w:hAnsi="仿宋_GB2312" w:cs="仿宋_GB2312"/>
          <w:sz w:val="32"/>
          <w:lang w:eastAsia="zh-CN"/>
        </w:rPr>
      </w:pPr>
      <w:r>
        <w:rPr>
          <w:rFonts w:ascii="仿宋_GB2312" w:hAnsi="仿宋_GB2312" w:cs="仿宋_GB2312" w:hint="eastAsia"/>
          <w:sz w:val="32"/>
          <w:lang w:eastAsia="zh-CN"/>
        </w:rPr>
        <w:t>（联系人：</w:t>
      </w:r>
      <w:r>
        <w:rPr>
          <w:rFonts w:ascii="Times New Roman" w:hAnsi="Times New Roman"/>
          <w:sz w:val="32"/>
          <w:szCs w:val="32"/>
          <w:lang w:eastAsia="zh-CN"/>
        </w:rPr>
        <w:t>XX</w:t>
      </w:r>
      <w:r>
        <w:rPr>
          <w:rFonts w:ascii="Times New Roman" w:hAnsi="Times New Roman" w:hint="eastAsia"/>
          <w:sz w:val="32"/>
          <w:szCs w:val="32"/>
          <w:lang w:eastAsia="zh-CN"/>
        </w:rPr>
        <w:t>，手机：</w:t>
      </w:r>
      <w:r>
        <w:rPr>
          <w:rFonts w:ascii="Times New Roman" w:hAnsi="Times New Roman"/>
          <w:sz w:val="32"/>
          <w:szCs w:val="32"/>
          <w:lang w:eastAsia="zh-CN"/>
        </w:rPr>
        <w:t>XX</w:t>
      </w:r>
      <w:r>
        <w:rPr>
          <w:rFonts w:ascii="仿宋_GB2312" w:hAnsi="仿宋_GB2312" w:cs="仿宋_GB2312" w:hint="eastAsia"/>
          <w:sz w:val="32"/>
          <w:lang w:eastAsia="zh-CN"/>
        </w:rPr>
        <w:t>）</w:t>
      </w:r>
    </w:p>
    <w:sectPr w:rsidR="007666A4" w:rsidRPr="00AF6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F5" w:rsidRDefault="00D52DF5" w:rsidP="00AF69AF">
      <w:r>
        <w:separator/>
      </w:r>
    </w:p>
  </w:endnote>
  <w:endnote w:type="continuationSeparator" w:id="0">
    <w:p w:rsidR="00D52DF5" w:rsidRDefault="00D52DF5" w:rsidP="00AF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F5" w:rsidRDefault="00D52DF5" w:rsidP="00AF69AF">
      <w:r>
        <w:separator/>
      </w:r>
    </w:p>
  </w:footnote>
  <w:footnote w:type="continuationSeparator" w:id="0">
    <w:p w:rsidR="00D52DF5" w:rsidRDefault="00D52DF5" w:rsidP="00AF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58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958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AF69A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2DF5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C5C4D-5423-4EA1-A0CB-CF6634D4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AF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qFormat/>
    <w:rsid w:val="00AF69AF"/>
    <w:pPr>
      <w:spacing w:before="45"/>
      <w:ind w:left="115"/>
    </w:pPr>
    <w:rPr>
      <w:rFonts w:ascii="宋体" w:eastAsia="仿宋_GB2312" w:hAnsi="宋体" w:cs="Times New Roman"/>
      <w:color w:val="000000"/>
      <w:kern w:val="0"/>
      <w:sz w:val="30"/>
      <w:szCs w:val="30"/>
      <w:lang w:eastAsia="en-US"/>
    </w:rPr>
  </w:style>
  <w:style w:type="character" w:customStyle="1" w:styleId="Char1">
    <w:name w:val="正文文本 Char"/>
    <w:basedOn w:val="a0"/>
    <w:link w:val="a5"/>
    <w:uiPriority w:val="99"/>
    <w:rsid w:val="00AF69AF"/>
    <w:rPr>
      <w:rFonts w:ascii="宋体" w:eastAsia="仿宋_GB2312" w:hAnsi="宋体" w:cs="Times New Roman"/>
      <w:color w:val="000000"/>
      <w:kern w:val="0"/>
      <w:sz w:val="30"/>
      <w:szCs w:val="30"/>
      <w:lang w:eastAsia="en-US"/>
    </w:rPr>
  </w:style>
  <w:style w:type="paragraph" w:styleId="a6">
    <w:name w:val="List Paragraph"/>
    <w:basedOn w:val="a"/>
    <w:uiPriority w:val="99"/>
    <w:qFormat/>
    <w:rsid w:val="00AF6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2023-02-28T08:01:00Z</dcterms:created>
  <dcterms:modified xsi:type="dcterms:W3CDTF">2023-02-28T08:01:00Z</dcterms:modified>
</cp:coreProperties>
</file>