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拟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2019年“山东省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质量标杆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”名单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8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378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典型经验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山东华凌电缆有限公司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自报质量问题不罚，发现质量问题奖励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山东金城医药化工有限公司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实施精益运营管理体系的经验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山东泰宝防伪技术产品有限公司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实施ISO9000质量管理体系管理的经验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山东华安新材料有限公司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全面质量管理经验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山东金城柯瑞化学有限公司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推行精益质量管理的经验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山东雷帕得汽车技术股份有限公司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基于“全员创新改善+项目管理”双轮驱动的创新管理经验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中国万达集团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四位一体精益供应链管理体系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烟台欣和企业食品有限公司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实施全过程信息化质量管理的经验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山东舒朗服装服饰股份有限公司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实施智能化+平台化全价值链品控管理模式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山东道恩高分子材料股份有限公司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汽车行业质量管理体系和防错思想综合应用的经验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山东玉马遮阳科技股份有限公司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关于实施个性化规模定制模式的经验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金马工业集团股份有限公司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精益生产实现提质增效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威海拓展纤维有限公司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产品制造过程能力的实战经验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文登威力工具集团有限公司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实施“5+3”生产全过程质量管理的经验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山东威达机械股份有限公司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基于智能化、信息化、标准化条件下质量管理的经验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金猴集团有限公司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质量管理体系和卓越绩效为核心的全面质量管理模式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阳谷祥光铜业有限公司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构建开放性绿色循环经济模式的经验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华润昂德生物药业有限公司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实施全生命周期I-TQ质量管理模式的实践经验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山东冠洲股份有限公司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实施客户导向的CQR质量管理的经验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山东东阿钢球集团有限公司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ASIS质量改善的推进及应用情况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山东奥克特化工有限公司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新形势下实施卓越绩效发展模式的经验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乖宝宠物食品集团有限责任公司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实施互联网+MCN客户定制管理模式的经验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5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魏桥纺织股份有限公司</w:t>
            </w:r>
          </w:p>
        </w:tc>
        <w:tc>
          <w:tcPr>
            <w:tcW w:w="378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实施智能化流程管控，打造高端纺织品牌管理经验</w:t>
            </w:r>
          </w:p>
        </w:tc>
        <w:tc>
          <w:tcPr>
            <w:tcW w:w="1105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4388"/>
    <w:rsid w:val="60D14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2019-07-17T01:55:00Z</dcterms:created>
  <dc:creator>中国梦</dc:creator>
  <cp:lastModifiedBy>中国梦</cp:lastModifiedBy>
  <dcterms:modified xsi:type="dcterms:W3CDTF">2019-07-17T01:56:09Z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