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B33CE" w14:textId="77777777" w:rsidR="00FE13E6" w:rsidRPr="00F32FF0" w:rsidRDefault="00FE13E6">
      <w:pPr>
        <w:rPr>
          <w:rFonts w:ascii="Times New Roman" w:eastAsia="黑体" w:hAnsi="Times New Roman" w:cs="Times New Roman"/>
          <w:b/>
          <w:color w:val="000000" w:themeColor="text1"/>
          <w:sz w:val="32"/>
          <w:szCs w:val="32"/>
        </w:rPr>
      </w:pPr>
    </w:p>
    <w:p w14:paraId="2F2F576E" w14:textId="77777777" w:rsidR="00FE13E6" w:rsidRPr="00F32FF0" w:rsidRDefault="00FE13E6">
      <w:pPr>
        <w:ind w:firstLineChars="200" w:firstLine="643"/>
        <w:jc w:val="center"/>
        <w:rPr>
          <w:rFonts w:ascii="Times New Roman" w:eastAsia="黑体" w:hAnsi="Times New Roman" w:cs="Times New Roman"/>
          <w:b/>
          <w:color w:val="000000" w:themeColor="text1"/>
          <w:sz w:val="32"/>
          <w:szCs w:val="32"/>
        </w:rPr>
      </w:pPr>
    </w:p>
    <w:p w14:paraId="4639D886" w14:textId="77777777" w:rsidR="00FE13E6" w:rsidRPr="00F32FF0" w:rsidRDefault="00FE13E6">
      <w:pPr>
        <w:rPr>
          <w:rFonts w:ascii="Times New Roman" w:eastAsia="黑体" w:hAnsi="Times New Roman" w:cs="Times New Roman"/>
          <w:b/>
          <w:color w:val="000000" w:themeColor="text1"/>
          <w:sz w:val="32"/>
          <w:szCs w:val="32"/>
        </w:rPr>
      </w:pPr>
    </w:p>
    <w:p w14:paraId="3434640C" w14:textId="77777777" w:rsidR="00FE13E6" w:rsidRPr="00F32FF0" w:rsidRDefault="00FE13E6">
      <w:pPr>
        <w:spacing w:line="400" w:lineRule="exact"/>
        <w:jc w:val="center"/>
        <w:rPr>
          <w:rFonts w:ascii="Times New Roman" w:eastAsia="方正小标宋简体" w:hAnsi="Times New Roman" w:cs="Times New Roman"/>
          <w:bCs/>
          <w:color w:val="000000" w:themeColor="text1"/>
          <w:sz w:val="36"/>
          <w:szCs w:val="36"/>
          <w:lang w:val="zh-CN"/>
        </w:rPr>
      </w:pPr>
    </w:p>
    <w:p w14:paraId="58EEF241" w14:textId="77777777" w:rsidR="00FE13E6" w:rsidRPr="00F32FF0" w:rsidRDefault="00000000">
      <w:pPr>
        <w:spacing w:line="720" w:lineRule="exact"/>
        <w:jc w:val="center"/>
        <w:rPr>
          <w:rFonts w:ascii="Times New Roman" w:eastAsia="方正小标宋简体" w:hAnsi="Times New Roman" w:cs="Times New Roman"/>
          <w:color w:val="000000" w:themeColor="text1"/>
          <w:sz w:val="44"/>
          <w:szCs w:val="44"/>
        </w:rPr>
      </w:pPr>
      <w:r w:rsidRPr="00F32FF0">
        <w:rPr>
          <w:rFonts w:ascii="Times New Roman" w:eastAsia="方正小标宋简体" w:hAnsi="Times New Roman" w:cs="Times New Roman"/>
          <w:color w:val="000000" w:themeColor="text1"/>
          <w:sz w:val="44"/>
          <w:szCs w:val="44"/>
        </w:rPr>
        <w:t>山东省高端装备产业高质量发展行动计划</w:t>
      </w:r>
    </w:p>
    <w:p w14:paraId="61D095E8" w14:textId="77777777" w:rsidR="00FE13E6" w:rsidRPr="00F32FF0" w:rsidRDefault="00000000">
      <w:pPr>
        <w:spacing w:line="720" w:lineRule="exact"/>
        <w:jc w:val="center"/>
        <w:rPr>
          <w:rFonts w:ascii="Times New Roman" w:eastAsia="方正小标宋简体" w:hAnsi="Times New Roman" w:cs="Times New Roman"/>
          <w:color w:val="000000" w:themeColor="text1"/>
          <w:sz w:val="44"/>
          <w:szCs w:val="44"/>
        </w:rPr>
      </w:pPr>
      <w:r w:rsidRPr="00F32FF0">
        <w:rPr>
          <w:rFonts w:ascii="Times New Roman" w:eastAsia="方正小标宋简体" w:hAnsi="Times New Roman" w:cs="Times New Roman"/>
          <w:color w:val="000000" w:themeColor="text1"/>
          <w:sz w:val="44"/>
          <w:szCs w:val="44"/>
        </w:rPr>
        <w:t>（</w:t>
      </w:r>
      <w:r w:rsidRPr="00F32FF0">
        <w:rPr>
          <w:rFonts w:ascii="Times New Roman" w:eastAsia="方正小标宋简体" w:hAnsi="Times New Roman" w:cs="Times New Roman"/>
          <w:color w:val="000000" w:themeColor="text1"/>
          <w:sz w:val="44"/>
          <w:szCs w:val="44"/>
        </w:rPr>
        <w:t>2026-2030</w:t>
      </w:r>
      <w:r w:rsidRPr="00F32FF0">
        <w:rPr>
          <w:rFonts w:ascii="Times New Roman" w:eastAsia="方正小标宋简体" w:hAnsi="Times New Roman" w:cs="Times New Roman"/>
          <w:color w:val="000000" w:themeColor="text1"/>
          <w:sz w:val="44"/>
          <w:szCs w:val="44"/>
        </w:rPr>
        <w:t>年）</w:t>
      </w:r>
    </w:p>
    <w:p w14:paraId="1A13CD82" w14:textId="77777777" w:rsidR="00FE13E6" w:rsidRPr="00F32FF0" w:rsidRDefault="00FE13E6">
      <w:pPr>
        <w:ind w:firstLineChars="200" w:firstLine="420"/>
        <w:rPr>
          <w:rFonts w:ascii="Times New Roman" w:hAnsi="Times New Roman" w:cs="Times New Roman"/>
          <w:color w:val="000000" w:themeColor="text1"/>
        </w:rPr>
      </w:pPr>
    </w:p>
    <w:p w14:paraId="04BFC11B" w14:textId="77777777" w:rsidR="00FE13E6" w:rsidRPr="00F32FF0" w:rsidRDefault="00FE13E6">
      <w:pPr>
        <w:ind w:firstLineChars="200" w:firstLine="420"/>
        <w:rPr>
          <w:rFonts w:ascii="Times New Roman" w:eastAsia="宋体" w:hAnsi="Times New Roman" w:cs="Times New Roman"/>
          <w:color w:val="000000" w:themeColor="text1"/>
        </w:rPr>
      </w:pPr>
    </w:p>
    <w:p w14:paraId="4B5FEA38" w14:textId="77777777" w:rsidR="00FE13E6" w:rsidRPr="00F32FF0" w:rsidRDefault="00FE13E6">
      <w:pPr>
        <w:ind w:firstLineChars="200" w:firstLine="420"/>
        <w:rPr>
          <w:rFonts w:ascii="Times New Roman" w:hAnsi="Times New Roman" w:cs="Times New Roman"/>
          <w:color w:val="000000" w:themeColor="text1"/>
        </w:rPr>
      </w:pPr>
    </w:p>
    <w:p w14:paraId="39A95623" w14:textId="77777777" w:rsidR="00FE13E6" w:rsidRPr="00F32FF0" w:rsidRDefault="00FE13E6">
      <w:pPr>
        <w:ind w:firstLineChars="200" w:firstLine="420"/>
        <w:rPr>
          <w:rFonts w:ascii="Times New Roman" w:hAnsi="Times New Roman" w:cs="Times New Roman"/>
          <w:color w:val="000000" w:themeColor="text1"/>
        </w:rPr>
      </w:pPr>
    </w:p>
    <w:p w14:paraId="305A56DB" w14:textId="77777777" w:rsidR="00FE13E6" w:rsidRPr="00F32FF0" w:rsidRDefault="00FE13E6">
      <w:pPr>
        <w:ind w:firstLineChars="200" w:firstLine="420"/>
        <w:rPr>
          <w:rFonts w:ascii="Times New Roman" w:hAnsi="Times New Roman" w:cs="Times New Roman"/>
          <w:color w:val="000000" w:themeColor="text1"/>
        </w:rPr>
      </w:pPr>
    </w:p>
    <w:p w14:paraId="14C2D6BE" w14:textId="77777777" w:rsidR="00FE13E6" w:rsidRPr="00F32FF0" w:rsidRDefault="00FE13E6">
      <w:pPr>
        <w:ind w:firstLineChars="200" w:firstLine="420"/>
        <w:rPr>
          <w:rFonts w:ascii="Times New Roman" w:hAnsi="Times New Roman" w:cs="Times New Roman"/>
          <w:color w:val="000000" w:themeColor="text1"/>
        </w:rPr>
      </w:pPr>
    </w:p>
    <w:p w14:paraId="11B4FFEF" w14:textId="77777777" w:rsidR="00FE13E6" w:rsidRPr="00F32FF0" w:rsidRDefault="00FE13E6">
      <w:pPr>
        <w:ind w:firstLineChars="200" w:firstLine="420"/>
        <w:rPr>
          <w:rFonts w:ascii="Times New Roman" w:hAnsi="Times New Roman" w:cs="Times New Roman"/>
          <w:color w:val="000000" w:themeColor="text1"/>
        </w:rPr>
      </w:pPr>
    </w:p>
    <w:p w14:paraId="67CB1D2F" w14:textId="77777777" w:rsidR="00FE13E6" w:rsidRPr="00F32FF0" w:rsidRDefault="00FE13E6">
      <w:pPr>
        <w:ind w:firstLineChars="200" w:firstLine="420"/>
        <w:rPr>
          <w:rFonts w:ascii="Times New Roman" w:hAnsi="Times New Roman" w:cs="Times New Roman"/>
          <w:color w:val="000000" w:themeColor="text1"/>
        </w:rPr>
      </w:pPr>
    </w:p>
    <w:p w14:paraId="762B781A" w14:textId="77777777" w:rsidR="00FE13E6" w:rsidRPr="00F32FF0" w:rsidRDefault="00FE13E6">
      <w:pPr>
        <w:ind w:firstLineChars="200" w:firstLine="420"/>
        <w:rPr>
          <w:rFonts w:ascii="Times New Roman" w:hAnsi="Times New Roman" w:cs="Times New Roman"/>
          <w:color w:val="000000" w:themeColor="text1"/>
        </w:rPr>
      </w:pPr>
    </w:p>
    <w:p w14:paraId="7CAB6A17" w14:textId="77777777" w:rsidR="00FE13E6" w:rsidRPr="00F32FF0" w:rsidRDefault="00FE13E6">
      <w:pPr>
        <w:ind w:firstLineChars="200" w:firstLine="420"/>
        <w:rPr>
          <w:rFonts w:ascii="Times New Roman" w:hAnsi="Times New Roman" w:cs="Times New Roman"/>
          <w:color w:val="000000" w:themeColor="text1"/>
        </w:rPr>
      </w:pPr>
    </w:p>
    <w:p w14:paraId="5711DCE1" w14:textId="77777777" w:rsidR="00FE13E6" w:rsidRPr="00F32FF0" w:rsidRDefault="00FE13E6">
      <w:pPr>
        <w:rPr>
          <w:rFonts w:ascii="Times New Roman" w:hAnsi="Times New Roman" w:cs="Times New Roman"/>
          <w:color w:val="000000" w:themeColor="text1"/>
        </w:rPr>
      </w:pPr>
    </w:p>
    <w:p w14:paraId="63538C90" w14:textId="77777777" w:rsidR="00FE13E6" w:rsidRPr="00F32FF0" w:rsidRDefault="00FE13E6">
      <w:pPr>
        <w:rPr>
          <w:rFonts w:ascii="Times New Roman" w:hAnsi="Times New Roman" w:cs="Times New Roman"/>
          <w:color w:val="000000" w:themeColor="text1"/>
        </w:rPr>
      </w:pPr>
    </w:p>
    <w:p w14:paraId="17444E93" w14:textId="77777777" w:rsidR="00FE13E6" w:rsidRPr="00F32FF0" w:rsidRDefault="00FE13E6">
      <w:pPr>
        <w:ind w:firstLineChars="200" w:firstLine="420"/>
        <w:rPr>
          <w:rFonts w:ascii="Times New Roman" w:hAnsi="Times New Roman" w:cs="Times New Roman"/>
          <w:color w:val="000000" w:themeColor="text1"/>
        </w:rPr>
      </w:pPr>
    </w:p>
    <w:p w14:paraId="32872436" w14:textId="77777777" w:rsidR="00FE13E6" w:rsidRPr="00F32FF0" w:rsidRDefault="00FE13E6">
      <w:pPr>
        <w:ind w:firstLineChars="200" w:firstLine="420"/>
        <w:rPr>
          <w:rFonts w:ascii="Times New Roman" w:hAnsi="Times New Roman" w:cs="Times New Roman"/>
          <w:color w:val="000000" w:themeColor="text1"/>
        </w:rPr>
      </w:pPr>
    </w:p>
    <w:p w14:paraId="0584F80C" w14:textId="77777777" w:rsidR="00FE13E6" w:rsidRPr="00F32FF0" w:rsidRDefault="00FE13E6">
      <w:pPr>
        <w:ind w:firstLineChars="200" w:firstLine="420"/>
        <w:rPr>
          <w:rFonts w:ascii="Times New Roman" w:hAnsi="Times New Roman" w:cs="Times New Roman"/>
          <w:color w:val="000000" w:themeColor="text1"/>
        </w:rPr>
      </w:pPr>
    </w:p>
    <w:p w14:paraId="592CA253" w14:textId="77777777" w:rsidR="00FE13E6" w:rsidRPr="00F32FF0" w:rsidRDefault="00FE13E6">
      <w:pPr>
        <w:ind w:firstLineChars="200" w:firstLine="420"/>
        <w:rPr>
          <w:rFonts w:ascii="Times New Roman" w:hAnsi="Times New Roman" w:cs="Times New Roman"/>
          <w:color w:val="000000" w:themeColor="text1"/>
        </w:rPr>
      </w:pPr>
    </w:p>
    <w:p w14:paraId="205C2C50" w14:textId="77777777" w:rsidR="00FE13E6" w:rsidRPr="00F32FF0" w:rsidRDefault="00FE13E6">
      <w:pPr>
        <w:ind w:firstLineChars="200" w:firstLine="420"/>
        <w:rPr>
          <w:rFonts w:ascii="Times New Roman" w:hAnsi="Times New Roman" w:cs="Times New Roman"/>
          <w:color w:val="000000" w:themeColor="text1"/>
        </w:rPr>
      </w:pPr>
    </w:p>
    <w:p w14:paraId="0B1CAA98" w14:textId="77777777" w:rsidR="00FE13E6" w:rsidRPr="00F32FF0" w:rsidRDefault="00FE13E6">
      <w:pPr>
        <w:ind w:firstLineChars="200" w:firstLine="420"/>
        <w:rPr>
          <w:rFonts w:ascii="Times New Roman" w:hAnsi="Times New Roman" w:cs="Times New Roman"/>
          <w:color w:val="000000" w:themeColor="text1"/>
        </w:rPr>
      </w:pPr>
    </w:p>
    <w:p w14:paraId="65C93F2A" w14:textId="77777777" w:rsidR="00FE13E6" w:rsidRPr="00F32FF0" w:rsidRDefault="00FE13E6">
      <w:pPr>
        <w:ind w:firstLineChars="200" w:firstLine="420"/>
        <w:rPr>
          <w:rFonts w:ascii="Times New Roman" w:hAnsi="Times New Roman" w:cs="Times New Roman"/>
          <w:color w:val="000000" w:themeColor="text1"/>
        </w:rPr>
      </w:pPr>
    </w:p>
    <w:p w14:paraId="74892611" w14:textId="77777777" w:rsidR="00FE13E6" w:rsidRPr="00F32FF0" w:rsidRDefault="00FE13E6">
      <w:pPr>
        <w:ind w:firstLineChars="200" w:firstLine="420"/>
        <w:rPr>
          <w:rFonts w:ascii="Times New Roman" w:hAnsi="Times New Roman" w:cs="Times New Roman"/>
          <w:color w:val="000000" w:themeColor="text1"/>
        </w:rPr>
      </w:pPr>
    </w:p>
    <w:p w14:paraId="2E63F8E8" w14:textId="77777777" w:rsidR="00081AA4" w:rsidRPr="00F32FF0" w:rsidRDefault="00081AA4">
      <w:pPr>
        <w:ind w:firstLineChars="200" w:firstLine="420"/>
        <w:rPr>
          <w:rFonts w:ascii="Times New Roman" w:hAnsi="Times New Roman" w:cs="Times New Roman"/>
          <w:color w:val="000000" w:themeColor="text1"/>
        </w:rPr>
      </w:pPr>
    </w:p>
    <w:p w14:paraId="4FCC3068" w14:textId="77777777" w:rsidR="00081AA4" w:rsidRPr="00F32FF0" w:rsidRDefault="00081AA4">
      <w:pPr>
        <w:ind w:firstLineChars="200" w:firstLine="420"/>
        <w:rPr>
          <w:rFonts w:ascii="Times New Roman" w:hAnsi="Times New Roman" w:cs="Times New Roman"/>
          <w:color w:val="000000" w:themeColor="text1"/>
        </w:rPr>
      </w:pPr>
    </w:p>
    <w:p w14:paraId="4C864506" w14:textId="77777777" w:rsidR="00FE13E6" w:rsidRPr="00F32FF0" w:rsidRDefault="00FE13E6">
      <w:pPr>
        <w:ind w:firstLineChars="200" w:firstLine="420"/>
        <w:rPr>
          <w:rFonts w:ascii="Times New Roman" w:hAnsi="Times New Roman" w:cs="Times New Roman"/>
          <w:color w:val="000000" w:themeColor="text1"/>
        </w:rPr>
      </w:pPr>
    </w:p>
    <w:p w14:paraId="5612D1EB" w14:textId="77777777" w:rsidR="00FE13E6" w:rsidRPr="00F32FF0" w:rsidRDefault="00FE13E6">
      <w:pPr>
        <w:pStyle w:val="TOC1"/>
        <w:tabs>
          <w:tab w:val="right" w:leader="dot" w:pos="8732"/>
        </w:tabs>
        <w:jc w:val="center"/>
        <w:rPr>
          <w:rFonts w:ascii="Times New Roman" w:eastAsia="方正小标宋简体" w:hAnsi="Times New Roman" w:cs="Times New Roman"/>
          <w:color w:val="000000" w:themeColor="text1"/>
          <w:sz w:val="44"/>
          <w:szCs w:val="44"/>
        </w:rPr>
      </w:pPr>
    </w:p>
    <w:p w14:paraId="2B0BFCF0" w14:textId="77777777" w:rsidR="00FE13E6" w:rsidRPr="00F32FF0" w:rsidRDefault="00FE13E6">
      <w:pPr>
        <w:pStyle w:val="TOC1"/>
        <w:tabs>
          <w:tab w:val="right" w:leader="dot" w:pos="8732"/>
        </w:tabs>
        <w:jc w:val="center"/>
        <w:rPr>
          <w:rFonts w:ascii="Times New Roman" w:eastAsia="方正小标宋简体" w:hAnsi="Times New Roman" w:cs="Times New Roman"/>
          <w:color w:val="000000" w:themeColor="text1"/>
          <w:sz w:val="44"/>
          <w:szCs w:val="44"/>
        </w:rPr>
      </w:pPr>
    </w:p>
    <w:p w14:paraId="05F3517E" w14:textId="77777777" w:rsidR="00FE13E6" w:rsidRPr="00F32FF0" w:rsidRDefault="00000000">
      <w:pPr>
        <w:pStyle w:val="TOC1"/>
        <w:tabs>
          <w:tab w:val="right" w:leader="dot" w:pos="8732"/>
        </w:tabs>
        <w:jc w:val="center"/>
        <w:rPr>
          <w:rFonts w:ascii="Times New Roman" w:eastAsia="方正小标宋简体" w:hAnsi="Times New Roman" w:cs="Times New Roman"/>
          <w:color w:val="000000" w:themeColor="text1"/>
          <w:sz w:val="44"/>
          <w:szCs w:val="44"/>
        </w:rPr>
      </w:pPr>
      <w:r w:rsidRPr="00F32FF0">
        <w:rPr>
          <w:rFonts w:ascii="Times New Roman" w:eastAsia="方正小标宋简体" w:hAnsi="Times New Roman" w:cs="Times New Roman"/>
          <w:color w:val="000000" w:themeColor="text1"/>
          <w:sz w:val="44"/>
          <w:szCs w:val="44"/>
        </w:rPr>
        <w:lastRenderedPageBreak/>
        <w:t>目录</w:t>
      </w:r>
    </w:p>
    <w:p w14:paraId="6289FB21" w14:textId="77777777" w:rsidR="00FE13E6" w:rsidRPr="00F32FF0" w:rsidRDefault="00FE13E6">
      <w:pPr>
        <w:rPr>
          <w:rFonts w:ascii="Times New Roman" w:eastAsia="黑体" w:hAnsi="Times New Roman" w:cs="Times New Roman"/>
          <w:sz w:val="28"/>
          <w:szCs w:val="28"/>
        </w:rPr>
      </w:pPr>
    </w:p>
    <w:p w14:paraId="08B8BCD6" w14:textId="0E070857" w:rsidR="007749CB" w:rsidRPr="00F32FF0" w:rsidRDefault="00000000" w:rsidP="007749CB">
      <w:pPr>
        <w:pStyle w:val="TOC1"/>
        <w:tabs>
          <w:tab w:val="right" w:leader="dot" w:pos="8722"/>
        </w:tabs>
        <w:spacing w:line="560" w:lineRule="exact"/>
        <w:rPr>
          <w:rFonts w:ascii="Times New Roman" w:eastAsia="仿宋_GB2312" w:hAnsi="Times New Roman" w:cs="Times New Roman"/>
          <w:noProof/>
          <w:sz w:val="32"/>
          <w:szCs w:val="32"/>
          <w14:ligatures w14:val="standardContextual"/>
        </w:rPr>
      </w:pPr>
      <w:r w:rsidRPr="00F32FF0">
        <w:rPr>
          <w:rFonts w:ascii="Times New Roman" w:eastAsia="仿宋_GB2312" w:hAnsi="Times New Roman" w:cs="Times New Roman"/>
          <w:color w:val="000000" w:themeColor="text1"/>
          <w:sz w:val="32"/>
          <w:szCs w:val="32"/>
        </w:rPr>
        <w:fldChar w:fldCharType="begin"/>
      </w:r>
      <w:r w:rsidRPr="00F32FF0">
        <w:rPr>
          <w:rFonts w:ascii="Times New Roman" w:eastAsia="仿宋_GB2312" w:hAnsi="Times New Roman" w:cs="Times New Roman"/>
          <w:color w:val="000000" w:themeColor="text1"/>
          <w:sz w:val="32"/>
          <w:szCs w:val="32"/>
        </w:rPr>
        <w:instrText xml:space="preserve">TOC \o "1-2" \h \u </w:instrText>
      </w:r>
      <w:r w:rsidRPr="00F32FF0">
        <w:rPr>
          <w:rFonts w:ascii="Times New Roman" w:eastAsia="仿宋_GB2312" w:hAnsi="Times New Roman" w:cs="Times New Roman"/>
          <w:color w:val="000000" w:themeColor="text1"/>
          <w:sz w:val="32"/>
          <w:szCs w:val="32"/>
        </w:rPr>
        <w:fldChar w:fldCharType="separate"/>
      </w:r>
      <w:hyperlink w:anchor="_Toc236654113" w:history="1">
        <w:r w:rsidR="007749CB" w:rsidRPr="00F32FF0">
          <w:rPr>
            <w:rStyle w:val="ae"/>
            <w:rFonts w:ascii="Times New Roman" w:eastAsia="仿宋_GB2312" w:hAnsi="Times New Roman" w:cs="Times New Roman"/>
            <w:noProof/>
            <w:sz w:val="32"/>
            <w:szCs w:val="32"/>
          </w:rPr>
          <w:t>一、总体要求</w:t>
        </w:r>
        <w:r w:rsidR="007749CB" w:rsidRPr="00F32FF0">
          <w:rPr>
            <w:rFonts w:ascii="Times New Roman" w:eastAsia="仿宋_GB2312" w:hAnsi="Times New Roman" w:cs="Times New Roman"/>
            <w:noProof/>
            <w:sz w:val="32"/>
            <w:szCs w:val="32"/>
          </w:rPr>
          <w:tab/>
        </w:r>
        <w:r w:rsidR="007749CB" w:rsidRPr="00F32FF0">
          <w:rPr>
            <w:rFonts w:ascii="Times New Roman" w:eastAsia="仿宋_GB2312" w:hAnsi="Times New Roman" w:cs="Times New Roman"/>
            <w:noProof/>
            <w:sz w:val="32"/>
            <w:szCs w:val="32"/>
          </w:rPr>
          <w:fldChar w:fldCharType="begin"/>
        </w:r>
        <w:r w:rsidR="007749CB" w:rsidRPr="00F32FF0">
          <w:rPr>
            <w:rFonts w:ascii="Times New Roman" w:eastAsia="仿宋_GB2312" w:hAnsi="Times New Roman" w:cs="Times New Roman"/>
            <w:noProof/>
            <w:sz w:val="32"/>
            <w:szCs w:val="32"/>
          </w:rPr>
          <w:instrText xml:space="preserve"> PAGEREF _Toc236654113 \h </w:instrText>
        </w:r>
        <w:r w:rsidR="007749CB" w:rsidRPr="00F32FF0">
          <w:rPr>
            <w:rFonts w:ascii="Times New Roman" w:eastAsia="仿宋_GB2312" w:hAnsi="Times New Roman" w:cs="Times New Roman"/>
            <w:noProof/>
            <w:sz w:val="32"/>
            <w:szCs w:val="32"/>
          </w:rPr>
        </w:r>
        <w:r w:rsidR="007749CB" w:rsidRPr="00F32FF0">
          <w:rPr>
            <w:rFonts w:ascii="Times New Roman" w:eastAsia="仿宋_GB2312" w:hAnsi="Times New Roman" w:cs="Times New Roman"/>
            <w:noProof/>
            <w:sz w:val="32"/>
            <w:szCs w:val="32"/>
          </w:rPr>
          <w:fldChar w:fldCharType="separate"/>
        </w:r>
        <w:r w:rsidR="007749CB" w:rsidRPr="00F32FF0">
          <w:rPr>
            <w:rFonts w:ascii="Times New Roman" w:eastAsia="仿宋_GB2312" w:hAnsi="Times New Roman" w:cs="Times New Roman"/>
            <w:noProof/>
            <w:sz w:val="32"/>
            <w:szCs w:val="32"/>
          </w:rPr>
          <w:t>1</w:t>
        </w:r>
        <w:r w:rsidR="007749CB" w:rsidRPr="00F32FF0">
          <w:rPr>
            <w:rFonts w:ascii="Times New Roman" w:eastAsia="仿宋_GB2312" w:hAnsi="Times New Roman" w:cs="Times New Roman"/>
            <w:noProof/>
            <w:sz w:val="32"/>
            <w:szCs w:val="32"/>
          </w:rPr>
          <w:fldChar w:fldCharType="end"/>
        </w:r>
      </w:hyperlink>
    </w:p>
    <w:p w14:paraId="32311F88" w14:textId="73775631"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14" w:history="1">
        <w:r w:rsidRPr="00F32FF0">
          <w:rPr>
            <w:rStyle w:val="ae"/>
            <w:rFonts w:ascii="Times New Roman" w:eastAsia="仿宋_GB2312" w:hAnsi="Times New Roman" w:cs="Times New Roman"/>
            <w:noProof/>
            <w:sz w:val="32"/>
            <w:szCs w:val="32"/>
          </w:rPr>
          <w:t>（一）总体思路</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_Toc236654114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1</w:t>
        </w:r>
        <w:r w:rsidRPr="00F32FF0">
          <w:rPr>
            <w:rFonts w:ascii="Times New Roman" w:eastAsia="仿宋_GB2312" w:hAnsi="Times New Roman" w:cs="Times New Roman"/>
            <w:noProof/>
            <w:sz w:val="32"/>
            <w:szCs w:val="32"/>
          </w:rPr>
          <w:fldChar w:fldCharType="end"/>
        </w:r>
      </w:hyperlink>
    </w:p>
    <w:p w14:paraId="21936A51" w14:textId="6366B978"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15" w:history="1">
        <w:r w:rsidRPr="00F32FF0">
          <w:rPr>
            <w:rStyle w:val="ae"/>
            <w:rFonts w:ascii="Times New Roman" w:eastAsia="仿宋_GB2312" w:hAnsi="Times New Roman" w:cs="Times New Roman"/>
            <w:noProof/>
            <w:sz w:val="32"/>
            <w:szCs w:val="32"/>
          </w:rPr>
          <w:t>（二）发展目标</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_Toc236654115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1</w:t>
        </w:r>
        <w:r w:rsidRPr="00F32FF0">
          <w:rPr>
            <w:rFonts w:ascii="Times New Roman" w:eastAsia="仿宋_GB2312" w:hAnsi="Times New Roman" w:cs="Times New Roman"/>
            <w:noProof/>
            <w:sz w:val="32"/>
            <w:szCs w:val="32"/>
          </w:rPr>
          <w:fldChar w:fldCharType="end"/>
        </w:r>
      </w:hyperlink>
    </w:p>
    <w:p w14:paraId="2F626AF6" w14:textId="77B4363C" w:rsidR="007749CB" w:rsidRPr="00F32FF0" w:rsidRDefault="007749CB" w:rsidP="007749CB">
      <w:pPr>
        <w:pStyle w:val="TOC1"/>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16" w:history="1">
        <w:r w:rsidRPr="00F32FF0">
          <w:rPr>
            <w:rStyle w:val="ae"/>
            <w:rFonts w:ascii="Times New Roman" w:eastAsia="仿宋_GB2312" w:hAnsi="Times New Roman" w:cs="Times New Roman"/>
            <w:noProof/>
            <w:sz w:val="32"/>
            <w:szCs w:val="32"/>
          </w:rPr>
          <w:t>二、重点发展领域</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_Toc236654116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3</w:t>
        </w:r>
        <w:r w:rsidRPr="00F32FF0">
          <w:rPr>
            <w:rFonts w:ascii="Times New Roman" w:eastAsia="仿宋_GB2312" w:hAnsi="Times New Roman" w:cs="Times New Roman"/>
            <w:noProof/>
            <w:sz w:val="32"/>
            <w:szCs w:val="32"/>
          </w:rPr>
          <w:fldChar w:fldCharType="end"/>
        </w:r>
      </w:hyperlink>
    </w:p>
    <w:p w14:paraId="6DAE286B" w14:textId="08487BAE"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17" w:history="1">
        <w:r w:rsidRPr="00F32FF0">
          <w:rPr>
            <w:rStyle w:val="ae"/>
            <w:rFonts w:ascii="Times New Roman" w:eastAsia="仿宋_GB2312" w:hAnsi="Times New Roman" w:cs="Times New Roman"/>
            <w:noProof/>
            <w:sz w:val="32"/>
            <w:szCs w:val="32"/>
          </w:rPr>
          <w:t>（一）重点发展九大领域</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_Toc236654117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3</w:t>
        </w:r>
        <w:r w:rsidRPr="00F32FF0">
          <w:rPr>
            <w:rFonts w:ascii="Times New Roman" w:eastAsia="仿宋_GB2312" w:hAnsi="Times New Roman" w:cs="Times New Roman"/>
            <w:noProof/>
            <w:sz w:val="32"/>
            <w:szCs w:val="32"/>
          </w:rPr>
          <w:fldChar w:fldCharType="end"/>
        </w:r>
      </w:hyperlink>
    </w:p>
    <w:p w14:paraId="4D5194E5" w14:textId="04F0B4BD"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18" w:history="1">
        <w:r w:rsidRPr="00F32FF0">
          <w:rPr>
            <w:rStyle w:val="ae"/>
            <w:rFonts w:ascii="Times New Roman" w:eastAsia="仿宋_GB2312" w:hAnsi="Times New Roman" w:cs="Times New Roman"/>
            <w:noProof/>
            <w:sz w:val="32"/>
            <w:szCs w:val="32"/>
          </w:rPr>
          <w:t>1.</w:t>
        </w:r>
        <w:r w:rsidRPr="00F32FF0">
          <w:rPr>
            <w:rStyle w:val="ae"/>
            <w:rFonts w:ascii="Times New Roman" w:eastAsia="仿宋_GB2312" w:hAnsi="Times New Roman" w:cs="Times New Roman"/>
            <w:noProof/>
            <w:sz w:val="32"/>
            <w:szCs w:val="32"/>
          </w:rPr>
          <w:t>智能工业母机</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_Toc236654118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3</w:t>
        </w:r>
        <w:r w:rsidRPr="00F32FF0">
          <w:rPr>
            <w:rFonts w:ascii="Times New Roman" w:eastAsia="仿宋_GB2312" w:hAnsi="Times New Roman" w:cs="Times New Roman"/>
            <w:noProof/>
            <w:sz w:val="32"/>
            <w:szCs w:val="32"/>
          </w:rPr>
          <w:fldChar w:fldCharType="end"/>
        </w:r>
      </w:hyperlink>
    </w:p>
    <w:p w14:paraId="4DC9F121" w14:textId="72BE66E0"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19" w:history="1">
        <w:r w:rsidRPr="00F32FF0">
          <w:rPr>
            <w:rStyle w:val="ae"/>
            <w:rFonts w:ascii="Times New Roman" w:eastAsia="仿宋_GB2312" w:hAnsi="Times New Roman" w:cs="Times New Roman"/>
            <w:noProof/>
            <w:sz w:val="32"/>
            <w:szCs w:val="32"/>
          </w:rPr>
          <w:t>2.</w:t>
        </w:r>
        <w:r w:rsidRPr="00F32FF0">
          <w:rPr>
            <w:rStyle w:val="ae"/>
            <w:rFonts w:ascii="Times New Roman" w:eastAsia="仿宋_GB2312" w:hAnsi="Times New Roman" w:cs="Times New Roman"/>
            <w:noProof/>
            <w:sz w:val="32"/>
            <w:szCs w:val="32"/>
          </w:rPr>
          <w:t>智能机器人</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_Toc236654119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4</w:t>
        </w:r>
        <w:r w:rsidRPr="00F32FF0">
          <w:rPr>
            <w:rFonts w:ascii="Times New Roman" w:eastAsia="仿宋_GB2312" w:hAnsi="Times New Roman" w:cs="Times New Roman"/>
            <w:noProof/>
            <w:sz w:val="32"/>
            <w:szCs w:val="32"/>
          </w:rPr>
          <w:fldChar w:fldCharType="end"/>
        </w:r>
      </w:hyperlink>
    </w:p>
    <w:p w14:paraId="573453F5" w14:textId="2415887B"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20" w:history="1">
        <w:r w:rsidRPr="00F32FF0">
          <w:rPr>
            <w:rStyle w:val="ae"/>
            <w:rFonts w:ascii="Times New Roman" w:eastAsia="仿宋_GB2312" w:hAnsi="Times New Roman" w:cs="Times New Roman"/>
            <w:noProof/>
            <w:sz w:val="32"/>
            <w:szCs w:val="32"/>
          </w:rPr>
          <w:t>3.</w:t>
        </w:r>
        <w:r w:rsidRPr="00F32FF0">
          <w:rPr>
            <w:rStyle w:val="ae"/>
            <w:rFonts w:ascii="Times New Roman" w:eastAsia="仿宋_GB2312" w:hAnsi="Times New Roman" w:cs="Times New Roman"/>
            <w:noProof/>
            <w:sz w:val="32"/>
            <w:szCs w:val="32"/>
          </w:rPr>
          <w:t>高端电力装备</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_Toc236654120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7</w:t>
        </w:r>
        <w:r w:rsidRPr="00F32FF0">
          <w:rPr>
            <w:rFonts w:ascii="Times New Roman" w:eastAsia="仿宋_GB2312" w:hAnsi="Times New Roman" w:cs="Times New Roman"/>
            <w:noProof/>
            <w:sz w:val="32"/>
            <w:szCs w:val="32"/>
          </w:rPr>
          <w:fldChar w:fldCharType="end"/>
        </w:r>
      </w:hyperlink>
    </w:p>
    <w:p w14:paraId="0D85B719" w14:textId="4B7E01DC"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21" w:history="1">
        <w:r w:rsidRPr="00F32FF0">
          <w:rPr>
            <w:rStyle w:val="ae"/>
            <w:rFonts w:ascii="Times New Roman" w:eastAsia="仿宋_GB2312" w:hAnsi="Times New Roman" w:cs="Times New Roman"/>
            <w:noProof/>
            <w:sz w:val="32"/>
            <w:szCs w:val="32"/>
          </w:rPr>
          <w:t>4.</w:t>
        </w:r>
        <w:r w:rsidRPr="00F32FF0">
          <w:rPr>
            <w:rStyle w:val="ae"/>
            <w:rFonts w:ascii="Times New Roman" w:eastAsia="仿宋_GB2312" w:hAnsi="Times New Roman" w:cs="Times New Roman"/>
            <w:noProof/>
            <w:sz w:val="32"/>
            <w:szCs w:val="32"/>
          </w:rPr>
          <w:t>轨道交通装备</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_Toc236654121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8</w:t>
        </w:r>
        <w:r w:rsidRPr="00F32FF0">
          <w:rPr>
            <w:rFonts w:ascii="Times New Roman" w:eastAsia="仿宋_GB2312" w:hAnsi="Times New Roman" w:cs="Times New Roman"/>
            <w:noProof/>
            <w:sz w:val="32"/>
            <w:szCs w:val="32"/>
          </w:rPr>
          <w:fldChar w:fldCharType="end"/>
        </w:r>
      </w:hyperlink>
    </w:p>
    <w:p w14:paraId="5DCDEC6F" w14:textId="56A87C2C"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22" w:history="1">
        <w:r w:rsidRPr="00F32FF0">
          <w:rPr>
            <w:rStyle w:val="ae"/>
            <w:rFonts w:ascii="Times New Roman" w:eastAsia="仿宋_GB2312" w:hAnsi="Times New Roman" w:cs="Times New Roman"/>
            <w:noProof/>
            <w:sz w:val="32"/>
            <w:szCs w:val="32"/>
          </w:rPr>
          <w:t>5.</w:t>
        </w:r>
        <w:r w:rsidRPr="00F32FF0">
          <w:rPr>
            <w:rStyle w:val="ae"/>
            <w:rFonts w:ascii="Times New Roman" w:eastAsia="仿宋_GB2312" w:hAnsi="Times New Roman" w:cs="Times New Roman"/>
            <w:noProof/>
            <w:sz w:val="32"/>
            <w:szCs w:val="32"/>
          </w:rPr>
          <w:t>高端医疗装备</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_Toc236654122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9</w:t>
        </w:r>
        <w:r w:rsidRPr="00F32FF0">
          <w:rPr>
            <w:rFonts w:ascii="Times New Roman" w:eastAsia="仿宋_GB2312" w:hAnsi="Times New Roman" w:cs="Times New Roman"/>
            <w:noProof/>
            <w:sz w:val="32"/>
            <w:szCs w:val="32"/>
          </w:rPr>
          <w:fldChar w:fldCharType="end"/>
        </w:r>
      </w:hyperlink>
    </w:p>
    <w:p w14:paraId="3FF43A90" w14:textId="44B58663"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23" w:history="1">
        <w:r w:rsidRPr="00F32FF0">
          <w:rPr>
            <w:rStyle w:val="ae"/>
            <w:rFonts w:ascii="Times New Roman" w:eastAsia="仿宋_GB2312" w:hAnsi="Times New Roman" w:cs="Times New Roman"/>
            <w:noProof/>
            <w:sz w:val="32"/>
            <w:szCs w:val="32"/>
          </w:rPr>
          <w:t>6.</w:t>
        </w:r>
        <w:r w:rsidRPr="00F32FF0">
          <w:rPr>
            <w:rStyle w:val="ae"/>
            <w:rFonts w:ascii="Times New Roman" w:eastAsia="仿宋_GB2312" w:hAnsi="Times New Roman" w:cs="Times New Roman"/>
            <w:noProof/>
            <w:sz w:val="32"/>
            <w:szCs w:val="32"/>
          </w:rPr>
          <w:t>高端仪器仪表</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_Toc236654123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11</w:t>
        </w:r>
        <w:r w:rsidRPr="00F32FF0">
          <w:rPr>
            <w:rFonts w:ascii="Times New Roman" w:eastAsia="仿宋_GB2312" w:hAnsi="Times New Roman" w:cs="Times New Roman"/>
            <w:noProof/>
            <w:sz w:val="32"/>
            <w:szCs w:val="32"/>
          </w:rPr>
          <w:fldChar w:fldCharType="end"/>
        </w:r>
      </w:hyperlink>
    </w:p>
    <w:p w14:paraId="177770CB" w14:textId="7FB9E43D"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24" w:history="1">
        <w:r w:rsidRPr="00F32FF0">
          <w:rPr>
            <w:rStyle w:val="ae"/>
            <w:rFonts w:ascii="Times New Roman" w:eastAsia="仿宋_GB2312" w:hAnsi="Times New Roman" w:cs="Times New Roman"/>
            <w:noProof/>
            <w:sz w:val="32"/>
            <w:szCs w:val="32"/>
          </w:rPr>
          <w:t>7.</w:t>
        </w:r>
        <w:r w:rsidRPr="00F32FF0">
          <w:rPr>
            <w:rStyle w:val="ae"/>
            <w:rFonts w:ascii="Times New Roman" w:eastAsia="仿宋_GB2312" w:hAnsi="Times New Roman" w:cs="Times New Roman"/>
            <w:noProof/>
            <w:sz w:val="32"/>
            <w:szCs w:val="32"/>
          </w:rPr>
          <w:t>智能工程机械</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_Toc236654124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12</w:t>
        </w:r>
        <w:r w:rsidRPr="00F32FF0">
          <w:rPr>
            <w:rFonts w:ascii="Times New Roman" w:eastAsia="仿宋_GB2312" w:hAnsi="Times New Roman" w:cs="Times New Roman"/>
            <w:noProof/>
            <w:sz w:val="32"/>
            <w:szCs w:val="32"/>
          </w:rPr>
          <w:fldChar w:fldCharType="end"/>
        </w:r>
      </w:hyperlink>
    </w:p>
    <w:p w14:paraId="5C2EE45A" w14:textId="5D3916DF"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25" w:history="1">
        <w:r w:rsidRPr="00F32FF0">
          <w:rPr>
            <w:rStyle w:val="ae"/>
            <w:rFonts w:ascii="Times New Roman" w:eastAsia="仿宋_GB2312" w:hAnsi="Times New Roman" w:cs="Times New Roman"/>
            <w:noProof/>
            <w:sz w:val="32"/>
            <w:szCs w:val="32"/>
          </w:rPr>
          <w:t>8.</w:t>
        </w:r>
        <w:r w:rsidRPr="00F32FF0">
          <w:rPr>
            <w:rStyle w:val="ae"/>
            <w:rFonts w:ascii="Times New Roman" w:eastAsia="仿宋_GB2312" w:hAnsi="Times New Roman" w:cs="Times New Roman"/>
            <w:noProof/>
            <w:sz w:val="32"/>
            <w:szCs w:val="32"/>
          </w:rPr>
          <w:t>智能农业装备</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_Toc236654125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13</w:t>
        </w:r>
        <w:r w:rsidRPr="00F32FF0">
          <w:rPr>
            <w:rFonts w:ascii="Times New Roman" w:eastAsia="仿宋_GB2312" w:hAnsi="Times New Roman" w:cs="Times New Roman"/>
            <w:noProof/>
            <w:sz w:val="32"/>
            <w:szCs w:val="32"/>
          </w:rPr>
          <w:fldChar w:fldCharType="end"/>
        </w:r>
      </w:hyperlink>
    </w:p>
    <w:p w14:paraId="0DFB2AEA" w14:textId="1B46C9CF"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26" w:history="1">
        <w:r w:rsidRPr="00F32FF0">
          <w:rPr>
            <w:rStyle w:val="ae"/>
            <w:rFonts w:ascii="Times New Roman" w:eastAsia="仿宋_GB2312" w:hAnsi="Times New Roman" w:cs="Times New Roman"/>
            <w:noProof/>
            <w:sz w:val="32"/>
            <w:szCs w:val="32"/>
          </w:rPr>
          <w:t>9.</w:t>
        </w:r>
        <w:r w:rsidRPr="00F32FF0">
          <w:rPr>
            <w:rStyle w:val="ae"/>
            <w:rFonts w:ascii="Times New Roman" w:eastAsia="仿宋_GB2312" w:hAnsi="Times New Roman" w:cs="Times New Roman"/>
            <w:noProof/>
            <w:sz w:val="32"/>
            <w:szCs w:val="32"/>
          </w:rPr>
          <w:t>特色专用设备</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_Toc236654126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15</w:t>
        </w:r>
        <w:r w:rsidRPr="00F32FF0">
          <w:rPr>
            <w:rFonts w:ascii="Times New Roman" w:eastAsia="仿宋_GB2312" w:hAnsi="Times New Roman" w:cs="Times New Roman"/>
            <w:noProof/>
            <w:sz w:val="32"/>
            <w:szCs w:val="32"/>
          </w:rPr>
          <w:fldChar w:fldCharType="end"/>
        </w:r>
      </w:hyperlink>
    </w:p>
    <w:p w14:paraId="77A9FACB" w14:textId="1C205E36"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27" w:history="1">
        <w:r w:rsidRPr="00F32FF0">
          <w:rPr>
            <w:rStyle w:val="ae"/>
            <w:rFonts w:ascii="Times New Roman" w:eastAsia="仿宋_GB2312" w:hAnsi="Times New Roman" w:cs="Times New Roman"/>
            <w:noProof/>
            <w:sz w:val="32"/>
            <w:szCs w:val="32"/>
          </w:rPr>
          <w:t>（二）发展三大基础产业</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_Toc236654127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17</w:t>
        </w:r>
        <w:r w:rsidRPr="00F32FF0">
          <w:rPr>
            <w:rFonts w:ascii="Times New Roman" w:eastAsia="仿宋_GB2312" w:hAnsi="Times New Roman" w:cs="Times New Roman"/>
            <w:noProof/>
            <w:sz w:val="32"/>
            <w:szCs w:val="32"/>
          </w:rPr>
          <w:fldChar w:fldCharType="end"/>
        </w:r>
      </w:hyperlink>
    </w:p>
    <w:p w14:paraId="4F0728E5" w14:textId="2605A695"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28" w:history="1">
        <w:r w:rsidRPr="00F32FF0">
          <w:rPr>
            <w:rStyle w:val="ae"/>
            <w:rFonts w:ascii="Times New Roman" w:eastAsia="仿宋_GB2312" w:hAnsi="Times New Roman" w:cs="Times New Roman"/>
            <w:noProof/>
            <w:sz w:val="32"/>
            <w:szCs w:val="32"/>
          </w:rPr>
          <w:t>1.</w:t>
        </w:r>
        <w:r w:rsidRPr="00F32FF0">
          <w:rPr>
            <w:rStyle w:val="ae"/>
            <w:rFonts w:ascii="Times New Roman" w:eastAsia="仿宋_GB2312" w:hAnsi="Times New Roman" w:cs="Times New Roman"/>
            <w:noProof/>
            <w:sz w:val="32"/>
            <w:szCs w:val="32"/>
          </w:rPr>
          <w:t>核心基础零部件</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_Toc236654128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17</w:t>
        </w:r>
        <w:r w:rsidRPr="00F32FF0">
          <w:rPr>
            <w:rFonts w:ascii="Times New Roman" w:eastAsia="仿宋_GB2312" w:hAnsi="Times New Roman" w:cs="Times New Roman"/>
            <w:noProof/>
            <w:sz w:val="32"/>
            <w:szCs w:val="32"/>
          </w:rPr>
          <w:fldChar w:fldCharType="end"/>
        </w:r>
      </w:hyperlink>
    </w:p>
    <w:p w14:paraId="60B8A970" w14:textId="0A076B6F"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29" w:history="1">
        <w:r w:rsidRPr="00F32FF0">
          <w:rPr>
            <w:rStyle w:val="ae"/>
            <w:rFonts w:ascii="Times New Roman" w:eastAsia="仿宋_GB2312" w:hAnsi="Times New Roman" w:cs="Times New Roman"/>
            <w:noProof/>
            <w:sz w:val="32"/>
            <w:szCs w:val="32"/>
          </w:rPr>
          <w:t>2.</w:t>
        </w:r>
        <w:r w:rsidRPr="00F32FF0">
          <w:rPr>
            <w:rStyle w:val="ae"/>
            <w:rFonts w:ascii="Times New Roman" w:eastAsia="仿宋_GB2312" w:hAnsi="Times New Roman" w:cs="Times New Roman"/>
            <w:noProof/>
            <w:sz w:val="32"/>
            <w:szCs w:val="32"/>
          </w:rPr>
          <w:t>先进基础制造工艺</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_Toc236654129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18</w:t>
        </w:r>
        <w:r w:rsidRPr="00F32FF0">
          <w:rPr>
            <w:rFonts w:ascii="Times New Roman" w:eastAsia="仿宋_GB2312" w:hAnsi="Times New Roman" w:cs="Times New Roman"/>
            <w:noProof/>
            <w:sz w:val="32"/>
            <w:szCs w:val="32"/>
          </w:rPr>
          <w:fldChar w:fldCharType="end"/>
        </w:r>
      </w:hyperlink>
    </w:p>
    <w:p w14:paraId="27491C22" w14:textId="7C88C20F"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30" w:history="1">
        <w:r w:rsidRPr="00F32FF0">
          <w:rPr>
            <w:rStyle w:val="ae"/>
            <w:rFonts w:ascii="Times New Roman" w:eastAsia="仿宋_GB2312" w:hAnsi="Times New Roman" w:cs="Times New Roman"/>
            <w:noProof/>
            <w:sz w:val="32"/>
            <w:szCs w:val="32"/>
          </w:rPr>
          <w:t>3.</w:t>
        </w:r>
        <w:r w:rsidRPr="00F32FF0">
          <w:rPr>
            <w:rStyle w:val="ae"/>
            <w:rFonts w:ascii="Times New Roman" w:eastAsia="仿宋_GB2312" w:hAnsi="Times New Roman" w:cs="Times New Roman"/>
            <w:noProof/>
            <w:sz w:val="32"/>
            <w:szCs w:val="32"/>
          </w:rPr>
          <w:t>先进基础材料</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_Toc236654130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18</w:t>
        </w:r>
        <w:r w:rsidRPr="00F32FF0">
          <w:rPr>
            <w:rFonts w:ascii="Times New Roman" w:eastAsia="仿宋_GB2312" w:hAnsi="Times New Roman" w:cs="Times New Roman"/>
            <w:noProof/>
            <w:sz w:val="32"/>
            <w:szCs w:val="32"/>
          </w:rPr>
          <w:fldChar w:fldCharType="end"/>
        </w:r>
      </w:hyperlink>
    </w:p>
    <w:p w14:paraId="3AC91427" w14:textId="2CF22C74"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31" w:history="1">
        <w:r w:rsidRPr="00F32FF0">
          <w:rPr>
            <w:rStyle w:val="ae"/>
            <w:rFonts w:ascii="Times New Roman" w:eastAsia="仿宋_GB2312" w:hAnsi="Times New Roman" w:cs="Times New Roman"/>
            <w:noProof/>
            <w:sz w:val="32"/>
            <w:szCs w:val="32"/>
          </w:rPr>
          <w:t>（三）大力发展新一代智能制造</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_Toc236654131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18</w:t>
        </w:r>
        <w:r w:rsidRPr="00F32FF0">
          <w:rPr>
            <w:rFonts w:ascii="Times New Roman" w:eastAsia="仿宋_GB2312" w:hAnsi="Times New Roman" w:cs="Times New Roman"/>
            <w:noProof/>
            <w:sz w:val="32"/>
            <w:szCs w:val="32"/>
          </w:rPr>
          <w:fldChar w:fldCharType="end"/>
        </w:r>
      </w:hyperlink>
    </w:p>
    <w:p w14:paraId="4F16E0CD" w14:textId="5A488D16" w:rsidR="007749CB" w:rsidRPr="00F32FF0" w:rsidRDefault="007749CB" w:rsidP="007749CB">
      <w:pPr>
        <w:pStyle w:val="TOC1"/>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32" w:history="1">
        <w:r w:rsidRPr="00F32FF0">
          <w:rPr>
            <w:rStyle w:val="ae"/>
            <w:rFonts w:ascii="Times New Roman" w:eastAsia="仿宋_GB2312" w:hAnsi="Times New Roman" w:cs="Times New Roman"/>
            <w:noProof/>
            <w:sz w:val="32"/>
            <w:szCs w:val="32"/>
          </w:rPr>
          <w:t>三、主要任务</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_Toc236654132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20</w:t>
        </w:r>
        <w:r w:rsidRPr="00F32FF0">
          <w:rPr>
            <w:rFonts w:ascii="Times New Roman" w:eastAsia="仿宋_GB2312" w:hAnsi="Times New Roman" w:cs="Times New Roman"/>
            <w:noProof/>
            <w:sz w:val="32"/>
            <w:szCs w:val="32"/>
          </w:rPr>
          <w:fldChar w:fldCharType="end"/>
        </w:r>
      </w:hyperlink>
    </w:p>
    <w:p w14:paraId="3BBB0100" w14:textId="44706F1D"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33" w:history="1">
        <w:r w:rsidRPr="00F32FF0">
          <w:rPr>
            <w:rStyle w:val="ae"/>
            <w:rFonts w:ascii="Times New Roman" w:eastAsia="仿宋_GB2312" w:hAnsi="Times New Roman" w:cs="Times New Roman"/>
            <w:noProof/>
            <w:sz w:val="32"/>
            <w:szCs w:val="32"/>
          </w:rPr>
          <w:t>（一）关键技术攻坚工程</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_Toc236654133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20</w:t>
        </w:r>
        <w:r w:rsidRPr="00F32FF0">
          <w:rPr>
            <w:rFonts w:ascii="Times New Roman" w:eastAsia="仿宋_GB2312" w:hAnsi="Times New Roman" w:cs="Times New Roman"/>
            <w:noProof/>
            <w:sz w:val="32"/>
            <w:szCs w:val="32"/>
          </w:rPr>
          <w:fldChar w:fldCharType="end"/>
        </w:r>
      </w:hyperlink>
    </w:p>
    <w:p w14:paraId="10221F64" w14:textId="2863854D"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34" w:history="1">
        <w:r w:rsidRPr="00F32FF0">
          <w:rPr>
            <w:rStyle w:val="ae"/>
            <w:rFonts w:ascii="Times New Roman" w:eastAsia="仿宋_GB2312" w:hAnsi="Times New Roman" w:cs="Times New Roman"/>
            <w:noProof/>
            <w:sz w:val="32"/>
            <w:szCs w:val="32"/>
          </w:rPr>
          <w:t>（二）产业集群跃升工程</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_Toc236654134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21</w:t>
        </w:r>
        <w:r w:rsidRPr="00F32FF0">
          <w:rPr>
            <w:rFonts w:ascii="Times New Roman" w:eastAsia="仿宋_GB2312" w:hAnsi="Times New Roman" w:cs="Times New Roman"/>
            <w:noProof/>
            <w:sz w:val="32"/>
            <w:szCs w:val="32"/>
          </w:rPr>
          <w:fldChar w:fldCharType="end"/>
        </w:r>
      </w:hyperlink>
    </w:p>
    <w:p w14:paraId="081AF043" w14:textId="0CFDA5AE"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35" w:history="1">
        <w:r w:rsidRPr="00F32FF0">
          <w:rPr>
            <w:rStyle w:val="ae"/>
            <w:rFonts w:ascii="Times New Roman" w:eastAsia="仿宋_GB2312" w:hAnsi="Times New Roman" w:cs="Times New Roman"/>
            <w:noProof/>
            <w:sz w:val="32"/>
            <w:szCs w:val="32"/>
          </w:rPr>
          <w:t>（三）优质企业培育工程</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_Toc236654135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21</w:t>
        </w:r>
        <w:r w:rsidRPr="00F32FF0">
          <w:rPr>
            <w:rFonts w:ascii="Times New Roman" w:eastAsia="仿宋_GB2312" w:hAnsi="Times New Roman" w:cs="Times New Roman"/>
            <w:noProof/>
            <w:sz w:val="32"/>
            <w:szCs w:val="32"/>
          </w:rPr>
          <w:fldChar w:fldCharType="end"/>
        </w:r>
      </w:hyperlink>
    </w:p>
    <w:p w14:paraId="0C7FDEE9" w14:textId="7C2BDBA4"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36" w:history="1">
        <w:r w:rsidRPr="00F32FF0">
          <w:rPr>
            <w:rStyle w:val="ae"/>
            <w:rFonts w:ascii="Times New Roman" w:eastAsia="仿宋_GB2312" w:hAnsi="Times New Roman" w:cs="Times New Roman"/>
            <w:noProof/>
            <w:sz w:val="32"/>
            <w:szCs w:val="32"/>
          </w:rPr>
          <w:t>（四）产业链强基工程</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_Toc236654136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22</w:t>
        </w:r>
        <w:r w:rsidRPr="00F32FF0">
          <w:rPr>
            <w:rFonts w:ascii="Times New Roman" w:eastAsia="仿宋_GB2312" w:hAnsi="Times New Roman" w:cs="Times New Roman"/>
            <w:noProof/>
            <w:sz w:val="32"/>
            <w:szCs w:val="32"/>
          </w:rPr>
          <w:fldChar w:fldCharType="end"/>
        </w:r>
      </w:hyperlink>
    </w:p>
    <w:p w14:paraId="20973656" w14:textId="3996216F"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37" w:history="1">
        <w:r w:rsidRPr="00F32FF0">
          <w:rPr>
            <w:rStyle w:val="ae"/>
            <w:rFonts w:ascii="Times New Roman" w:eastAsia="仿宋_GB2312" w:hAnsi="Times New Roman" w:cs="Times New Roman"/>
            <w:noProof/>
            <w:sz w:val="32"/>
            <w:szCs w:val="32"/>
          </w:rPr>
          <w:t>（五）数智化转型工程</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_Toc236654137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22</w:t>
        </w:r>
        <w:r w:rsidRPr="00F32FF0">
          <w:rPr>
            <w:rFonts w:ascii="Times New Roman" w:eastAsia="仿宋_GB2312" w:hAnsi="Times New Roman" w:cs="Times New Roman"/>
            <w:noProof/>
            <w:sz w:val="32"/>
            <w:szCs w:val="32"/>
          </w:rPr>
          <w:fldChar w:fldCharType="end"/>
        </w:r>
      </w:hyperlink>
    </w:p>
    <w:p w14:paraId="640C42BA" w14:textId="4F8D66BB"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38" w:history="1">
        <w:r w:rsidRPr="00F32FF0">
          <w:rPr>
            <w:rStyle w:val="ae"/>
            <w:rFonts w:ascii="Times New Roman" w:eastAsia="仿宋_GB2312" w:hAnsi="Times New Roman" w:cs="Times New Roman"/>
            <w:noProof/>
            <w:sz w:val="32"/>
            <w:szCs w:val="32"/>
          </w:rPr>
          <w:t>（六）绿色低碳转型工程</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_Toc236654138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23</w:t>
        </w:r>
        <w:r w:rsidRPr="00F32FF0">
          <w:rPr>
            <w:rFonts w:ascii="Times New Roman" w:eastAsia="仿宋_GB2312" w:hAnsi="Times New Roman" w:cs="Times New Roman"/>
            <w:noProof/>
            <w:sz w:val="32"/>
            <w:szCs w:val="32"/>
          </w:rPr>
          <w:fldChar w:fldCharType="end"/>
        </w:r>
      </w:hyperlink>
    </w:p>
    <w:p w14:paraId="4568D055" w14:textId="7EAAF1BE"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39" w:history="1">
        <w:r w:rsidRPr="00F32FF0">
          <w:rPr>
            <w:rStyle w:val="ae"/>
            <w:rFonts w:ascii="Times New Roman" w:eastAsia="仿宋_GB2312" w:hAnsi="Times New Roman" w:cs="Times New Roman"/>
            <w:noProof/>
            <w:sz w:val="32"/>
            <w:szCs w:val="32"/>
          </w:rPr>
          <w:t>（七）开放合作提升工程</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_Toc236654139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23</w:t>
        </w:r>
        <w:r w:rsidRPr="00F32FF0">
          <w:rPr>
            <w:rFonts w:ascii="Times New Roman" w:eastAsia="仿宋_GB2312" w:hAnsi="Times New Roman" w:cs="Times New Roman"/>
            <w:noProof/>
            <w:sz w:val="32"/>
            <w:szCs w:val="32"/>
          </w:rPr>
          <w:fldChar w:fldCharType="end"/>
        </w:r>
      </w:hyperlink>
    </w:p>
    <w:p w14:paraId="610D22E5" w14:textId="7F08EFBE" w:rsidR="007749CB" w:rsidRPr="00F32FF0" w:rsidRDefault="007749CB" w:rsidP="007749CB">
      <w:pPr>
        <w:pStyle w:val="TOC2"/>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40" w:history="1">
        <w:r w:rsidRPr="00F32FF0">
          <w:rPr>
            <w:rStyle w:val="ae"/>
            <w:rFonts w:ascii="Times New Roman" w:eastAsia="仿宋_GB2312" w:hAnsi="Times New Roman" w:cs="Times New Roman"/>
            <w:noProof/>
            <w:sz w:val="32"/>
            <w:szCs w:val="32"/>
          </w:rPr>
          <w:t>（八）人才队伍建设工程</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_Toc236654140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24</w:t>
        </w:r>
        <w:r w:rsidRPr="00F32FF0">
          <w:rPr>
            <w:rFonts w:ascii="Times New Roman" w:eastAsia="仿宋_GB2312" w:hAnsi="Times New Roman" w:cs="Times New Roman"/>
            <w:noProof/>
            <w:sz w:val="32"/>
            <w:szCs w:val="32"/>
          </w:rPr>
          <w:fldChar w:fldCharType="end"/>
        </w:r>
      </w:hyperlink>
    </w:p>
    <w:p w14:paraId="5000991C" w14:textId="05395618" w:rsidR="007749CB" w:rsidRPr="00F32FF0" w:rsidRDefault="007749CB" w:rsidP="007749CB">
      <w:pPr>
        <w:pStyle w:val="TOC1"/>
        <w:tabs>
          <w:tab w:val="right" w:leader="dot" w:pos="8722"/>
        </w:tabs>
        <w:spacing w:line="560" w:lineRule="exact"/>
        <w:rPr>
          <w:rFonts w:ascii="Times New Roman" w:eastAsia="仿宋_GB2312" w:hAnsi="Times New Roman" w:cs="Times New Roman"/>
          <w:noProof/>
          <w:sz w:val="32"/>
          <w:szCs w:val="32"/>
          <w14:ligatures w14:val="standardContextual"/>
        </w:rPr>
      </w:pPr>
      <w:hyperlink w:anchor="_Toc236654141" w:history="1">
        <w:r w:rsidRPr="00F32FF0">
          <w:rPr>
            <w:rStyle w:val="ae"/>
            <w:rFonts w:ascii="Times New Roman" w:eastAsia="仿宋_GB2312" w:hAnsi="Times New Roman" w:cs="Times New Roman"/>
            <w:noProof/>
            <w:sz w:val="32"/>
            <w:szCs w:val="32"/>
          </w:rPr>
          <w:t>五、组织保障</w:t>
        </w:r>
        <w:r w:rsidRPr="00F32FF0">
          <w:rPr>
            <w:rFonts w:ascii="Times New Roman" w:eastAsia="仿宋_GB2312" w:hAnsi="Times New Roman" w:cs="Times New Roman"/>
            <w:noProof/>
            <w:sz w:val="32"/>
            <w:szCs w:val="32"/>
          </w:rPr>
          <w:tab/>
        </w:r>
        <w:r w:rsidRPr="00F32FF0">
          <w:rPr>
            <w:rFonts w:ascii="Times New Roman" w:eastAsia="仿宋_GB2312" w:hAnsi="Times New Roman" w:cs="Times New Roman"/>
            <w:noProof/>
            <w:sz w:val="32"/>
            <w:szCs w:val="32"/>
          </w:rPr>
          <w:fldChar w:fldCharType="begin"/>
        </w:r>
        <w:r w:rsidRPr="00F32FF0">
          <w:rPr>
            <w:rFonts w:ascii="Times New Roman" w:eastAsia="仿宋_GB2312" w:hAnsi="Times New Roman" w:cs="Times New Roman"/>
            <w:noProof/>
            <w:sz w:val="32"/>
            <w:szCs w:val="32"/>
          </w:rPr>
          <w:instrText xml:space="preserve"> PAGEREF _Toc236654141 \h </w:instrText>
        </w:r>
        <w:r w:rsidRPr="00F32FF0">
          <w:rPr>
            <w:rFonts w:ascii="Times New Roman" w:eastAsia="仿宋_GB2312" w:hAnsi="Times New Roman" w:cs="Times New Roman"/>
            <w:noProof/>
            <w:sz w:val="32"/>
            <w:szCs w:val="32"/>
          </w:rPr>
        </w:r>
        <w:r w:rsidRPr="00F32FF0">
          <w:rPr>
            <w:rFonts w:ascii="Times New Roman" w:eastAsia="仿宋_GB2312" w:hAnsi="Times New Roman" w:cs="Times New Roman"/>
            <w:noProof/>
            <w:sz w:val="32"/>
            <w:szCs w:val="32"/>
          </w:rPr>
          <w:fldChar w:fldCharType="separate"/>
        </w:r>
        <w:r w:rsidRPr="00F32FF0">
          <w:rPr>
            <w:rFonts w:ascii="Times New Roman" w:eastAsia="仿宋_GB2312" w:hAnsi="Times New Roman" w:cs="Times New Roman"/>
            <w:noProof/>
            <w:sz w:val="32"/>
            <w:szCs w:val="32"/>
          </w:rPr>
          <w:t>24</w:t>
        </w:r>
        <w:r w:rsidRPr="00F32FF0">
          <w:rPr>
            <w:rFonts w:ascii="Times New Roman" w:eastAsia="仿宋_GB2312" w:hAnsi="Times New Roman" w:cs="Times New Roman"/>
            <w:noProof/>
            <w:sz w:val="32"/>
            <w:szCs w:val="32"/>
          </w:rPr>
          <w:fldChar w:fldCharType="end"/>
        </w:r>
      </w:hyperlink>
    </w:p>
    <w:p w14:paraId="77DC6C7E" w14:textId="41FEB2EB" w:rsidR="00FE13E6" w:rsidRPr="00F32FF0" w:rsidRDefault="00000000" w:rsidP="007749CB">
      <w:pPr>
        <w:spacing w:line="560" w:lineRule="exact"/>
        <w:jc w:val="center"/>
        <w:rPr>
          <w:rFonts w:ascii="Times New Roman" w:eastAsia="方正小标宋简体" w:hAnsi="Times New Roman" w:cs="Times New Roman"/>
          <w:color w:val="000000" w:themeColor="text1"/>
          <w:sz w:val="44"/>
          <w:szCs w:val="44"/>
        </w:rPr>
      </w:pPr>
      <w:r w:rsidRPr="00F32FF0">
        <w:rPr>
          <w:rFonts w:ascii="Times New Roman" w:eastAsia="仿宋_GB2312" w:hAnsi="Times New Roman" w:cs="Times New Roman"/>
          <w:color w:val="000000" w:themeColor="text1"/>
          <w:sz w:val="32"/>
          <w:szCs w:val="32"/>
        </w:rPr>
        <w:fldChar w:fldCharType="end"/>
      </w:r>
    </w:p>
    <w:p w14:paraId="5E3B1BF3" w14:textId="77777777" w:rsidR="00FE13E6" w:rsidRPr="00F32FF0" w:rsidRDefault="00FE13E6">
      <w:pPr>
        <w:spacing w:line="720" w:lineRule="exact"/>
        <w:jc w:val="center"/>
        <w:rPr>
          <w:rFonts w:ascii="Times New Roman" w:eastAsia="方正小标宋简体" w:hAnsi="Times New Roman" w:cs="Times New Roman"/>
          <w:color w:val="000000" w:themeColor="text1"/>
          <w:sz w:val="44"/>
          <w:szCs w:val="44"/>
        </w:rPr>
      </w:pPr>
    </w:p>
    <w:p w14:paraId="1CAC34FD" w14:textId="77777777" w:rsidR="00FE13E6" w:rsidRPr="00F32FF0" w:rsidRDefault="00FE13E6">
      <w:pPr>
        <w:spacing w:line="720" w:lineRule="exact"/>
        <w:jc w:val="center"/>
        <w:rPr>
          <w:rFonts w:ascii="Times New Roman" w:eastAsia="方正小标宋简体" w:hAnsi="Times New Roman" w:cs="Times New Roman"/>
          <w:color w:val="000000" w:themeColor="text1"/>
          <w:sz w:val="44"/>
          <w:szCs w:val="44"/>
        </w:rPr>
      </w:pPr>
    </w:p>
    <w:p w14:paraId="15797D1E" w14:textId="77777777" w:rsidR="00FE13E6" w:rsidRPr="00F32FF0" w:rsidRDefault="00FE13E6">
      <w:pPr>
        <w:spacing w:line="720" w:lineRule="exact"/>
        <w:jc w:val="center"/>
        <w:rPr>
          <w:rFonts w:ascii="Times New Roman" w:eastAsia="方正小标宋简体" w:hAnsi="Times New Roman" w:cs="Times New Roman"/>
          <w:color w:val="000000" w:themeColor="text1"/>
          <w:sz w:val="44"/>
          <w:szCs w:val="44"/>
        </w:rPr>
        <w:sectPr w:rsidR="00FE13E6" w:rsidRPr="00F32FF0">
          <w:headerReference w:type="even" r:id="rId8"/>
          <w:footerReference w:type="even" r:id="rId9"/>
          <w:headerReference w:type="first" r:id="rId10"/>
          <w:footerReference w:type="first" r:id="rId11"/>
          <w:pgSz w:w="11906" w:h="16838"/>
          <w:pgMar w:top="2041" w:right="1587" w:bottom="2041" w:left="1587" w:header="851" w:footer="992" w:gutter="0"/>
          <w:pgNumType w:start="1"/>
          <w:cols w:space="0"/>
          <w:docGrid w:type="lines" w:linePitch="312"/>
        </w:sectPr>
      </w:pPr>
    </w:p>
    <w:p w14:paraId="77D5C310" w14:textId="77777777" w:rsidR="00FE13E6" w:rsidRPr="00F32FF0" w:rsidRDefault="00000000">
      <w:pPr>
        <w:spacing w:line="720" w:lineRule="exact"/>
        <w:jc w:val="center"/>
        <w:rPr>
          <w:rFonts w:ascii="Times New Roman" w:eastAsia="方正小标宋简体" w:hAnsi="Times New Roman" w:cs="Times New Roman"/>
          <w:color w:val="000000" w:themeColor="text1"/>
          <w:sz w:val="44"/>
          <w:szCs w:val="44"/>
        </w:rPr>
      </w:pPr>
      <w:r w:rsidRPr="00F32FF0">
        <w:rPr>
          <w:rFonts w:ascii="Times New Roman" w:eastAsia="方正小标宋简体" w:hAnsi="Times New Roman" w:cs="Times New Roman"/>
          <w:color w:val="000000" w:themeColor="text1"/>
          <w:sz w:val="44"/>
          <w:szCs w:val="44"/>
        </w:rPr>
        <w:lastRenderedPageBreak/>
        <w:t>山东省高端装备产业高质量发展行动计划</w:t>
      </w:r>
    </w:p>
    <w:p w14:paraId="5EA943D5" w14:textId="77777777" w:rsidR="00FE13E6" w:rsidRPr="00F32FF0" w:rsidRDefault="00000000">
      <w:pPr>
        <w:spacing w:line="720" w:lineRule="exact"/>
        <w:jc w:val="center"/>
        <w:rPr>
          <w:rFonts w:ascii="Times New Roman" w:eastAsia="方正小标宋简体" w:hAnsi="Times New Roman" w:cs="Times New Roman"/>
          <w:color w:val="000000" w:themeColor="text1"/>
          <w:sz w:val="44"/>
          <w:szCs w:val="44"/>
        </w:rPr>
      </w:pPr>
      <w:r w:rsidRPr="00F32FF0">
        <w:rPr>
          <w:rFonts w:ascii="Times New Roman" w:eastAsia="方正小标宋简体" w:hAnsi="Times New Roman" w:cs="Times New Roman"/>
          <w:color w:val="000000" w:themeColor="text1"/>
          <w:sz w:val="44"/>
          <w:szCs w:val="44"/>
        </w:rPr>
        <w:t>（</w:t>
      </w:r>
      <w:r w:rsidRPr="00F32FF0">
        <w:rPr>
          <w:rFonts w:ascii="Times New Roman" w:eastAsia="方正小标宋简体" w:hAnsi="Times New Roman" w:cs="Times New Roman"/>
          <w:color w:val="000000" w:themeColor="text1"/>
          <w:sz w:val="44"/>
          <w:szCs w:val="44"/>
        </w:rPr>
        <w:t>2026-2030</w:t>
      </w:r>
      <w:r w:rsidRPr="00F32FF0">
        <w:rPr>
          <w:rFonts w:ascii="Times New Roman" w:eastAsia="方正小标宋简体" w:hAnsi="Times New Roman" w:cs="Times New Roman"/>
          <w:color w:val="000000" w:themeColor="text1"/>
          <w:sz w:val="44"/>
          <w:szCs w:val="44"/>
        </w:rPr>
        <w:t>年）</w:t>
      </w:r>
    </w:p>
    <w:p w14:paraId="1E9C36BF" w14:textId="77777777" w:rsidR="00FE13E6" w:rsidRPr="00F32FF0" w:rsidRDefault="00FE13E6">
      <w:pPr>
        <w:spacing w:line="560" w:lineRule="exact"/>
        <w:ind w:firstLineChars="200" w:firstLine="640"/>
        <w:rPr>
          <w:rFonts w:ascii="Times New Roman" w:eastAsia="仿宋_GB2312" w:hAnsi="Times New Roman" w:cs="Times New Roman"/>
          <w:color w:val="000000" w:themeColor="text1"/>
          <w:sz w:val="32"/>
          <w:szCs w:val="40"/>
        </w:rPr>
      </w:pPr>
    </w:p>
    <w:p w14:paraId="69ECF43B" w14:textId="77777777" w:rsidR="00FE13E6" w:rsidRPr="00F32FF0"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color w:val="000000" w:themeColor="text1"/>
          <w:sz w:val="32"/>
          <w:szCs w:val="40"/>
        </w:rPr>
        <w:t>高端装备制造业，是战略性新兴产业中的重要组成部分，是工业经济的</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压舱石</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，为构建现代化产业体系提供坚实支撑。为进一步推动全省高端装备产业高质量发展，培育壮大新质生产力，加快高端装备制造强省建设，制定本行动计划。</w:t>
      </w:r>
    </w:p>
    <w:p w14:paraId="77FCC660" w14:textId="55E71B45" w:rsidR="00FE13E6" w:rsidRPr="00F32FF0" w:rsidRDefault="00B0592E">
      <w:pPr>
        <w:pStyle w:val="1"/>
        <w:spacing w:before="0"/>
        <w:rPr>
          <w:color w:val="000000" w:themeColor="text1"/>
        </w:rPr>
      </w:pPr>
      <w:bookmarkStart w:id="0" w:name="_Toc236654113"/>
      <w:r w:rsidRPr="00F32FF0">
        <w:rPr>
          <w:color w:val="000000" w:themeColor="text1"/>
        </w:rPr>
        <w:t>一</w:t>
      </w:r>
      <w:r w:rsidR="00000000" w:rsidRPr="00F32FF0">
        <w:rPr>
          <w:color w:val="000000" w:themeColor="text1"/>
        </w:rPr>
        <w:t>、总体要求</w:t>
      </w:r>
      <w:bookmarkEnd w:id="0"/>
    </w:p>
    <w:p w14:paraId="37533C66" w14:textId="77777777" w:rsidR="00FE13E6" w:rsidRPr="00F32FF0" w:rsidRDefault="00000000">
      <w:pPr>
        <w:pStyle w:val="2"/>
        <w:numPr>
          <w:ilvl w:val="0"/>
          <w:numId w:val="0"/>
        </w:numPr>
        <w:spacing w:before="0"/>
        <w:ind w:firstLineChars="200" w:firstLine="643"/>
        <w:rPr>
          <w:rFonts w:eastAsia="楷体_GB2312"/>
          <w:color w:val="000000" w:themeColor="text1"/>
        </w:rPr>
      </w:pPr>
      <w:bookmarkStart w:id="1" w:name="_Toc236654114"/>
      <w:r w:rsidRPr="00F32FF0">
        <w:rPr>
          <w:rFonts w:eastAsia="楷体_GB2312"/>
          <w:color w:val="000000" w:themeColor="text1"/>
        </w:rPr>
        <w:t>（一）总体思路</w:t>
      </w:r>
      <w:bookmarkEnd w:id="1"/>
    </w:p>
    <w:p w14:paraId="0F40E1B6" w14:textId="77777777" w:rsidR="00FE13E6" w:rsidRPr="00F32FF0" w:rsidRDefault="00000000">
      <w:pPr>
        <w:spacing w:line="560" w:lineRule="exact"/>
        <w:ind w:firstLineChars="200" w:firstLine="640"/>
        <w:rPr>
          <w:rFonts w:ascii="Times New Roman" w:eastAsia="仿宋_GB2312" w:hAnsi="Times New Roman" w:cs="Times New Roman"/>
          <w:color w:val="0000FF"/>
          <w:sz w:val="32"/>
          <w:szCs w:val="40"/>
        </w:rPr>
      </w:pPr>
      <w:r w:rsidRPr="00F32FF0">
        <w:rPr>
          <w:rFonts w:ascii="Times New Roman" w:eastAsia="仿宋_GB2312" w:hAnsi="Times New Roman" w:cs="Times New Roman"/>
          <w:color w:val="000000" w:themeColor="text1"/>
          <w:sz w:val="32"/>
          <w:szCs w:val="40"/>
        </w:rPr>
        <w:t>以习近平新时代中国特色社会主义思想为指导，深入贯彻习近平总书记关于新型工业化的重要论述和对山东工作重要指示要求，聚力实施工业经济</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头号工程</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，深入推进新型工业化，以智能化、绿色化、融合化发展为主线，围绕</w:t>
      </w:r>
      <w:r w:rsidRPr="00F32FF0">
        <w:rPr>
          <w:rFonts w:ascii="Times New Roman" w:eastAsia="仿宋_GB2312" w:hAnsi="Times New Roman" w:cs="Times New Roman"/>
          <w:color w:val="000000" w:themeColor="text1"/>
          <w:sz w:val="32"/>
          <w:szCs w:val="40"/>
        </w:rPr>
        <w:t>“9+3+1”</w:t>
      </w:r>
      <w:r w:rsidRPr="00F32FF0">
        <w:rPr>
          <w:rFonts w:ascii="Times New Roman" w:eastAsia="仿宋_GB2312" w:hAnsi="Times New Roman" w:cs="Times New Roman"/>
          <w:color w:val="000000" w:themeColor="text1"/>
          <w:sz w:val="32"/>
          <w:szCs w:val="40"/>
        </w:rPr>
        <w:t>重点领域，统筹实施核心技术攻坚、产业集群跃升、优质企业培育、产业链强基、数智化转型、绿色低碳转型、开放合作提升、人才队伍建设八大工程，持续塑强高端装备产业新优势，为制造业强省建设提供坚实支撑。</w:t>
      </w:r>
    </w:p>
    <w:p w14:paraId="471FAFA0" w14:textId="77777777" w:rsidR="00FE13E6" w:rsidRPr="00F32FF0" w:rsidRDefault="00000000">
      <w:pPr>
        <w:pStyle w:val="2"/>
        <w:numPr>
          <w:ilvl w:val="0"/>
          <w:numId w:val="0"/>
        </w:numPr>
        <w:spacing w:before="0"/>
        <w:ind w:firstLineChars="200" w:firstLine="643"/>
        <w:rPr>
          <w:rFonts w:eastAsia="楷体_GB2312"/>
          <w:color w:val="000000" w:themeColor="text1"/>
        </w:rPr>
      </w:pPr>
      <w:bookmarkStart w:id="2" w:name="_Toc236654115"/>
      <w:r w:rsidRPr="00F32FF0">
        <w:rPr>
          <w:rFonts w:eastAsia="楷体_GB2312"/>
          <w:color w:val="000000" w:themeColor="text1"/>
        </w:rPr>
        <w:t>（二）发展目标</w:t>
      </w:r>
      <w:bookmarkEnd w:id="2"/>
    </w:p>
    <w:p w14:paraId="25A162EB" w14:textId="6260D00B" w:rsidR="00FE13E6" w:rsidRPr="00F32FF0" w:rsidRDefault="00000000">
      <w:pPr>
        <w:spacing w:line="560" w:lineRule="exact"/>
        <w:ind w:firstLineChars="200" w:firstLine="640"/>
        <w:rPr>
          <w:rFonts w:ascii="Times New Roman" w:eastAsia="仿宋_GB2312" w:hAnsi="Times New Roman" w:cs="Times New Roman"/>
          <w:color w:val="000000" w:themeColor="text1"/>
          <w:sz w:val="32"/>
          <w:szCs w:val="40"/>
        </w:rPr>
      </w:pPr>
      <w:bookmarkStart w:id="3" w:name="_Toc25995"/>
      <w:r w:rsidRPr="00F32FF0">
        <w:rPr>
          <w:rFonts w:ascii="Times New Roman" w:eastAsia="仿宋_GB2312" w:hAnsi="Times New Roman" w:cs="Times New Roman"/>
          <w:color w:val="000000" w:themeColor="text1"/>
          <w:sz w:val="32"/>
          <w:szCs w:val="40"/>
        </w:rPr>
        <w:t>到</w:t>
      </w:r>
      <w:r w:rsidRPr="00F32FF0">
        <w:rPr>
          <w:rFonts w:ascii="Times New Roman" w:eastAsia="仿宋_GB2312" w:hAnsi="Times New Roman" w:cs="Times New Roman"/>
          <w:color w:val="000000" w:themeColor="text1"/>
          <w:sz w:val="32"/>
          <w:szCs w:val="40"/>
        </w:rPr>
        <w:t>2030</w:t>
      </w:r>
      <w:r w:rsidRPr="00F32FF0">
        <w:rPr>
          <w:rFonts w:ascii="Times New Roman" w:eastAsia="仿宋_GB2312" w:hAnsi="Times New Roman" w:cs="Times New Roman"/>
          <w:color w:val="000000" w:themeColor="text1"/>
          <w:sz w:val="32"/>
          <w:szCs w:val="40"/>
        </w:rPr>
        <w:t>年，高端装备产业自主创新、质量效益、核心竞争力显著提升，智能化、绿色化、融合化发展</w:t>
      </w:r>
      <w:r w:rsidR="003112CF" w:rsidRPr="00F32FF0">
        <w:rPr>
          <w:rFonts w:ascii="Times New Roman" w:eastAsia="仿宋_GB2312" w:hAnsi="Times New Roman" w:cs="Times New Roman"/>
          <w:color w:val="000000" w:themeColor="text1"/>
          <w:sz w:val="32"/>
          <w:szCs w:val="40"/>
        </w:rPr>
        <w:t>取得显著成效</w:t>
      </w:r>
      <w:r w:rsidRPr="00F32FF0">
        <w:rPr>
          <w:rFonts w:ascii="Times New Roman" w:eastAsia="仿宋_GB2312" w:hAnsi="Times New Roman" w:cs="Times New Roman"/>
          <w:color w:val="000000" w:themeColor="text1"/>
          <w:sz w:val="32"/>
          <w:szCs w:val="40"/>
        </w:rPr>
        <w:t>，产业结构和区域布局更趋合理，培育</w:t>
      </w:r>
      <w:r w:rsidR="00C275EB" w:rsidRPr="00F32FF0">
        <w:rPr>
          <w:rFonts w:ascii="Times New Roman" w:eastAsia="仿宋_GB2312" w:hAnsi="Times New Roman" w:cs="Times New Roman"/>
          <w:color w:val="000000" w:themeColor="text1"/>
          <w:sz w:val="32"/>
          <w:szCs w:val="40"/>
        </w:rPr>
        <w:t>出</w:t>
      </w:r>
      <w:r w:rsidRPr="00F32FF0">
        <w:rPr>
          <w:rFonts w:ascii="Times New Roman" w:eastAsia="仿宋_GB2312" w:hAnsi="Times New Roman" w:cs="Times New Roman"/>
          <w:color w:val="000000" w:themeColor="text1"/>
          <w:sz w:val="32"/>
          <w:szCs w:val="40"/>
        </w:rPr>
        <w:t>一批具有国际影响力的产业集群、领军企业和知名品牌，</w:t>
      </w:r>
      <w:r w:rsidR="00457AD4" w:rsidRPr="00F32FF0">
        <w:rPr>
          <w:rFonts w:ascii="Times New Roman" w:eastAsia="仿宋_GB2312" w:hAnsi="Times New Roman" w:cs="Times New Roman"/>
          <w:color w:val="000000" w:themeColor="text1"/>
          <w:sz w:val="32"/>
          <w:szCs w:val="40"/>
        </w:rPr>
        <w:t>力争</w:t>
      </w:r>
      <w:r w:rsidRPr="00F32FF0">
        <w:rPr>
          <w:rFonts w:ascii="Times New Roman" w:eastAsia="仿宋_GB2312" w:hAnsi="Times New Roman" w:cs="Times New Roman"/>
          <w:color w:val="000000" w:themeColor="text1"/>
          <w:sz w:val="32"/>
          <w:szCs w:val="40"/>
        </w:rPr>
        <w:t>成为全国高端装备创新策</w:t>
      </w:r>
      <w:r w:rsidRPr="00F32FF0">
        <w:rPr>
          <w:rFonts w:ascii="Times New Roman" w:eastAsia="仿宋_GB2312" w:hAnsi="Times New Roman" w:cs="Times New Roman"/>
          <w:color w:val="000000" w:themeColor="text1"/>
          <w:sz w:val="32"/>
          <w:szCs w:val="40"/>
        </w:rPr>
        <w:lastRenderedPageBreak/>
        <w:t>源地、先进制造集聚地、装备出口标杆基地。</w:t>
      </w:r>
    </w:p>
    <w:p w14:paraId="3B5CAA63" w14:textId="0EEAABE5" w:rsidR="00FE13E6" w:rsidRPr="00F32FF0" w:rsidRDefault="00000000">
      <w:pPr>
        <w:spacing w:line="560" w:lineRule="exact"/>
        <w:ind w:firstLineChars="200" w:firstLine="643"/>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b/>
          <w:bCs/>
          <w:color w:val="000000" w:themeColor="text1"/>
          <w:sz w:val="32"/>
          <w:szCs w:val="40"/>
        </w:rPr>
        <w:t>产业规模持续壮大。</w:t>
      </w:r>
      <w:r w:rsidRPr="00F32FF0">
        <w:rPr>
          <w:rFonts w:ascii="Times New Roman" w:eastAsia="仿宋_GB2312" w:hAnsi="Times New Roman" w:cs="Times New Roman"/>
          <w:color w:val="000000" w:themeColor="text1"/>
          <w:sz w:val="32"/>
          <w:szCs w:val="40"/>
        </w:rPr>
        <w:t>到</w:t>
      </w:r>
      <w:r w:rsidRPr="00F32FF0">
        <w:rPr>
          <w:rFonts w:ascii="Times New Roman" w:eastAsia="仿宋_GB2312" w:hAnsi="Times New Roman" w:cs="Times New Roman"/>
          <w:color w:val="000000" w:themeColor="text1"/>
          <w:sz w:val="32"/>
          <w:szCs w:val="40"/>
        </w:rPr>
        <w:t>2030</w:t>
      </w:r>
      <w:r w:rsidRPr="00F32FF0">
        <w:rPr>
          <w:rFonts w:ascii="Times New Roman" w:eastAsia="仿宋_GB2312" w:hAnsi="Times New Roman" w:cs="Times New Roman"/>
          <w:color w:val="000000" w:themeColor="text1"/>
          <w:sz w:val="32"/>
          <w:szCs w:val="40"/>
        </w:rPr>
        <w:t>年，</w:t>
      </w:r>
      <w:r w:rsidR="00370911" w:rsidRPr="00F32FF0">
        <w:rPr>
          <w:rFonts w:ascii="Times New Roman" w:eastAsia="仿宋_GB2312" w:hAnsi="Times New Roman" w:cs="Times New Roman"/>
          <w:color w:val="000000" w:themeColor="text1"/>
          <w:sz w:val="32"/>
          <w:szCs w:val="40"/>
        </w:rPr>
        <w:t>全省</w:t>
      </w:r>
      <w:r w:rsidRPr="00F32FF0">
        <w:rPr>
          <w:rFonts w:ascii="Times New Roman" w:eastAsia="仿宋_GB2312" w:hAnsi="Times New Roman" w:cs="Times New Roman"/>
          <w:color w:val="000000" w:themeColor="text1"/>
          <w:sz w:val="32"/>
          <w:szCs w:val="40"/>
        </w:rPr>
        <w:t>装备工业</w:t>
      </w:r>
      <w:r w:rsidR="00370911" w:rsidRPr="00F32FF0">
        <w:rPr>
          <w:rFonts w:ascii="Times New Roman" w:eastAsia="仿宋_GB2312" w:hAnsi="Times New Roman" w:cs="Times New Roman"/>
          <w:color w:val="000000" w:themeColor="text1"/>
          <w:sz w:val="32"/>
          <w:szCs w:val="40"/>
        </w:rPr>
        <w:t>营业收入</w:t>
      </w:r>
      <w:r w:rsidRPr="00F32FF0">
        <w:rPr>
          <w:rFonts w:ascii="Times New Roman" w:eastAsia="仿宋_GB2312" w:hAnsi="Times New Roman" w:cs="Times New Roman"/>
          <w:color w:val="000000" w:themeColor="text1"/>
          <w:sz w:val="32"/>
          <w:szCs w:val="40"/>
        </w:rPr>
        <w:t>规模达到</w:t>
      </w:r>
      <w:r w:rsidRPr="00F32FF0">
        <w:rPr>
          <w:rFonts w:ascii="Times New Roman" w:eastAsia="仿宋_GB2312" w:hAnsi="Times New Roman" w:cs="Times New Roman"/>
          <w:color w:val="000000" w:themeColor="text1"/>
          <w:sz w:val="32"/>
          <w:szCs w:val="40"/>
        </w:rPr>
        <w:t>4.5</w:t>
      </w:r>
      <w:r w:rsidRPr="00F32FF0">
        <w:rPr>
          <w:rFonts w:ascii="Times New Roman" w:eastAsia="仿宋_GB2312" w:hAnsi="Times New Roman" w:cs="Times New Roman"/>
          <w:color w:val="000000" w:themeColor="text1"/>
          <w:sz w:val="32"/>
          <w:szCs w:val="40"/>
        </w:rPr>
        <w:t>万亿元，高端装备制造万亿级新兴支柱产业发展势能进一步放大；培育</w:t>
      </w:r>
      <w:r w:rsidRPr="00F32FF0">
        <w:rPr>
          <w:rFonts w:ascii="Times New Roman" w:eastAsia="仿宋_GB2312" w:hAnsi="Times New Roman" w:cs="Times New Roman"/>
          <w:color w:val="000000" w:themeColor="text1"/>
          <w:sz w:val="32"/>
          <w:szCs w:val="40"/>
        </w:rPr>
        <w:t>100</w:t>
      </w:r>
      <w:r w:rsidRPr="00F32FF0">
        <w:rPr>
          <w:rFonts w:ascii="Times New Roman" w:eastAsia="仿宋_GB2312" w:hAnsi="Times New Roman" w:cs="Times New Roman"/>
          <w:color w:val="000000" w:themeColor="text1"/>
          <w:sz w:val="32"/>
          <w:szCs w:val="40"/>
        </w:rPr>
        <w:t>家以上国家级</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专精特新</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企业、制造业单项冠军和一批综合实力全国领先的百亿级企业，大中小企业融通发展格局更加完善。</w:t>
      </w:r>
    </w:p>
    <w:p w14:paraId="6D0169B6" w14:textId="394760D5" w:rsidR="00FE13E6" w:rsidRPr="00F32FF0" w:rsidRDefault="00000000">
      <w:pPr>
        <w:spacing w:line="560" w:lineRule="exact"/>
        <w:ind w:firstLineChars="200" w:firstLine="643"/>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b/>
          <w:bCs/>
          <w:color w:val="000000" w:themeColor="text1"/>
          <w:sz w:val="32"/>
          <w:szCs w:val="40"/>
        </w:rPr>
        <w:t>创新能力明显增强。</w:t>
      </w:r>
      <w:r w:rsidRPr="00F32FF0">
        <w:rPr>
          <w:rFonts w:ascii="Times New Roman" w:eastAsia="仿宋_GB2312" w:hAnsi="Times New Roman" w:cs="Times New Roman"/>
          <w:color w:val="000000" w:themeColor="text1"/>
          <w:sz w:val="32"/>
          <w:szCs w:val="40"/>
        </w:rPr>
        <w:t>到</w:t>
      </w:r>
      <w:r w:rsidRPr="00F32FF0">
        <w:rPr>
          <w:rFonts w:ascii="Times New Roman" w:eastAsia="仿宋_GB2312" w:hAnsi="Times New Roman" w:cs="Times New Roman"/>
          <w:color w:val="000000" w:themeColor="text1"/>
          <w:sz w:val="32"/>
          <w:szCs w:val="40"/>
        </w:rPr>
        <w:t>2030</w:t>
      </w:r>
      <w:r w:rsidRPr="00F32FF0">
        <w:rPr>
          <w:rFonts w:ascii="Times New Roman" w:eastAsia="仿宋_GB2312" w:hAnsi="Times New Roman" w:cs="Times New Roman"/>
          <w:color w:val="000000" w:themeColor="text1"/>
          <w:sz w:val="32"/>
          <w:szCs w:val="40"/>
        </w:rPr>
        <w:t>年，全省高端装备产业研发经费投入占营业收入比重达</w:t>
      </w:r>
      <w:r w:rsidRPr="00F32FF0">
        <w:rPr>
          <w:rFonts w:ascii="Times New Roman" w:eastAsia="仿宋_GB2312" w:hAnsi="Times New Roman" w:cs="Times New Roman"/>
          <w:color w:val="000000" w:themeColor="text1"/>
          <w:sz w:val="32"/>
          <w:szCs w:val="40"/>
        </w:rPr>
        <w:t>4%</w:t>
      </w:r>
      <w:r w:rsidRPr="00F32FF0">
        <w:rPr>
          <w:rFonts w:ascii="Times New Roman" w:eastAsia="仿宋_GB2312" w:hAnsi="Times New Roman" w:cs="Times New Roman"/>
          <w:color w:val="000000" w:themeColor="text1"/>
          <w:sz w:val="32"/>
          <w:szCs w:val="40"/>
        </w:rPr>
        <w:t>以上，重点骨干企业研发投入占比达到</w:t>
      </w:r>
      <w:r w:rsidRPr="00F32FF0">
        <w:rPr>
          <w:rFonts w:ascii="Times New Roman" w:eastAsia="仿宋_GB2312" w:hAnsi="Times New Roman" w:cs="Times New Roman"/>
          <w:color w:val="000000" w:themeColor="text1"/>
          <w:sz w:val="32"/>
          <w:szCs w:val="40"/>
        </w:rPr>
        <w:t>5%</w:t>
      </w:r>
      <w:r w:rsidRPr="00F32FF0">
        <w:rPr>
          <w:rFonts w:ascii="Times New Roman" w:eastAsia="仿宋_GB2312" w:hAnsi="Times New Roman" w:cs="Times New Roman"/>
          <w:color w:val="000000" w:themeColor="text1"/>
          <w:sz w:val="32"/>
          <w:szCs w:val="40"/>
        </w:rPr>
        <w:t>以上；新增国家级创新平台</w:t>
      </w:r>
      <w:r w:rsidRPr="00F32FF0">
        <w:rPr>
          <w:rFonts w:ascii="Times New Roman" w:eastAsia="仿宋_GB2312" w:hAnsi="Times New Roman" w:cs="Times New Roman"/>
          <w:color w:val="000000" w:themeColor="text1"/>
          <w:sz w:val="32"/>
          <w:szCs w:val="40"/>
        </w:rPr>
        <w:t>5</w:t>
      </w:r>
      <w:r w:rsidRPr="00F32FF0">
        <w:rPr>
          <w:rFonts w:ascii="Times New Roman" w:eastAsia="仿宋_GB2312" w:hAnsi="Times New Roman" w:cs="Times New Roman"/>
          <w:color w:val="000000" w:themeColor="text1"/>
          <w:sz w:val="32"/>
          <w:szCs w:val="40"/>
        </w:rPr>
        <w:t>个以上，省级创新平台</w:t>
      </w:r>
      <w:r w:rsidRPr="00F32FF0">
        <w:rPr>
          <w:rFonts w:ascii="Times New Roman" w:eastAsia="仿宋_GB2312" w:hAnsi="Times New Roman" w:cs="Times New Roman"/>
          <w:color w:val="000000" w:themeColor="text1"/>
          <w:sz w:val="32"/>
          <w:szCs w:val="40"/>
        </w:rPr>
        <w:t>40</w:t>
      </w:r>
      <w:r w:rsidRPr="00F32FF0">
        <w:rPr>
          <w:rFonts w:ascii="Times New Roman" w:eastAsia="仿宋_GB2312" w:hAnsi="Times New Roman" w:cs="Times New Roman"/>
          <w:color w:val="000000" w:themeColor="text1"/>
          <w:sz w:val="32"/>
          <w:szCs w:val="40"/>
        </w:rPr>
        <w:t>个以上，组建新型研发机构</w:t>
      </w:r>
      <w:r w:rsidRPr="00F32FF0">
        <w:rPr>
          <w:rFonts w:ascii="Times New Roman" w:eastAsia="仿宋_GB2312" w:hAnsi="Times New Roman" w:cs="Times New Roman"/>
          <w:color w:val="000000" w:themeColor="text1"/>
          <w:sz w:val="32"/>
          <w:szCs w:val="40"/>
        </w:rPr>
        <w:t>20</w:t>
      </w:r>
      <w:r w:rsidRPr="00F32FF0">
        <w:rPr>
          <w:rFonts w:ascii="Times New Roman" w:eastAsia="仿宋_GB2312" w:hAnsi="Times New Roman" w:cs="Times New Roman"/>
          <w:color w:val="000000" w:themeColor="text1"/>
          <w:sz w:val="32"/>
          <w:szCs w:val="40"/>
        </w:rPr>
        <w:t>个以上；实施企业创新项目</w:t>
      </w:r>
      <w:r w:rsidRPr="00F32FF0">
        <w:rPr>
          <w:rFonts w:ascii="Times New Roman" w:eastAsia="仿宋_GB2312" w:hAnsi="Times New Roman" w:cs="Times New Roman"/>
          <w:color w:val="000000" w:themeColor="text1"/>
          <w:sz w:val="32"/>
          <w:szCs w:val="40"/>
        </w:rPr>
        <w:t>1000</w:t>
      </w:r>
      <w:r w:rsidRPr="00F32FF0">
        <w:rPr>
          <w:rFonts w:ascii="Times New Roman" w:eastAsia="仿宋_GB2312" w:hAnsi="Times New Roman" w:cs="Times New Roman"/>
          <w:color w:val="000000" w:themeColor="text1"/>
          <w:sz w:val="32"/>
          <w:szCs w:val="40"/>
        </w:rPr>
        <w:t>项左右，突破</w:t>
      </w:r>
      <w:r w:rsidRPr="00F32FF0">
        <w:rPr>
          <w:rFonts w:ascii="Times New Roman" w:eastAsia="仿宋_GB2312" w:hAnsi="Times New Roman" w:cs="Times New Roman"/>
          <w:color w:val="000000" w:themeColor="text1"/>
          <w:sz w:val="32"/>
          <w:szCs w:val="40"/>
        </w:rPr>
        <w:t>1000</w:t>
      </w:r>
      <w:r w:rsidRPr="00F32FF0">
        <w:rPr>
          <w:rFonts w:ascii="Times New Roman" w:eastAsia="仿宋_GB2312" w:hAnsi="Times New Roman" w:cs="Times New Roman"/>
          <w:color w:val="000000" w:themeColor="text1"/>
          <w:sz w:val="32"/>
          <w:szCs w:val="40"/>
        </w:rPr>
        <w:t>项首台（套）技术装备；智能装备产品大规模发展，核心零部件、配套材料等产业短板得到有效补齐，</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卡脖子</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领域国产化率显著提高。</w:t>
      </w:r>
    </w:p>
    <w:p w14:paraId="6A414B79" w14:textId="025A920A" w:rsidR="00FE13E6" w:rsidRPr="00F32FF0" w:rsidRDefault="00000000">
      <w:pPr>
        <w:spacing w:line="560" w:lineRule="exact"/>
        <w:ind w:firstLineChars="200" w:firstLine="643"/>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b/>
          <w:bCs/>
          <w:color w:val="000000" w:themeColor="text1"/>
          <w:sz w:val="32"/>
          <w:szCs w:val="40"/>
        </w:rPr>
        <w:t>数智化赋能成效显著。</w:t>
      </w:r>
      <w:r w:rsidRPr="00F32FF0">
        <w:rPr>
          <w:rFonts w:ascii="Times New Roman" w:eastAsia="仿宋_GB2312" w:hAnsi="Times New Roman" w:cs="Times New Roman"/>
          <w:color w:val="000000" w:themeColor="text1"/>
          <w:sz w:val="32"/>
          <w:szCs w:val="40"/>
        </w:rPr>
        <w:t>到</w:t>
      </w:r>
      <w:r w:rsidRPr="00F32FF0">
        <w:rPr>
          <w:rFonts w:ascii="Times New Roman" w:eastAsia="仿宋_GB2312" w:hAnsi="Times New Roman" w:cs="Times New Roman"/>
          <w:color w:val="000000" w:themeColor="text1"/>
          <w:sz w:val="32"/>
          <w:szCs w:val="40"/>
        </w:rPr>
        <w:t>2030</w:t>
      </w:r>
      <w:r w:rsidRPr="00F32FF0">
        <w:rPr>
          <w:rFonts w:ascii="Times New Roman" w:eastAsia="仿宋_GB2312" w:hAnsi="Times New Roman" w:cs="Times New Roman"/>
          <w:color w:val="000000" w:themeColor="text1"/>
          <w:sz w:val="32"/>
          <w:szCs w:val="40"/>
        </w:rPr>
        <w:t>年，培育先进级智能工厂</w:t>
      </w:r>
      <w:r w:rsidRPr="00F32FF0">
        <w:rPr>
          <w:rFonts w:ascii="Times New Roman" w:eastAsia="仿宋_GB2312" w:hAnsi="Times New Roman" w:cs="Times New Roman"/>
          <w:color w:val="000000" w:themeColor="text1"/>
          <w:sz w:val="32"/>
          <w:szCs w:val="40"/>
        </w:rPr>
        <w:t>1000</w:t>
      </w:r>
      <w:r w:rsidRPr="00F32FF0">
        <w:rPr>
          <w:rFonts w:ascii="Times New Roman" w:eastAsia="仿宋_GB2312" w:hAnsi="Times New Roman" w:cs="Times New Roman"/>
          <w:color w:val="000000" w:themeColor="text1"/>
          <w:sz w:val="32"/>
          <w:szCs w:val="40"/>
        </w:rPr>
        <w:t>个以上，争创国家领航级、卓越级智能工厂</w:t>
      </w:r>
      <w:r w:rsidRPr="00F32FF0">
        <w:rPr>
          <w:rFonts w:ascii="Times New Roman" w:eastAsia="仿宋_GB2312" w:hAnsi="Times New Roman" w:cs="Times New Roman"/>
          <w:color w:val="000000" w:themeColor="text1"/>
          <w:sz w:val="32"/>
          <w:szCs w:val="40"/>
        </w:rPr>
        <w:t>100</w:t>
      </w:r>
      <w:r w:rsidRPr="00F32FF0">
        <w:rPr>
          <w:rFonts w:ascii="Times New Roman" w:eastAsia="仿宋_GB2312" w:hAnsi="Times New Roman" w:cs="Times New Roman"/>
          <w:color w:val="000000" w:themeColor="text1"/>
          <w:sz w:val="32"/>
          <w:szCs w:val="40"/>
        </w:rPr>
        <w:t>家左右，培育国家级供应商</w:t>
      </w:r>
      <w:r w:rsidRPr="00F32FF0">
        <w:rPr>
          <w:rFonts w:ascii="Times New Roman" w:eastAsia="仿宋_GB2312" w:hAnsi="Times New Roman" w:cs="Times New Roman"/>
          <w:color w:val="000000" w:themeColor="text1"/>
          <w:sz w:val="32"/>
          <w:szCs w:val="40"/>
        </w:rPr>
        <w:t>20</w:t>
      </w:r>
      <w:r w:rsidRPr="00F32FF0">
        <w:rPr>
          <w:rFonts w:ascii="Times New Roman" w:eastAsia="仿宋_GB2312" w:hAnsi="Times New Roman" w:cs="Times New Roman"/>
          <w:color w:val="000000" w:themeColor="text1"/>
          <w:sz w:val="32"/>
          <w:szCs w:val="40"/>
        </w:rPr>
        <w:t>家左右，全省先进级及以上智能工厂营业收入占规上制造业比重达到</w:t>
      </w:r>
      <w:r w:rsidRPr="00F32FF0">
        <w:rPr>
          <w:rFonts w:ascii="Times New Roman" w:eastAsia="仿宋_GB2312" w:hAnsi="Times New Roman" w:cs="Times New Roman"/>
          <w:color w:val="000000" w:themeColor="text1"/>
          <w:sz w:val="32"/>
          <w:szCs w:val="40"/>
        </w:rPr>
        <w:t>25%</w:t>
      </w:r>
      <w:r w:rsidRPr="00F32FF0">
        <w:rPr>
          <w:rFonts w:ascii="Times New Roman" w:eastAsia="仿宋_GB2312" w:hAnsi="Times New Roman" w:cs="Times New Roman"/>
          <w:color w:val="000000" w:themeColor="text1"/>
          <w:sz w:val="32"/>
          <w:szCs w:val="40"/>
        </w:rPr>
        <w:t>左右、关键设备数控化率达到</w:t>
      </w:r>
      <w:r w:rsidRPr="00F32FF0">
        <w:rPr>
          <w:rFonts w:ascii="Times New Roman" w:eastAsia="仿宋_GB2312" w:hAnsi="Times New Roman" w:cs="Times New Roman"/>
          <w:color w:val="000000" w:themeColor="text1"/>
          <w:sz w:val="32"/>
          <w:szCs w:val="40"/>
        </w:rPr>
        <w:t>94%</w:t>
      </w:r>
      <w:r w:rsidRPr="00F32FF0">
        <w:rPr>
          <w:rFonts w:ascii="Times New Roman" w:eastAsia="仿宋_GB2312" w:hAnsi="Times New Roman" w:cs="Times New Roman"/>
          <w:color w:val="000000" w:themeColor="text1"/>
          <w:sz w:val="32"/>
          <w:szCs w:val="40"/>
        </w:rPr>
        <w:t>以上；构建具身智能机器人训练场体系，先进级智能工厂</w:t>
      </w:r>
      <w:r w:rsidRPr="00F32FF0">
        <w:rPr>
          <w:rFonts w:ascii="Times New Roman" w:eastAsia="仿宋_GB2312" w:hAnsi="Times New Roman" w:cs="Times New Roman"/>
          <w:color w:val="000000" w:themeColor="text1"/>
          <w:sz w:val="32"/>
          <w:szCs w:val="40"/>
        </w:rPr>
        <w:t>AI</w:t>
      </w:r>
      <w:r w:rsidRPr="00F32FF0">
        <w:rPr>
          <w:rFonts w:ascii="Times New Roman" w:eastAsia="仿宋_GB2312" w:hAnsi="Times New Roman" w:cs="Times New Roman"/>
          <w:color w:val="000000" w:themeColor="text1"/>
          <w:sz w:val="32"/>
          <w:szCs w:val="40"/>
        </w:rPr>
        <w:t>场景渗透率突破</w:t>
      </w:r>
      <w:r w:rsidRPr="00F32FF0">
        <w:rPr>
          <w:rFonts w:ascii="Times New Roman" w:eastAsia="仿宋_GB2312" w:hAnsi="Times New Roman" w:cs="Times New Roman"/>
          <w:color w:val="000000" w:themeColor="text1"/>
          <w:sz w:val="32"/>
          <w:szCs w:val="40"/>
        </w:rPr>
        <w:t>15%</w:t>
      </w:r>
      <w:r w:rsidRPr="00F32FF0">
        <w:rPr>
          <w:rFonts w:ascii="Times New Roman" w:eastAsia="仿宋_GB2312" w:hAnsi="Times New Roman" w:cs="Times New Roman"/>
          <w:color w:val="000000" w:themeColor="text1"/>
          <w:sz w:val="32"/>
          <w:szCs w:val="40"/>
        </w:rPr>
        <w:t>，卓越级智能工厂</w:t>
      </w:r>
      <w:r w:rsidRPr="00F32FF0">
        <w:rPr>
          <w:rFonts w:ascii="Times New Roman" w:eastAsia="仿宋_GB2312" w:hAnsi="Times New Roman" w:cs="Times New Roman"/>
          <w:color w:val="000000" w:themeColor="text1"/>
          <w:sz w:val="32"/>
          <w:szCs w:val="40"/>
        </w:rPr>
        <w:t>AI</w:t>
      </w:r>
      <w:r w:rsidRPr="00F32FF0">
        <w:rPr>
          <w:rFonts w:ascii="Times New Roman" w:eastAsia="仿宋_GB2312" w:hAnsi="Times New Roman" w:cs="Times New Roman"/>
          <w:color w:val="000000" w:themeColor="text1"/>
          <w:sz w:val="32"/>
          <w:szCs w:val="40"/>
        </w:rPr>
        <w:t>场景渗透率达到</w:t>
      </w:r>
      <w:r w:rsidRPr="00F32FF0">
        <w:rPr>
          <w:rFonts w:ascii="Times New Roman" w:eastAsia="仿宋_GB2312" w:hAnsi="Times New Roman" w:cs="Times New Roman"/>
          <w:color w:val="000000" w:themeColor="text1"/>
          <w:sz w:val="32"/>
          <w:szCs w:val="40"/>
        </w:rPr>
        <w:t>30%</w:t>
      </w:r>
      <w:r w:rsidRPr="00F32FF0">
        <w:rPr>
          <w:rFonts w:ascii="Times New Roman" w:eastAsia="仿宋_GB2312" w:hAnsi="Times New Roman" w:cs="Times New Roman"/>
          <w:color w:val="000000" w:themeColor="text1"/>
          <w:sz w:val="32"/>
          <w:szCs w:val="40"/>
        </w:rPr>
        <w:t>左右；开展</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人工智能</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高端装备</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对接活动</w:t>
      </w:r>
      <w:r w:rsidRPr="00F32FF0">
        <w:rPr>
          <w:rFonts w:ascii="Times New Roman" w:eastAsia="仿宋_GB2312" w:hAnsi="Times New Roman" w:cs="Times New Roman"/>
          <w:color w:val="000000" w:themeColor="text1"/>
          <w:sz w:val="32"/>
          <w:szCs w:val="40"/>
        </w:rPr>
        <w:t>30</w:t>
      </w:r>
      <w:r w:rsidRPr="00F32FF0">
        <w:rPr>
          <w:rFonts w:ascii="Times New Roman" w:eastAsia="仿宋_GB2312" w:hAnsi="Times New Roman" w:cs="Times New Roman"/>
          <w:color w:val="000000" w:themeColor="text1"/>
          <w:sz w:val="32"/>
          <w:szCs w:val="40"/>
        </w:rPr>
        <w:t>场以上，培育</w:t>
      </w:r>
      <w:r w:rsidRPr="00F32FF0">
        <w:rPr>
          <w:rFonts w:ascii="Times New Roman" w:eastAsia="仿宋_GB2312" w:hAnsi="Times New Roman" w:cs="Times New Roman"/>
          <w:color w:val="000000" w:themeColor="text1"/>
          <w:sz w:val="32"/>
          <w:szCs w:val="40"/>
        </w:rPr>
        <w:t>500</w:t>
      </w:r>
      <w:r w:rsidRPr="00F32FF0">
        <w:rPr>
          <w:rFonts w:ascii="Times New Roman" w:eastAsia="仿宋_GB2312" w:hAnsi="Times New Roman" w:cs="Times New Roman"/>
          <w:color w:val="000000" w:themeColor="text1"/>
          <w:sz w:val="32"/>
          <w:szCs w:val="40"/>
        </w:rPr>
        <w:t>个以上典型应用场景；复制推广先进制造业模式和解决方案</w:t>
      </w:r>
      <w:r w:rsidRPr="00F32FF0">
        <w:rPr>
          <w:rFonts w:ascii="Times New Roman" w:eastAsia="仿宋_GB2312" w:hAnsi="Times New Roman" w:cs="Times New Roman"/>
          <w:color w:val="000000" w:themeColor="text1"/>
          <w:sz w:val="32"/>
          <w:szCs w:val="40"/>
        </w:rPr>
        <w:t>2000</w:t>
      </w:r>
      <w:r w:rsidRPr="00F32FF0">
        <w:rPr>
          <w:rFonts w:ascii="Times New Roman" w:eastAsia="仿宋_GB2312" w:hAnsi="Times New Roman" w:cs="Times New Roman"/>
          <w:color w:val="000000" w:themeColor="text1"/>
          <w:sz w:val="32"/>
          <w:szCs w:val="40"/>
        </w:rPr>
        <w:t>家左右。</w:t>
      </w:r>
    </w:p>
    <w:p w14:paraId="65F95192" w14:textId="27BD0960" w:rsidR="00FE13E6" w:rsidRPr="00F32FF0" w:rsidRDefault="00000000">
      <w:pPr>
        <w:spacing w:line="560" w:lineRule="exact"/>
        <w:ind w:firstLineChars="200" w:firstLine="643"/>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b/>
          <w:bCs/>
          <w:color w:val="000000" w:themeColor="text1"/>
          <w:sz w:val="32"/>
          <w:szCs w:val="40"/>
        </w:rPr>
        <w:lastRenderedPageBreak/>
        <w:t>国际化水平大幅提升。</w:t>
      </w:r>
      <w:r w:rsidRPr="00F32FF0">
        <w:rPr>
          <w:rFonts w:ascii="Times New Roman" w:eastAsia="仿宋_GB2312" w:hAnsi="Times New Roman" w:cs="Times New Roman"/>
          <w:color w:val="000000" w:themeColor="text1"/>
          <w:sz w:val="32"/>
          <w:szCs w:val="40"/>
        </w:rPr>
        <w:t>到</w:t>
      </w:r>
      <w:r w:rsidRPr="00F32FF0">
        <w:rPr>
          <w:rFonts w:ascii="Times New Roman" w:eastAsia="仿宋_GB2312" w:hAnsi="Times New Roman" w:cs="Times New Roman"/>
          <w:color w:val="000000" w:themeColor="text1"/>
          <w:sz w:val="32"/>
          <w:szCs w:val="40"/>
        </w:rPr>
        <w:t>2030</w:t>
      </w:r>
      <w:r w:rsidRPr="00F32FF0">
        <w:rPr>
          <w:rFonts w:ascii="Times New Roman" w:eastAsia="仿宋_GB2312" w:hAnsi="Times New Roman" w:cs="Times New Roman"/>
          <w:color w:val="000000" w:themeColor="text1"/>
          <w:sz w:val="32"/>
          <w:szCs w:val="40"/>
        </w:rPr>
        <w:t>年，高端装备出口额超</w:t>
      </w:r>
      <w:r w:rsidR="000D17D3" w:rsidRPr="00F32FF0">
        <w:rPr>
          <w:rFonts w:ascii="Times New Roman" w:eastAsia="仿宋_GB2312" w:hAnsi="Times New Roman" w:cs="Times New Roman"/>
          <w:color w:val="000000" w:themeColor="text1"/>
          <w:sz w:val="32"/>
          <w:szCs w:val="40"/>
        </w:rPr>
        <w:t>过</w:t>
      </w:r>
      <w:r w:rsidRPr="00F32FF0">
        <w:rPr>
          <w:rFonts w:ascii="Times New Roman" w:eastAsia="仿宋_GB2312" w:hAnsi="Times New Roman" w:cs="Times New Roman"/>
          <w:color w:val="000000" w:themeColor="text1"/>
          <w:sz w:val="32"/>
          <w:szCs w:val="40"/>
        </w:rPr>
        <w:t>1500</w:t>
      </w:r>
      <w:r w:rsidRPr="00F32FF0">
        <w:rPr>
          <w:rFonts w:ascii="Times New Roman" w:eastAsia="仿宋_GB2312" w:hAnsi="Times New Roman" w:cs="Times New Roman"/>
          <w:color w:val="000000" w:themeColor="text1"/>
          <w:sz w:val="32"/>
          <w:szCs w:val="40"/>
        </w:rPr>
        <w:t>亿元，出口产品结构</w:t>
      </w:r>
      <w:r w:rsidR="002635DF" w:rsidRPr="00F32FF0">
        <w:rPr>
          <w:rFonts w:ascii="Times New Roman" w:eastAsia="仿宋_GB2312" w:hAnsi="Times New Roman" w:cs="Times New Roman"/>
          <w:color w:val="000000" w:themeColor="text1"/>
          <w:sz w:val="32"/>
          <w:szCs w:val="40"/>
        </w:rPr>
        <w:t>不断</w:t>
      </w:r>
      <w:r w:rsidR="00457AD4" w:rsidRPr="00F32FF0">
        <w:rPr>
          <w:rFonts w:ascii="Times New Roman" w:eastAsia="仿宋_GB2312" w:hAnsi="Times New Roman" w:cs="Times New Roman"/>
          <w:color w:val="000000" w:themeColor="text1"/>
          <w:sz w:val="32"/>
          <w:szCs w:val="40"/>
        </w:rPr>
        <w:t>优化</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一带一路</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沿线国家和地区市场份额</w:t>
      </w:r>
      <w:r w:rsidR="002635DF" w:rsidRPr="00F32FF0">
        <w:rPr>
          <w:rFonts w:ascii="Times New Roman" w:eastAsia="仿宋_GB2312" w:hAnsi="Times New Roman" w:cs="Times New Roman"/>
          <w:color w:val="000000" w:themeColor="text1"/>
          <w:sz w:val="32"/>
          <w:szCs w:val="40"/>
        </w:rPr>
        <w:t>持续</w:t>
      </w:r>
      <w:r w:rsidR="00457AD4" w:rsidRPr="00F32FF0">
        <w:rPr>
          <w:rFonts w:ascii="Times New Roman" w:eastAsia="仿宋_GB2312" w:hAnsi="Times New Roman" w:cs="Times New Roman"/>
          <w:color w:val="000000" w:themeColor="text1"/>
          <w:sz w:val="32"/>
          <w:szCs w:val="40"/>
        </w:rPr>
        <w:t>扩大</w:t>
      </w:r>
      <w:r w:rsidRPr="00F32FF0">
        <w:rPr>
          <w:rFonts w:ascii="Times New Roman" w:eastAsia="仿宋_GB2312" w:hAnsi="Times New Roman" w:cs="Times New Roman"/>
          <w:color w:val="000000" w:themeColor="text1"/>
          <w:sz w:val="32"/>
          <w:szCs w:val="40"/>
        </w:rPr>
        <w:t>；培育</w:t>
      </w:r>
      <w:r w:rsidRPr="00F32FF0">
        <w:rPr>
          <w:rFonts w:ascii="Times New Roman" w:eastAsia="仿宋_GB2312" w:hAnsi="Times New Roman" w:cs="Times New Roman"/>
          <w:color w:val="000000" w:themeColor="text1"/>
          <w:sz w:val="32"/>
          <w:szCs w:val="40"/>
        </w:rPr>
        <w:t>20</w:t>
      </w:r>
      <w:r w:rsidRPr="00F32FF0">
        <w:rPr>
          <w:rFonts w:ascii="Times New Roman" w:eastAsia="仿宋_GB2312" w:hAnsi="Times New Roman" w:cs="Times New Roman"/>
          <w:color w:val="000000" w:themeColor="text1"/>
          <w:sz w:val="32"/>
          <w:szCs w:val="40"/>
        </w:rPr>
        <w:t>家国际化跨国企业，</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好品山东</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山东好农机</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精品装备</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等品牌海外影响力不断增强；深度参与国际标准制定，在全球产业链、供应链、创新链话语权显著提升</w:t>
      </w:r>
      <w:bookmarkEnd w:id="3"/>
      <w:r w:rsidRPr="00F32FF0">
        <w:rPr>
          <w:rFonts w:ascii="Times New Roman" w:eastAsia="仿宋_GB2312" w:hAnsi="Times New Roman" w:cs="Times New Roman"/>
          <w:color w:val="000000" w:themeColor="text1"/>
          <w:sz w:val="32"/>
          <w:szCs w:val="40"/>
        </w:rPr>
        <w:t>。</w:t>
      </w:r>
    </w:p>
    <w:p w14:paraId="28BB4E78" w14:textId="3311B043" w:rsidR="00FE13E6" w:rsidRPr="00F32FF0" w:rsidRDefault="00B0592E">
      <w:pPr>
        <w:pStyle w:val="1"/>
        <w:spacing w:before="0"/>
        <w:rPr>
          <w:color w:val="000000" w:themeColor="text1"/>
        </w:rPr>
      </w:pPr>
      <w:bookmarkStart w:id="4" w:name="_Toc236654116"/>
      <w:r w:rsidRPr="00F32FF0">
        <w:rPr>
          <w:color w:val="000000" w:themeColor="text1"/>
        </w:rPr>
        <w:t>二</w:t>
      </w:r>
      <w:r w:rsidR="00000000" w:rsidRPr="00F32FF0">
        <w:rPr>
          <w:color w:val="000000" w:themeColor="text1"/>
        </w:rPr>
        <w:t>、重点发展领域</w:t>
      </w:r>
      <w:bookmarkEnd w:id="4"/>
    </w:p>
    <w:p w14:paraId="34BE11CF" w14:textId="7F6BE554" w:rsidR="00FE13E6" w:rsidRPr="00F32FF0"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color w:val="000000" w:themeColor="text1"/>
          <w:sz w:val="32"/>
          <w:szCs w:val="40"/>
        </w:rPr>
        <w:t>聚焦智能工业母机、智能机器人、高端电力装备、轨道交通装备、高端医疗装备、高端仪器仪表、智能工程机械、智能农业装备、特色专用装备等九大领域、夯实核心基础零部件、先进基础制造工艺、先进基础材料三大基础产业，加快发展新一代智能制造，打造</w:t>
      </w:r>
      <w:r w:rsidRPr="00F32FF0">
        <w:rPr>
          <w:rFonts w:ascii="Times New Roman" w:eastAsia="仿宋_GB2312" w:hAnsi="Times New Roman" w:cs="Times New Roman"/>
          <w:color w:val="000000" w:themeColor="text1"/>
          <w:sz w:val="32"/>
          <w:szCs w:val="40"/>
        </w:rPr>
        <w:t>“9+3+1”</w:t>
      </w:r>
      <w:r w:rsidRPr="00F32FF0">
        <w:rPr>
          <w:rFonts w:ascii="Times New Roman" w:eastAsia="仿宋_GB2312" w:hAnsi="Times New Roman" w:cs="Times New Roman"/>
          <w:color w:val="000000" w:themeColor="text1"/>
          <w:sz w:val="32"/>
          <w:szCs w:val="40"/>
        </w:rPr>
        <w:t>的高端装备产业发展格局，攻坚一批</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卡脖子</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关键核心技术，推出一批国产替代高端装备新</w:t>
      </w:r>
      <w:r w:rsidR="003B0644" w:rsidRPr="00F32FF0">
        <w:rPr>
          <w:rFonts w:ascii="Times New Roman" w:eastAsia="仿宋_GB2312" w:hAnsi="Times New Roman" w:cs="Times New Roman"/>
          <w:color w:val="000000" w:themeColor="text1"/>
          <w:sz w:val="32"/>
          <w:szCs w:val="40"/>
        </w:rPr>
        <w:t>产品</w:t>
      </w:r>
      <w:r w:rsidRPr="00F32FF0">
        <w:rPr>
          <w:rFonts w:ascii="Times New Roman" w:eastAsia="仿宋_GB2312" w:hAnsi="Times New Roman" w:cs="Times New Roman"/>
          <w:color w:val="000000" w:themeColor="text1"/>
          <w:sz w:val="32"/>
          <w:szCs w:val="40"/>
        </w:rPr>
        <w:t>，培育一批具备全球影响力领军企业与专精特新</w:t>
      </w:r>
      <w:r w:rsidR="003B0644" w:rsidRPr="00F32FF0">
        <w:rPr>
          <w:rFonts w:ascii="Times New Roman" w:eastAsia="仿宋_GB2312" w:hAnsi="Times New Roman" w:cs="Times New Roman"/>
          <w:color w:val="000000" w:themeColor="text1"/>
          <w:sz w:val="32"/>
          <w:szCs w:val="40"/>
        </w:rPr>
        <w:t>企业</w:t>
      </w:r>
      <w:r w:rsidRPr="00F32FF0">
        <w:rPr>
          <w:rFonts w:ascii="Times New Roman" w:eastAsia="仿宋_GB2312" w:hAnsi="Times New Roman" w:cs="Times New Roman"/>
          <w:color w:val="000000" w:themeColor="text1"/>
          <w:sz w:val="32"/>
          <w:szCs w:val="40"/>
        </w:rPr>
        <w:t>，全方位筑牢产业链安全底座、持续提升产业核心竞争力。</w:t>
      </w:r>
    </w:p>
    <w:p w14:paraId="7ABDFF39" w14:textId="77777777" w:rsidR="00FE13E6" w:rsidRPr="00F32FF0" w:rsidRDefault="00000000">
      <w:pPr>
        <w:pStyle w:val="2"/>
        <w:numPr>
          <w:ilvl w:val="0"/>
          <w:numId w:val="0"/>
        </w:numPr>
        <w:spacing w:before="0"/>
        <w:ind w:firstLineChars="200" w:firstLine="643"/>
        <w:rPr>
          <w:rFonts w:eastAsia="楷体_GB2312"/>
          <w:color w:val="000000" w:themeColor="text1"/>
        </w:rPr>
      </w:pPr>
      <w:bookmarkStart w:id="5" w:name="_Toc236654117"/>
      <w:r w:rsidRPr="00F32FF0">
        <w:rPr>
          <w:rFonts w:eastAsia="楷体_GB2312"/>
          <w:color w:val="000000" w:themeColor="text1"/>
        </w:rPr>
        <w:t>（一）重点发展九大领域</w:t>
      </w:r>
      <w:bookmarkEnd w:id="5"/>
    </w:p>
    <w:p w14:paraId="65F5236B" w14:textId="77777777" w:rsidR="00FE13E6" w:rsidRPr="00F32FF0" w:rsidRDefault="00000000">
      <w:pPr>
        <w:pStyle w:val="2"/>
        <w:numPr>
          <w:ilvl w:val="0"/>
          <w:numId w:val="0"/>
        </w:numPr>
        <w:spacing w:before="0"/>
        <w:ind w:firstLineChars="200" w:firstLine="643"/>
        <w:rPr>
          <w:rFonts w:eastAsia="楷体_GB2312"/>
          <w:color w:val="000000" w:themeColor="text1"/>
        </w:rPr>
      </w:pPr>
      <w:bookmarkStart w:id="6" w:name="_Toc236654118"/>
      <w:r w:rsidRPr="00F32FF0">
        <w:rPr>
          <w:rFonts w:eastAsia="楷体_GB2312"/>
          <w:color w:val="000000" w:themeColor="text1"/>
        </w:rPr>
        <w:t>1.</w:t>
      </w:r>
      <w:r w:rsidRPr="00F32FF0">
        <w:rPr>
          <w:rFonts w:eastAsia="楷体_GB2312"/>
          <w:color w:val="000000" w:themeColor="text1"/>
        </w:rPr>
        <w:t>智能工业母机</w:t>
      </w:r>
      <w:bookmarkEnd w:id="6"/>
    </w:p>
    <w:p w14:paraId="085CA780" w14:textId="77777777" w:rsidR="00FE13E6" w:rsidRPr="00F32FF0" w:rsidRDefault="00000000">
      <w:pPr>
        <w:spacing w:line="560" w:lineRule="exact"/>
        <w:ind w:firstLineChars="200" w:firstLine="640"/>
        <w:jc w:val="left"/>
        <w:rPr>
          <w:rFonts w:ascii="Times New Roman" w:eastAsia="仿宋_GB2312" w:hAnsi="Times New Roman" w:cs="Times New Roman"/>
          <w:color w:val="FF0000"/>
          <w:sz w:val="32"/>
          <w:szCs w:val="32"/>
          <w:highlight w:val="yellow"/>
        </w:rPr>
      </w:pPr>
      <w:r w:rsidRPr="00F32FF0">
        <w:rPr>
          <w:rFonts w:ascii="Times New Roman" w:eastAsia="仿宋_GB2312" w:hAnsi="Times New Roman" w:cs="Times New Roman"/>
          <w:color w:val="000000" w:themeColor="text1"/>
          <w:sz w:val="32"/>
          <w:szCs w:val="32"/>
        </w:rPr>
        <w:t>面向航空航天、新能源汽车、精密模具等领域高端加工需求，以济南、枣庄为示范引领，青岛、潍坊为重点支撑，联动烟台、威海、济宁等市特色化协同发展智能工业母机细分产业。谋划培育智能工业母机国家级集群，进一步发挥滕州市中小数控机床国家级中小企业特色产业集群示范辐射效应，鼓励各市</w:t>
      </w:r>
      <w:r w:rsidRPr="00F32FF0">
        <w:rPr>
          <w:rFonts w:ascii="Times New Roman" w:eastAsia="仿宋_GB2312" w:hAnsi="Times New Roman" w:cs="Times New Roman"/>
          <w:color w:val="000000" w:themeColor="text1"/>
          <w:sz w:val="32"/>
          <w:szCs w:val="32"/>
        </w:rPr>
        <w:lastRenderedPageBreak/>
        <w:t>优势企业突破各自领域的关键工艺瓶颈，补齐核心功能部件短板，推动省内企业数智化升级与协同制造，搭建共性技术平台，促进科技创新成果高效转化，夯实工业母机领先地位。</w:t>
      </w:r>
    </w:p>
    <w:p w14:paraId="659294FE" w14:textId="77777777" w:rsidR="00FE13E6" w:rsidRPr="00F32FF0"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color w:val="000000" w:themeColor="text1"/>
          <w:sz w:val="32"/>
          <w:szCs w:val="40"/>
        </w:rPr>
        <w:t>减材制造装备。突破高速高精运动控制、多源误差补偿、精密主轴设计制造、智能磨削调控等关键核心技术；发展五轴联动加工中心、车铣复合机床、大型龙门机床、各类超精密磨削设备等高端数控切削、精密磨削装备；推动存量机床智能化改造，集成数字孪生、在线检测、故障预判等数字化模块，大力推广柔性生产线、智能车间落地应用，实现加工装备向柔性集成、远程运维、全生命周期管控升级。</w:t>
      </w:r>
    </w:p>
    <w:p w14:paraId="436AB6A8" w14:textId="77777777" w:rsidR="00FE13E6" w:rsidRPr="00F32FF0"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color w:val="000000" w:themeColor="text1"/>
          <w:sz w:val="32"/>
          <w:szCs w:val="40"/>
        </w:rPr>
        <w:t>等材制造装备。突破力位协同控制、多机器人联动作业、异质材料连接、大型构件形性调控、绿色智能熔炼浇注等技术；发展智能冲压、伺服压力成形、智能折弯剪板、工业智能焊接、精密铸造锻压成套设备，提升金属成形、连接、铸锻工序精度、生产效率与绿色低碳水平。</w:t>
      </w:r>
    </w:p>
    <w:p w14:paraId="6FEE1176" w14:textId="77777777" w:rsidR="00FE13E6" w:rsidRPr="00F32FF0"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color w:val="000000" w:themeColor="text1"/>
          <w:sz w:val="32"/>
          <w:szCs w:val="40"/>
        </w:rPr>
        <w:t>增材制造装备。突破多材料复合打印、增减材一体化制造、高速激光熔覆、陶瓷及砂模快速成型等前沿技术；发展</w:t>
      </w:r>
      <w:r w:rsidRPr="00F32FF0">
        <w:rPr>
          <w:rFonts w:ascii="Times New Roman" w:eastAsia="仿宋_GB2312" w:hAnsi="Times New Roman" w:cs="Times New Roman"/>
          <w:color w:val="000000" w:themeColor="text1"/>
          <w:sz w:val="32"/>
          <w:szCs w:val="40"/>
        </w:rPr>
        <w:t>SLM</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LMD</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EBM</w:t>
      </w:r>
      <w:r w:rsidRPr="00F32FF0">
        <w:rPr>
          <w:rFonts w:ascii="Times New Roman" w:eastAsia="仿宋_GB2312" w:hAnsi="Times New Roman" w:cs="Times New Roman"/>
          <w:color w:val="000000" w:themeColor="text1"/>
          <w:sz w:val="32"/>
          <w:szCs w:val="40"/>
        </w:rPr>
        <w:t>金属熔融打印装备、非金属</w:t>
      </w:r>
      <w:r w:rsidRPr="00F32FF0">
        <w:rPr>
          <w:rFonts w:ascii="Times New Roman" w:eastAsia="仿宋_GB2312" w:hAnsi="Times New Roman" w:cs="Times New Roman"/>
          <w:color w:val="000000" w:themeColor="text1"/>
          <w:sz w:val="32"/>
          <w:szCs w:val="40"/>
        </w:rPr>
        <w:t>3D</w:t>
      </w:r>
      <w:r w:rsidRPr="00F32FF0">
        <w:rPr>
          <w:rFonts w:ascii="Times New Roman" w:eastAsia="仿宋_GB2312" w:hAnsi="Times New Roman" w:cs="Times New Roman"/>
          <w:color w:val="000000" w:themeColor="text1"/>
          <w:sz w:val="32"/>
          <w:szCs w:val="40"/>
        </w:rPr>
        <w:t>打印设备及生物医用增材制造装备，拓宽高端零部件制造、精密模具、生物医药构件等场景应用，持续提升打印精度、成型效率与设备运行稳定性。</w:t>
      </w:r>
    </w:p>
    <w:p w14:paraId="1B20D22E" w14:textId="77777777" w:rsidR="00FE13E6" w:rsidRPr="00F32FF0" w:rsidRDefault="00000000">
      <w:pPr>
        <w:pStyle w:val="2"/>
        <w:numPr>
          <w:ilvl w:val="0"/>
          <w:numId w:val="0"/>
        </w:numPr>
        <w:spacing w:before="0"/>
        <w:ind w:firstLineChars="200" w:firstLine="643"/>
        <w:rPr>
          <w:rFonts w:eastAsia="楷体_GB2312"/>
          <w:color w:val="000000" w:themeColor="text1"/>
        </w:rPr>
      </w:pPr>
      <w:bookmarkStart w:id="7" w:name="_Toc236654119"/>
      <w:r w:rsidRPr="00F32FF0">
        <w:rPr>
          <w:rFonts w:eastAsia="楷体_GB2312"/>
          <w:color w:val="000000" w:themeColor="text1"/>
        </w:rPr>
        <w:t>2.</w:t>
      </w:r>
      <w:r w:rsidRPr="00F32FF0">
        <w:rPr>
          <w:rFonts w:eastAsia="楷体_GB2312"/>
          <w:color w:val="000000" w:themeColor="text1"/>
        </w:rPr>
        <w:t>智能机器人</w:t>
      </w:r>
      <w:bookmarkEnd w:id="7"/>
    </w:p>
    <w:p w14:paraId="552C015B"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lastRenderedPageBreak/>
        <w:t>面向智能制造、医疗康养、公共安全等领域智能化服务需求，支持济南、青岛、淄博、济宁</w:t>
      </w:r>
      <w:r w:rsidRPr="00F32FF0">
        <w:rPr>
          <w:rFonts w:ascii="Times New Roman" w:eastAsia="仿宋_GB2312" w:hAnsi="Times New Roman" w:cs="Times New Roman"/>
          <w:color w:val="000000" w:themeColor="text1"/>
          <w:sz w:val="32"/>
          <w:szCs w:val="32"/>
        </w:rPr>
        <w:t>4</w:t>
      </w:r>
      <w:r w:rsidRPr="00F32FF0">
        <w:rPr>
          <w:rFonts w:ascii="Times New Roman" w:eastAsia="仿宋_GB2312" w:hAnsi="Times New Roman" w:cs="Times New Roman"/>
          <w:color w:val="000000" w:themeColor="text1"/>
          <w:sz w:val="32"/>
          <w:szCs w:val="32"/>
        </w:rPr>
        <w:t>市发挥引领带动作用，推动其他有条件的市打造特色智能机器人产业基地，构建</w:t>
      </w:r>
      <w:r w:rsidRPr="00F32FF0">
        <w:rPr>
          <w:rFonts w:ascii="Times New Roman" w:eastAsia="仿宋_GB2312" w:hAnsi="Times New Roman" w:cs="Times New Roman"/>
          <w:color w:val="000000" w:themeColor="text1"/>
          <w:sz w:val="32"/>
          <w:szCs w:val="32"/>
        </w:rPr>
        <w:t>“4+N”</w:t>
      </w:r>
      <w:r w:rsidRPr="00F32FF0">
        <w:rPr>
          <w:rFonts w:ascii="Times New Roman" w:eastAsia="仿宋_GB2312" w:hAnsi="Times New Roman" w:cs="Times New Roman"/>
          <w:color w:val="000000" w:themeColor="text1"/>
          <w:sz w:val="32"/>
          <w:szCs w:val="32"/>
        </w:rPr>
        <w:t>产业区域布局，引导各市做强优势、做出特色。鼓励各市优势企业突破各自领域的关键技术瓶颈，补齐高性能减速器、专用控制器等核心零部件短板。积极培育济南、青岛、淄博、济宁四市争创国家级机器人产业集群，多模式建设机器人训练场，促进机器人产品在典型场景中升级，推动工业机器人、服务机器人、特种机器人全谱系发展。</w:t>
      </w:r>
    </w:p>
    <w:p w14:paraId="143CE750" w14:textId="77777777" w:rsidR="00FE13E6" w:rsidRPr="00F32FF0"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color w:val="000000" w:themeColor="text1"/>
          <w:sz w:val="32"/>
          <w:szCs w:val="40"/>
        </w:rPr>
        <w:t>工业机器人。突破国产机器人操作系统、微米级高精度运动控制、复杂环境下智能感知与实时力控融合、基于数字孪生的产线协同与自适应编程等关键技术；重点发展高精度多轴关节机器人、高负载重载机器人、高柔性协作机器人等产品；拓展工业机器人在新能源汽车电池与车身制造、精密电子元器件装配、重型物流智能仓储、高端金属材料智能焊接与打磨、有色金属</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稀土矿品质智能监测等领域的应用场景，推动工业机器人产业从单点自动化向群体智能生产单元集群升级，夯实智能制造核心装备基础。</w:t>
      </w:r>
    </w:p>
    <w:p w14:paraId="7F82A713" w14:textId="77777777" w:rsidR="00FE13E6" w:rsidRPr="00F32FF0"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color w:val="000000" w:themeColor="text1"/>
          <w:sz w:val="32"/>
          <w:szCs w:val="40"/>
        </w:rPr>
        <w:t>服务机器人。突破复杂场景下的高鲁棒性自主导航与避障、多模态自然人机交互与情感计算、非结构化环境精细灵巧操作、跨场景任务自主迁移与学习等关键技术；重点发展医疗康复机器人、养老护理机器人、物流配送机器人、商用清洁与配送机</w:t>
      </w:r>
      <w:r w:rsidRPr="00F32FF0">
        <w:rPr>
          <w:rFonts w:ascii="Times New Roman" w:eastAsia="仿宋_GB2312" w:hAnsi="Times New Roman" w:cs="Times New Roman"/>
          <w:color w:val="000000" w:themeColor="text1"/>
          <w:sz w:val="32"/>
          <w:szCs w:val="40"/>
        </w:rPr>
        <w:lastRenderedPageBreak/>
        <w:t>器人等产品；拓展服务机器人在医院诊疗辅助与康复训练、社区与家庭老人个性化照护、楼宇与园区</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最后一公里</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智能配送、商场酒店导览清洁等领域的应用场景，推动服务机器人产业从单一功能设备向智能服务解决方案与生态体系升级。</w:t>
      </w:r>
    </w:p>
    <w:p w14:paraId="52507AE3" w14:textId="77777777" w:rsidR="00FE13E6" w:rsidRPr="00F32FF0"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color w:val="000000" w:themeColor="text1"/>
          <w:sz w:val="32"/>
          <w:szCs w:val="40"/>
        </w:rPr>
        <w:t>特种机器人。突破极端环境抗干扰感知与定位、高危场景高可靠自主作业与多机协同、非结构化地形高机动通过性、人机遥操作低延迟高保真反馈等关键技术；重点发展河流湖泊监测机器人、深海作业机器人、空间在轨服务机器人、核应急处理机器人、山地与灾害救援机器人等产品；拓展特种机器人在深海资源勘探与科考、在轨航天器维护与组装、核设施退役与应急处置、地震及复杂地质灾害现场侦测与救援等领域的应用场景，推动特种机器人产业从高危环境辅助工具向自主化综合作业平台升级，构筑国家安全与战略拓展能力新支柱。</w:t>
      </w:r>
    </w:p>
    <w:p w14:paraId="74874162"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color w:val="000000" w:themeColor="text1"/>
          <w:sz w:val="32"/>
          <w:szCs w:val="40"/>
        </w:rPr>
        <w:t>建设机器人训练场。引导企业联合高校院所，主动开放应用场景，建设机器人训练场，开展任务训练与数据测试，建设行业领先的具身智能大模型训练数据库，提升机器人产品可靠性和智能化水平。建设国产机器人操作系统训练场。引导企业联合高校科研院所，部署国产机器人通用操作系统底座，构建多品牌机器人兼容性测试平台，集成异构、异类机器人设备，模拟高并发任务调度、实时控制、安全交互等核心场景，采集系统运营数据，形成适配验证数据库，推动国产操作系统生态规模化落地。搭建多型号混线生产模拟环境，集成高精度视觉</w:t>
      </w:r>
      <w:r w:rsidRPr="00F32FF0">
        <w:rPr>
          <w:rFonts w:ascii="Times New Roman" w:eastAsia="仿宋_GB2312" w:hAnsi="Times New Roman" w:cs="Times New Roman"/>
          <w:color w:val="000000" w:themeColor="text1"/>
          <w:sz w:val="32"/>
          <w:szCs w:val="40"/>
        </w:rPr>
        <w:lastRenderedPageBreak/>
        <w:t>与力觉反馈系统，实时采集机器人抓取、装配、检测等动态数据，优化运动规划与控制算法，提升机器人对个性化生产任务的适应性。</w:t>
      </w:r>
    </w:p>
    <w:p w14:paraId="03E45487" w14:textId="77777777" w:rsidR="00FE13E6" w:rsidRPr="00F32FF0" w:rsidRDefault="00000000">
      <w:pPr>
        <w:pStyle w:val="2"/>
        <w:numPr>
          <w:ilvl w:val="0"/>
          <w:numId w:val="0"/>
        </w:numPr>
        <w:spacing w:before="0"/>
        <w:ind w:firstLineChars="200" w:firstLine="643"/>
        <w:rPr>
          <w:rFonts w:eastAsia="楷体_GB2312"/>
          <w:color w:val="000000" w:themeColor="text1"/>
        </w:rPr>
      </w:pPr>
      <w:bookmarkStart w:id="8" w:name="_Toc236654120"/>
      <w:r w:rsidRPr="00F32FF0">
        <w:rPr>
          <w:rFonts w:eastAsia="楷体_GB2312"/>
          <w:color w:val="000000" w:themeColor="text1"/>
        </w:rPr>
        <w:t>3.</w:t>
      </w:r>
      <w:r w:rsidRPr="00F32FF0">
        <w:rPr>
          <w:rFonts w:eastAsia="楷体_GB2312"/>
          <w:color w:val="000000" w:themeColor="text1"/>
        </w:rPr>
        <w:t>高端电力装备</w:t>
      </w:r>
      <w:bookmarkEnd w:id="8"/>
    </w:p>
    <w:p w14:paraId="698B5F56"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bookmarkStart w:id="9" w:name="_Toc17390"/>
      <w:r w:rsidRPr="00F32FF0">
        <w:rPr>
          <w:rFonts w:ascii="Times New Roman" w:eastAsia="仿宋_GB2312" w:hAnsi="Times New Roman" w:cs="Times New Roman"/>
          <w:color w:val="000000" w:themeColor="text1"/>
          <w:sz w:val="32"/>
          <w:szCs w:val="32"/>
        </w:rPr>
        <w:t>面向特高压输电、海上风电、核电站建设及新型储能等领域重大工程需求，以济南、青岛、泰安为重点支撑，烟台、威海、淄博、东营、滨州、菏泽、聊城等市特色化协同发展，重点发展输变电装备、新能源装备、核电装备等细分产业。谋划培育新能源装备产业争创国家级集群，发挥各市优势企业的示范带动作用，构建风能、太阳能、核能、氢能、储能及新型电力装备的产业体系，促进新能源装备在特高压工程、新型城镇电网、新能源综合电站等领域规模化应用。</w:t>
      </w:r>
    </w:p>
    <w:p w14:paraId="22D54B19"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输变电装备。突破特高压绝缘、设备智能感知、环保气体绝缘、柔性直流输电、固态变压、高压在线监测等核心技术；发展特高压换流变压器、</w:t>
      </w:r>
      <w:r w:rsidRPr="00F32FF0">
        <w:rPr>
          <w:rFonts w:ascii="Times New Roman" w:eastAsia="仿宋_GB2312" w:hAnsi="Times New Roman" w:cs="Times New Roman"/>
          <w:color w:val="000000" w:themeColor="text1"/>
          <w:sz w:val="32"/>
          <w:szCs w:val="32"/>
        </w:rPr>
        <w:t>GIS</w:t>
      </w:r>
      <w:r w:rsidRPr="00F32FF0">
        <w:rPr>
          <w:rFonts w:ascii="Times New Roman" w:eastAsia="仿宋_GB2312" w:hAnsi="Times New Roman" w:cs="Times New Roman"/>
          <w:color w:val="000000" w:themeColor="text1"/>
          <w:sz w:val="32"/>
          <w:szCs w:val="32"/>
        </w:rPr>
        <w:t>成套设备、智能预制舱变电站、高低压电缆及配套附件、输电铁塔等装备；聚焦特高压、智能电网建设需求，推动在特高压工程、新型城镇电网、园区综合供能场景规模化应用。</w:t>
      </w:r>
    </w:p>
    <w:p w14:paraId="6BAEC44A"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bookmarkStart w:id="10" w:name="_Toc24722"/>
      <w:bookmarkEnd w:id="9"/>
      <w:r w:rsidRPr="00F32FF0">
        <w:rPr>
          <w:rFonts w:ascii="Times New Roman" w:eastAsia="仿宋_GB2312" w:hAnsi="Times New Roman" w:cs="Times New Roman"/>
          <w:color w:val="000000" w:themeColor="text1"/>
          <w:sz w:val="32"/>
          <w:szCs w:val="32"/>
        </w:rPr>
        <w:t>新能源装备。</w:t>
      </w:r>
      <w:bookmarkEnd w:id="10"/>
      <w:r w:rsidRPr="00F32FF0">
        <w:rPr>
          <w:rFonts w:ascii="Times New Roman" w:eastAsia="仿宋_GB2312" w:hAnsi="Times New Roman" w:cs="Times New Roman"/>
          <w:color w:val="000000" w:themeColor="text1"/>
          <w:sz w:val="32"/>
          <w:szCs w:val="32"/>
        </w:rPr>
        <w:t>突破大功率风机设计、海上装备防腐、高效光伏转化、长时储能、海岛微网调控、氢能安全并网、风光氢储协同控制等关键技术；发展海陆风电机组、漂浮式风电装备、高效光伏组件、储能变流器、潮汐波浪能发电装置、氢燃料电</w:t>
      </w:r>
      <w:r w:rsidRPr="00F32FF0">
        <w:rPr>
          <w:rFonts w:ascii="Times New Roman" w:eastAsia="仿宋_GB2312" w:hAnsi="Times New Roman" w:cs="Times New Roman"/>
          <w:color w:val="000000" w:themeColor="text1"/>
          <w:sz w:val="32"/>
          <w:szCs w:val="32"/>
        </w:rPr>
        <w:lastRenderedPageBreak/>
        <w:t>池发电设备、生物质发电成套装备，补齐叶片、主轴、电堆、膜电极等核心零部件；推动装备在海上能源基地、分布式园区、海岛独立供电、新能源综合电站等场景深度应用。</w:t>
      </w:r>
    </w:p>
    <w:p w14:paraId="2AAD2C4B"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bookmarkStart w:id="11" w:name="_Toc19875"/>
      <w:r w:rsidRPr="00F32FF0">
        <w:rPr>
          <w:rFonts w:ascii="Times New Roman" w:eastAsia="仿宋_GB2312" w:hAnsi="Times New Roman" w:cs="Times New Roman"/>
          <w:color w:val="000000" w:themeColor="text1"/>
          <w:sz w:val="32"/>
          <w:szCs w:val="32"/>
        </w:rPr>
        <w:t>核电装备。突破核级特种材料、大型锻件成型、核密封、核电智能监测、专用控制系统等关键技术；发展核岛主设备、常规岛部件、核级泵阀、核电成套运维装备；推动装备在三代核电新建机组、核设施运维改造、海外核电工程场景广泛应用，保障核电装备安全可靠运行。</w:t>
      </w:r>
    </w:p>
    <w:p w14:paraId="5088F1D1" w14:textId="77777777" w:rsidR="00FE13E6" w:rsidRPr="00F32FF0" w:rsidRDefault="00000000">
      <w:pPr>
        <w:pStyle w:val="2"/>
        <w:numPr>
          <w:ilvl w:val="0"/>
          <w:numId w:val="0"/>
        </w:numPr>
        <w:spacing w:before="0"/>
        <w:ind w:firstLineChars="200" w:firstLine="643"/>
        <w:rPr>
          <w:rFonts w:eastAsia="楷体_GB2312"/>
          <w:color w:val="000000" w:themeColor="text1"/>
        </w:rPr>
      </w:pPr>
      <w:bookmarkStart w:id="12" w:name="_Toc236654121"/>
      <w:bookmarkEnd w:id="11"/>
      <w:r w:rsidRPr="00F32FF0">
        <w:rPr>
          <w:rFonts w:eastAsia="楷体_GB2312"/>
          <w:color w:val="000000" w:themeColor="text1"/>
        </w:rPr>
        <w:t>4.</w:t>
      </w:r>
      <w:r w:rsidRPr="00F32FF0">
        <w:rPr>
          <w:rFonts w:eastAsia="楷体_GB2312"/>
          <w:color w:val="000000" w:themeColor="text1"/>
        </w:rPr>
        <w:t>轨道交通装备</w:t>
      </w:r>
      <w:bookmarkEnd w:id="12"/>
    </w:p>
    <w:p w14:paraId="30B1BE16"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面向高速列车安全高效运行与全生命周期智能运维和城轨交通大规模运营维护等需求，以青岛为示范引领，济南、济宁、日照、东营、潍坊、德州、淄博等市协同配套发展，持续做强青岛轨道交通装备国家级先进制造业集群，充分发挥国家高速列车技术创新中心等平台功能，推动牵引、制动、网络等核心关键系统本地化全配套，致力打造世界级先进轨道交通装备产业集群。</w:t>
      </w:r>
    </w:p>
    <w:p w14:paraId="2DD61FB2"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整车及智慧运维系统。突破高速磁浮整车集成、</w:t>
      </w:r>
      <w:r w:rsidRPr="00F32FF0">
        <w:rPr>
          <w:rFonts w:ascii="Times New Roman" w:eastAsia="仿宋_GB2312" w:hAnsi="Times New Roman" w:cs="Times New Roman"/>
          <w:color w:val="000000" w:themeColor="text1"/>
          <w:sz w:val="32"/>
          <w:szCs w:val="32"/>
        </w:rPr>
        <w:t>CR450</w:t>
      </w:r>
      <w:r w:rsidRPr="00F32FF0">
        <w:rPr>
          <w:rFonts w:ascii="Times New Roman" w:eastAsia="仿宋_GB2312" w:hAnsi="Times New Roman" w:cs="Times New Roman"/>
          <w:color w:val="000000" w:themeColor="text1"/>
          <w:sz w:val="32"/>
          <w:szCs w:val="32"/>
        </w:rPr>
        <w:t>新一代动车组、车地</w:t>
      </w:r>
      <w:r w:rsidRPr="00F32FF0">
        <w:rPr>
          <w:rFonts w:ascii="Times New Roman" w:eastAsia="仿宋_GB2312" w:hAnsi="Times New Roman" w:cs="Times New Roman"/>
          <w:color w:val="000000" w:themeColor="text1"/>
          <w:sz w:val="32"/>
          <w:szCs w:val="32"/>
        </w:rPr>
        <w:t>5G</w:t>
      </w:r>
      <w:r w:rsidRPr="00F32FF0">
        <w:rPr>
          <w:rFonts w:ascii="Times New Roman" w:eastAsia="仿宋_GB2312" w:hAnsi="Times New Roman" w:cs="Times New Roman"/>
          <w:color w:val="000000" w:themeColor="text1"/>
          <w:sz w:val="32"/>
          <w:szCs w:val="32"/>
        </w:rPr>
        <w:t>通信、列车自动驾驶、数字孪生全生命周期运维等关键技术；发展高速动车组、氢能市域列车、轻量化城轨车辆、盾构施工装备、轨道钢结构件；推动产品在干线铁路、城市轨道交通、地下隧道等施工场景规模化应用。</w:t>
      </w:r>
    </w:p>
    <w:p w14:paraId="0A8AB101"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关键核心零部件。突破高速轴箱轴承、高端齿轮箱、车规</w:t>
      </w:r>
      <w:r w:rsidRPr="00F32FF0">
        <w:rPr>
          <w:rFonts w:ascii="Times New Roman" w:eastAsia="仿宋_GB2312" w:hAnsi="Times New Roman" w:cs="Times New Roman"/>
          <w:color w:val="000000" w:themeColor="text1"/>
          <w:sz w:val="32"/>
          <w:szCs w:val="32"/>
        </w:rPr>
        <w:lastRenderedPageBreak/>
        <w:t>级芯片、大功率</w:t>
      </w:r>
      <w:proofErr w:type="spellStart"/>
      <w:r w:rsidRPr="00F32FF0">
        <w:rPr>
          <w:rFonts w:ascii="Times New Roman" w:eastAsia="仿宋_GB2312" w:hAnsi="Times New Roman" w:cs="Times New Roman"/>
          <w:color w:val="000000" w:themeColor="text1"/>
          <w:sz w:val="32"/>
          <w:szCs w:val="32"/>
        </w:rPr>
        <w:t>SiC</w:t>
      </w:r>
      <w:proofErr w:type="spellEnd"/>
      <w:r w:rsidRPr="00F32FF0">
        <w:rPr>
          <w:rFonts w:ascii="Times New Roman" w:eastAsia="仿宋_GB2312" w:hAnsi="Times New Roman" w:cs="Times New Roman"/>
          <w:color w:val="000000" w:themeColor="text1"/>
          <w:sz w:val="32"/>
          <w:szCs w:val="32"/>
        </w:rPr>
        <w:t>牵引变流器、高性能制动盘、轮对车轴精密锻件等核心技术；发展牵引系统、车载传感器、减振降噪部件、高压电缆、连接器、精密制动配套件；推动零部件全面配套整车制造，提升产业链本地配套率。</w:t>
      </w:r>
    </w:p>
    <w:p w14:paraId="05B535D4"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FF"/>
          <w:sz w:val="32"/>
          <w:szCs w:val="40"/>
        </w:rPr>
      </w:pPr>
      <w:r w:rsidRPr="00F32FF0">
        <w:rPr>
          <w:rFonts w:ascii="Times New Roman" w:eastAsia="仿宋_GB2312" w:hAnsi="Times New Roman" w:cs="Times New Roman"/>
          <w:color w:val="000000" w:themeColor="text1"/>
          <w:sz w:val="32"/>
          <w:szCs w:val="32"/>
        </w:rPr>
        <w:t>线路及工程配套装备。突破道岔精密制造、轨道智能监测、特种电缆绝缘防护等关键技术；发展轨道道岔、轨枕、线路工程装备、轨道交通特种线缆、内饰减振结构件；推动装备适配铁路新线建设、既有线路升级改造工程场景。</w:t>
      </w:r>
    </w:p>
    <w:p w14:paraId="13DEBDEA" w14:textId="77777777" w:rsidR="00FE13E6" w:rsidRPr="00F32FF0" w:rsidRDefault="00000000">
      <w:pPr>
        <w:pStyle w:val="2"/>
        <w:numPr>
          <w:ilvl w:val="0"/>
          <w:numId w:val="0"/>
        </w:numPr>
        <w:spacing w:before="0"/>
        <w:ind w:firstLineChars="200" w:firstLine="643"/>
        <w:rPr>
          <w:rFonts w:eastAsia="楷体_GB2312"/>
          <w:color w:val="000000" w:themeColor="text1"/>
        </w:rPr>
      </w:pPr>
      <w:bookmarkStart w:id="13" w:name="_Toc236654122"/>
      <w:r w:rsidRPr="00F32FF0">
        <w:rPr>
          <w:rFonts w:eastAsia="楷体_GB2312"/>
          <w:color w:val="000000" w:themeColor="text1"/>
        </w:rPr>
        <w:t>5.</w:t>
      </w:r>
      <w:r w:rsidRPr="00F32FF0">
        <w:rPr>
          <w:rFonts w:eastAsia="楷体_GB2312"/>
          <w:color w:val="000000" w:themeColor="text1"/>
        </w:rPr>
        <w:t>高端医疗装备</w:t>
      </w:r>
      <w:bookmarkEnd w:id="13"/>
    </w:p>
    <w:p w14:paraId="632880D0"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bookmarkStart w:id="14" w:name="_Toc25447"/>
      <w:r w:rsidRPr="00F32FF0">
        <w:rPr>
          <w:rFonts w:ascii="Times New Roman" w:eastAsia="仿宋_GB2312" w:hAnsi="Times New Roman" w:cs="Times New Roman"/>
          <w:color w:val="000000" w:themeColor="text1"/>
          <w:sz w:val="32"/>
          <w:szCs w:val="32"/>
        </w:rPr>
        <w:t>面向临床精准诊疗、智慧康复养老及公共卫生应急等民生健康需求，以济南、青岛为重点支撑，淄博、威海、泰安、烟台等市特色化协同发展，重点发展诊断检测装备、治疗装备、监护与生命支持装备、养老康复装备、中医诊疗装备、应急医疗装备等细分产业。</w:t>
      </w:r>
    </w:p>
    <w:p w14:paraId="23E29E5B"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诊断检测装备。重点突破光子计数</w:t>
      </w:r>
      <w:r w:rsidRPr="00F32FF0">
        <w:rPr>
          <w:rFonts w:ascii="Times New Roman" w:eastAsia="仿宋_GB2312" w:hAnsi="Times New Roman" w:cs="Times New Roman"/>
          <w:color w:val="000000" w:themeColor="text1"/>
          <w:sz w:val="32"/>
          <w:szCs w:val="32"/>
        </w:rPr>
        <w:t>CT</w:t>
      </w:r>
      <w:r w:rsidRPr="00F32FF0">
        <w:rPr>
          <w:rFonts w:ascii="Times New Roman" w:eastAsia="仿宋_GB2312" w:hAnsi="Times New Roman" w:cs="Times New Roman"/>
          <w:color w:val="000000" w:themeColor="text1"/>
          <w:sz w:val="32"/>
          <w:szCs w:val="32"/>
        </w:rPr>
        <w:t>、小型化</w:t>
      </w:r>
      <w:r w:rsidRPr="00F32FF0">
        <w:rPr>
          <w:rFonts w:ascii="Times New Roman" w:eastAsia="仿宋_GB2312" w:hAnsi="Times New Roman" w:cs="Times New Roman"/>
          <w:color w:val="000000" w:themeColor="text1"/>
          <w:sz w:val="32"/>
          <w:szCs w:val="32"/>
        </w:rPr>
        <w:t>CT</w:t>
      </w:r>
      <w:r w:rsidRPr="00F32FF0">
        <w:rPr>
          <w:rFonts w:ascii="Times New Roman" w:eastAsia="仿宋_GB2312" w:hAnsi="Times New Roman" w:cs="Times New Roman"/>
          <w:color w:val="000000" w:themeColor="text1"/>
          <w:sz w:val="32"/>
          <w:szCs w:val="32"/>
        </w:rPr>
        <w:t>、心磁脑磁成像、多模态与多光谱</w:t>
      </w:r>
      <w:r w:rsidRPr="00F32FF0">
        <w:rPr>
          <w:rFonts w:ascii="Times New Roman" w:eastAsia="仿宋_GB2312" w:hAnsi="Times New Roman" w:cs="Times New Roman"/>
          <w:color w:val="000000" w:themeColor="text1"/>
          <w:sz w:val="32"/>
          <w:szCs w:val="32"/>
        </w:rPr>
        <w:t>3D</w:t>
      </w:r>
      <w:r w:rsidRPr="00F32FF0">
        <w:rPr>
          <w:rFonts w:ascii="Times New Roman" w:eastAsia="仿宋_GB2312" w:hAnsi="Times New Roman" w:cs="Times New Roman"/>
          <w:color w:val="000000" w:themeColor="text1"/>
          <w:sz w:val="32"/>
          <w:szCs w:val="32"/>
        </w:rPr>
        <w:t>内窥镜、光学影像导航、混合现实手术导航、磁共振导航介入诊疗系统、临床质谱流式细胞仪、高通量全自动智能血培养系统、高性能核酸防控一体化装备、神经退行性疾病早期精准诊断系统等关键技术；布局发展多核磁共振、脑磁成像、无人值守多模态眼科成像、双</w:t>
      </w:r>
      <w:r w:rsidRPr="00F32FF0">
        <w:rPr>
          <w:rFonts w:ascii="Times New Roman" w:eastAsia="仿宋_GB2312" w:hAnsi="Times New Roman" w:cs="Times New Roman"/>
          <w:color w:val="000000" w:themeColor="text1"/>
          <w:sz w:val="32"/>
          <w:szCs w:val="32"/>
        </w:rPr>
        <w:t>C</w:t>
      </w:r>
      <w:r w:rsidRPr="00F32FF0">
        <w:rPr>
          <w:rFonts w:ascii="Times New Roman" w:eastAsia="仿宋_GB2312" w:hAnsi="Times New Roman" w:cs="Times New Roman"/>
          <w:color w:val="000000" w:themeColor="text1"/>
          <w:sz w:val="32"/>
          <w:szCs w:val="32"/>
        </w:rPr>
        <w:t>型臂数字减影血管造影成像、</w:t>
      </w:r>
      <w:r w:rsidRPr="00F32FF0">
        <w:rPr>
          <w:rFonts w:ascii="Times New Roman" w:eastAsia="仿宋_GB2312" w:hAnsi="Times New Roman" w:cs="Times New Roman"/>
          <w:color w:val="000000" w:themeColor="text1"/>
          <w:sz w:val="32"/>
          <w:szCs w:val="32"/>
        </w:rPr>
        <w:t>3.0T</w:t>
      </w:r>
      <w:r w:rsidRPr="00F32FF0">
        <w:rPr>
          <w:rFonts w:ascii="Times New Roman" w:eastAsia="仿宋_GB2312" w:hAnsi="Times New Roman" w:cs="Times New Roman"/>
          <w:color w:val="000000" w:themeColor="text1"/>
          <w:sz w:val="32"/>
          <w:szCs w:val="32"/>
        </w:rPr>
        <w:t>无液氦磁共振成像系统等高端医学影像设备。</w:t>
      </w:r>
    </w:p>
    <w:p w14:paraId="47E1C706"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lastRenderedPageBreak/>
        <w:t>治疗装备。重点突破穿戴式脑机接口、闭环脑深部电刺激设备、混合现实手术导航系统、远程腔镜手术机器人、头颈手术机器人、眼科手术机器人、</w:t>
      </w:r>
      <w:r w:rsidRPr="00F32FF0">
        <w:rPr>
          <w:rFonts w:ascii="Times New Roman" w:eastAsia="仿宋_GB2312" w:hAnsi="Times New Roman" w:cs="Times New Roman"/>
          <w:color w:val="000000" w:themeColor="text1"/>
          <w:sz w:val="32"/>
          <w:szCs w:val="32"/>
        </w:rPr>
        <w:t>4D</w:t>
      </w:r>
      <w:r w:rsidRPr="00F32FF0">
        <w:rPr>
          <w:rFonts w:ascii="Times New Roman" w:eastAsia="仿宋_GB2312" w:hAnsi="Times New Roman" w:cs="Times New Roman"/>
          <w:color w:val="000000" w:themeColor="text1"/>
          <w:sz w:val="32"/>
          <w:szCs w:val="32"/>
        </w:rPr>
        <w:t>荧光电子内镜治疗系统等关键技术；布局发展经自然腔道手术机器人，</w:t>
      </w:r>
      <w:r w:rsidRPr="00F32FF0">
        <w:rPr>
          <w:rFonts w:ascii="Times New Roman" w:eastAsia="仿宋_GB2312" w:hAnsi="Times New Roman" w:cs="Times New Roman"/>
          <w:color w:val="000000" w:themeColor="text1"/>
          <w:sz w:val="32"/>
          <w:szCs w:val="32"/>
        </w:rPr>
        <w:t>X</w:t>
      </w:r>
      <w:r w:rsidRPr="00F32FF0">
        <w:rPr>
          <w:rFonts w:ascii="Times New Roman" w:eastAsia="仿宋_GB2312" w:hAnsi="Times New Roman" w:cs="Times New Roman"/>
          <w:color w:val="000000" w:themeColor="text1"/>
          <w:sz w:val="32"/>
          <w:szCs w:val="32"/>
        </w:rPr>
        <w:t>射线</w:t>
      </w:r>
      <w:r w:rsidRPr="00F32FF0">
        <w:rPr>
          <w:rFonts w:ascii="Times New Roman" w:eastAsia="仿宋_GB2312" w:hAnsi="Times New Roman" w:cs="Times New Roman"/>
          <w:color w:val="000000" w:themeColor="text1"/>
          <w:sz w:val="32"/>
          <w:szCs w:val="32"/>
        </w:rPr>
        <w:t>FLASH</w:t>
      </w:r>
      <w:r w:rsidRPr="00F32FF0">
        <w:rPr>
          <w:rFonts w:ascii="Times New Roman" w:eastAsia="仿宋_GB2312" w:hAnsi="Times New Roman" w:cs="Times New Roman"/>
          <w:color w:val="000000" w:themeColor="text1"/>
          <w:sz w:val="32"/>
          <w:szCs w:val="32"/>
        </w:rPr>
        <w:t>放射治疗系统、双离子治疗系统、自适应质子治疗系统、小型重离子治疗系统、等离子体低温消融系统、超声消融系统、复合物理消融系统等，光学影像、</w:t>
      </w:r>
      <w:r w:rsidRPr="00F32FF0">
        <w:rPr>
          <w:rFonts w:ascii="Times New Roman" w:eastAsia="仿宋_GB2312" w:hAnsi="Times New Roman" w:cs="Times New Roman"/>
          <w:color w:val="000000" w:themeColor="text1"/>
          <w:sz w:val="32"/>
          <w:szCs w:val="32"/>
        </w:rPr>
        <w:t>CT</w:t>
      </w:r>
      <w:r w:rsidRPr="00F32FF0">
        <w:rPr>
          <w:rFonts w:ascii="Times New Roman" w:eastAsia="仿宋_GB2312" w:hAnsi="Times New Roman" w:cs="Times New Roman"/>
          <w:color w:val="000000" w:themeColor="text1"/>
          <w:sz w:val="32"/>
          <w:szCs w:val="32"/>
        </w:rPr>
        <w:t>、磁共振引导诊疗系统，咽腔内电刺激诊疗一体化系统、经颅聚焦超声治疗系统。</w:t>
      </w:r>
    </w:p>
    <w:p w14:paraId="3B9D1356"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监护与生命支持装备。布局发展可穿戴生理参数连续监测系统、毫米波雷达无感生命体征监测系统、多参数智能监护系统、智能体外循环机、多参数整合呼吸支持系统、闭环式血液净化系统、闭环药物输注系统等关键装备；完善生命体征多参数精准动态监测、多模态数据融合与高维信息分析、智能闭环调控，及融合循环、呼吸、代谢等多系统支持功能的集成生命维持平台等。</w:t>
      </w:r>
    </w:p>
    <w:p w14:paraId="13FBA223"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养老康复装备。布局发展围绕老年健康分级的人体运动及认知功能智能评估系统、基于新一代交互技术的具身智能康复机器人、基于功能图谱的精准神经调控系统、具备复杂环境模拟的虚拟现实康复系统、跨个体性能高的功能重建脑机接口系统、创新性家用功能监测与智慧康复系统、智能助便</w:t>
      </w:r>
      <w:r w:rsidRPr="00F32FF0">
        <w:rPr>
          <w:rFonts w:ascii="Times New Roman" w:eastAsia="仿宋_GB2312" w:hAnsi="Times New Roman" w:cs="Times New Roman"/>
          <w:color w:val="000000" w:themeColor="text1"/>
          <w:sz w:val="32"/>
          <w:szCs w:val="32"/>
        </w:rPr>
        <w:t>/</w:t>
      </w:r>
      <w:r w:rsidRPr="00F32FF0">
        <w:rPr>
          <w:rFonts w:ascii="Times New Roman" w:eastAsia="仿宋_GB2312" w:hAnsi="Times New Roman" w:cs="Times New Roman"/>
          <w:color w:val="000000" w:themeColor="text1"/>
          <w:sz w:val="32"/>
          <w:szCs w:val="32"/>
        </w:rPr>
        <w:t>助浴</w:t>
      </w:r>
      <w:r w:rsidRPr="00F32FF0">
        <w:rPr>
          <w:rFonts w:ascii="Times New Roman" w:eastAsia="仿宋_GB2312" w:hAnsi="Times New Roman" w:cs="Times New Roman"/>
          <w:color w:val="000000" w:themeColor="text1"/>
          <w:sz w:val="32"/>
          <w:szCs w:val="32"/>
        </w:rPr>
        <w:t>/</w:t>
      </w:r>
      <w:r w:rsidRPr="00F32FF0">
        <w:rPr>
          <w:rFonts w:ascii="Times New Roman" w:eastAsia="仿宋_GB2312" w:hAnsi="Times New Roman" w:cs="Times New Roman"/>
          <w:color w:val="000000" w:themeColor="text1"/>
          <w:sz w:val="32"/>
          <w:szCs w:val="32"/>
        </w:rPr>
        <w:t>助行系统与跌倒预警系统等关键装备。</w:t>
      </w:r>
    </w:p>
    <w:p w14:paraId="3787CEAA"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中医诊疗装备。布局发展中医等离子体灸疗装备、中医体</w:t>
      </w:r>
      <w:r w:rsidRPr="00F32FF0">
        <w:rPr>
          <w:rFonts w:ascii="Times New Roman" w:eastAsia="仿宋_GB2312" w:hAnsi="Times New Roman" w:cs="Times New Roman"/>
          <w:color w:val="000000" w:themeColor="text1"/>
          <w:sz w:val="32"/>
          <w:szCs w:val="32"/>
        </w:rPr>
        <w:lastRenderedPageBreak/>
        <w:t>表诊疗装备、心肺脑病发生前预警装备、基于可穿戴技术的治未病预警装备；持续推进智能舌诊仪、智能脉诊仪和智能四诊仪的标准规范建设和无烟艾灸仪、按摩机器人的升级改造。</w:t>
      </w:r>
    </w:p>
    <w:p w14:paraId="70102134"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应急医疗装备。布局发展智能无创循环管路血液监测装备、智能型体外膜肺氧合（</w:t>
      </w:r>
      <w:r w:rsidRPr="00F32FF0">
        <w:rPr>
          <w:rFonts w:ascii="Times New Roman" w:eastAsia="仿宋_GB2312" w:hAnsi="Times New Roman" w:cs="Times New Roman"/>
          <w:color w:val="000000" w:themeColor="text1"/>
          <w:sz w:val="32"/>
          <w:szCs w:val="32"/>
        </w:rPr>
        <w:t>ECMO</w:t>
      </w:r>
      <w:r w:rsidRPr="00F32FF0">
        <w:rPr>
          <w:rFonts w:ascii="Times New Roman" w:eastAsia="仿宋_GB2312" w:hAnsi="Times New Roman" w:cs="Times New Roman"/>
          <w:color w:val="000000" w:themeColor="text1"/>
          <w:sz w:val="32"/>
          <w:szCs w:val="32"/>
        </w:rPr>
        <w:t>）、介入止血机器人、挤压综合征智能辅助诊断系统、血钾肌酐床旁快速检测仪（</w:t>
      </w:r>
      <w:r w:rsidRPr="00F32FF0">
        <w:rPr>
          <w:rFonts w:ascii="Times New Roman" w:eastAsia="仿宋_GB2312" w:hAnsi="Times New Roman" w:cs="Times New Roman"/>
          <w:color w:val="000000" w:themeColor="text1"/>
          <w:sz w:val="32"/>
          <w:szCs w:val="32"/>
        </w:rPr>
        <w:t>POCT</w:t>
      </w:r>
      <w:r w:rsidRPr="00F32FF0">
        <w:rPr>
          <w:rFonts w:ascii="Times New Roman" w:eastAsia="仿宋_GB2312" w:hAnsi="Times New Roman" w:cs="Times New Roman"/>
          <w:color w:val="000000" w:themeColor="text1"/>
          <w:sz w:val="32"/>
          <w:szCs w:val="32"/>
        </w:rPr>
        <w:t>）、便携式血液净化机及配套</w:t>
      </w:r>
      <w:r w:rsidRPr="00F32FF0">
        <w:rPr>
          <w:rFonts w:ascii="Times New Roman" w:eastAsia="仿宋_GB2312" w:hAnsi="Times New Roman" w:cs="Times New Roman"/>
          <w:color w:val="000000" w:themeColor="text1"/>
          <w:sz w:val="32"/>
          <w:szCs w:val="32"/>
        </w:rPr>
        <w:t>Mb</w:t>
      </w:r>
      <w:r w:rsidRPr="00F32FF0">
        <w:rPr>
          <w:rFonts w:ascii="Times New Roman" w:eastAsia="仿宋_GB2312" w:hAnsi="Times New Roman" w:cs="Times New Roman"/>
          <w:color w:val="000000" w:themeColor="text1"/>
          <w:sz w:val="32"/>
          <w:szCs w:val="32"/>
        </w:rPr>
        <w:t>吸附柱、危重症延迟救治生命维稳装备、智能无人生命体征评估装备、突发严重创伤致骨折及大面积创面损伤修复装备、离断肢体的保存与灌注设备。</w:t>
      </w:r>
    </w:p>
    <w:p w14:paraId="35D6B2BD" w14:textId="77777777" w:rsidR="00FE13E6" w:rsidRPr="00F32FF0" w:rsidRDefault="00000000">
      <w:pPr>
        <w:pStyle w:val="2"/>
        <w:numPr>
          <w:ilvl w:val="0"/>
          <w:numId w:val="0"/>
        </w:numPr>
        <w:spacing w:before="0"/>
        <w:ind w:firstLineChars="200" w:firstLine="643"/>
        <w:rPr>
          <w:rFonts w:eastAsia="楷体_GB2312"/>
          <w:color w:val="000000" w:themeColor="text1"/>
        </w:rPr>
      </w:pPr>
      <w:bookmarkStart w:id="15" w:name="_Toc236654123"/>
      <w:bookmarkEnd w:id="14"/>
      <w:r w:rsidRPr="00F32FF0">
        <w:rPr>
          <w:rFonts w:eastAsia="楷体_GB2312"/>
          <w:color w:val="000000" w:themeColor="text1"/>
        </w:rPr>
        <w:t>6.</w:t>
      </w:r>
      <w:r w:rsidRPr="00F32FF0">
        <w:rPr>
          <w:rFonts w:eastAsia="楷体_GB2312"/>
          <w:color w:val="000000" w:themeColor="text1"/>
        </w:rPr>
        <w:t>高端仪器仪表</w:t>
      </w:r>
      <w:bookmarkEnd w:id="15"/>
    </w:p>
    <w:p w14:paraId="0893D767"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bookmarkStart w:id="16" w:name="_Toc15856"/>
      <w:r w:rsidRPr="00F32FF0">
        <w:rPr>
          <w:rFonts w:ascii="Times New Roman" w:eastAsia="仿宋_GB2312" w:hAnsi="Times New Roman" w:cs="Times New Roman"/>
          <w:color w:val="000000" w:themeColor="text1"/>
          <w:sz w:val="32"/>
          <w:szCs w:val="32"/>
        </w:rPr>
        <w:t>面向工业自动化、科学分析及海洋环境监测等领域精密测量需求，以青岛为示范引领，济南、淄博、泰安、潍坊、临沂、东营等市特色化协同发展，重点发展工业自动化仪表、科学分析仪器、专用领域仪器仪表等细分产业。持续做强青岛仪器仪表国家级先进制造业集群，发挥好集群领军企业的示范带动作用，鼓励各市优势企业聚焦专业细分赛道突破关键核心技术，实现差异化产品创新与特色化发展。</w:t>
      </w:r>
    </w:p>
    <w:p w14:paraId="2ABB3C9F"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工业自动化仪表。突破耐腐蚀传感膜片制备、多物理场耦合数字补偿、高精度光栅刻划、边缘</w:t>
      </w:r>
      <w:r w:rsidRPr="00F32FF0">
        <w:rPr>
          <w:rFonts w:ascii="Times New Roman" w:eastAsia="仿宋_GB2312" w:hAnsi="Times New Roman" w:cs="Times New Roman"/>
          <w:color w:val="000000" w:themeColor="text1"/>
          <w:sz w:val="32"/>
          <w:szCs w:val="32"/>
        </w:rPr>
        <w:t>AI</w:t>
      </w:r>
      <w:r w:rsidRPr="00F32FF0">
        <w:rPr>
          <w:rFonts w:ascii="Times New Roman" w:eastAsia="仿宋_GB2312" w:hAnsi="Times New Roman" w:cs="Times New Roman"/>
          <w:color w:val="000000" w:themeColor="text1"/>
          <w:sz w:val="32"/>
          <w:szCs w:val="32"/>
        </w:rPr>
        <w:t>智能校准、工业无线通信适配等关键技术；发展高精度压力变送器、智能质量流量计、多参数在线分析仪表、高精度编码器、三坐标测量机等产品；推动在高端装备制造、化工、能源冶金等工业场景规模化应用。</w:t>
      </w:r>
    </w:p>
    <w:p w14:paraId="6C116E0F"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lastRenderedPageBreak/>
        <w:t>科学分析仪器。突破高精度光栅、电子倍增器、高速采集芯片、多模态联用检测、高纯度标准物质制备等关键技术；发展高分辨液质联用仪、超高效液相色谱仪、激光拉曼光谱仪、太赫兹多模态检测设备等产品；推动装备在生物医药、新材料、环境监测、科研实验室场景深度应用。</w:t>
      </w:r>
    </w:p>
    <w:p w14:paraId="73B82E88"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专用领域仪器仪表。突破高场强超导材料、医疗传感抗干扰、毫米波射频电路、</w:t>
      </w:r>
      <w:r w:rsidRPr="00F32FF0">
        <w:rPr>
          <w:rFonts w:ascii="Times New Roman" w:eastAsia="仿宋_GB2312" w:hAnsi="Times New Roman" w:cs="Times New Roman"/>
          <w:color w:val="000000" w:themeColor="text1"/>
          <w:sz w:val="32"/>
          <w:szCs w:val="32"/>
        </w:rPr>
        <w:t>MEMS</w:t>
      </w:r>
      <w:r w:rsidRPr="00F32FF0">
        <w:rPr>
          <w:rFonts w:ascii="Times New Roman" w:eastAsia="仿宋_GB2312" w:hAnsi="Times New Roman" w:cs="Times New Roman"/>
          <w:color w:val="000000" w:themeColor="text1"/>
          <w:sz w:val="32"/>
          <w:szCs w:val="32"/>
        </w:rPr>
        <w:t>惯性单元小型化、极端环境传感密封集成等关键技术；发展医疗影像核心部件、便携式环境监测仪、汽车毫米波雷达、航空航天惯性测量单元、油气勘探测井仪器等产品；推动装备在医疗临床、生态环保、汽车制造、航空航天、油气勘探等场景广泛应用。</w:t>
      </w:r>
    </w:p>
    <w:p w14:paraId="7BDE059F" w14:textId="77777777" w:rsidR="00FE13E6" w:rsidRPr="00F32FF0" w:rsidRDefault="00000000">
      <w:pPr>
        <w:pStyle w:val="2"/>
        <w:numPr>
          <w:ilvl w:val="0"/>
          <w:numId w:val="0"/>
        </w:numPr>
        <w:spacing w:before="0"/>
        <w:ind w:firstLineChars="200" w:firstLine="643"/>
        <w:rPr>
          <w:rFonts w:eastAsia="楷体_GB2312"/>
          <w:color w:val="000000" w:themeColor="text1"/>
        </w:rPr>
      </w:pPr>
      <w:bookmarkStart w:id="17" w:name="_Toc236654124"/>
      <w:bookmarkEnd w:id="16"/>
      <w:r w:rsidRPr="00F32FF0">
        <w:rPr>
          <w:rFonts w:eastAsia="楷体_GB2312"/>
          <w:color w:val="000000" w:themeColor="text1"/>
        </w:rPr>
        <w:t>7.</w:t>
      </w:r>
      <w:r w:rsidRPr="00F32FF0">
        <w:rPr>
          <w:rFonts w:eastAsia="楷体_GB2312"/>
          <w:color w:val="000000" w:themeColor="text1"/>
        </w:rPr>
        <w:t>智能工程机械</w:t>
      </w:r>
      <w:bookmarkEnd w:id="17"/>
    </w:p>
    <w:p w14:paraId="0F8AAC76"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面向大型基建施工、矿山开采及新能源建设等重大工程需求，以临沂、济宁为重点集聚，青岛、济南、烟台、潍坊、德州、聊城等市特色化协同发展，重点发展大吨位挖掘机、智能推土机、新能源工程机械、无人集群施工装备及高端液压元器件等细分产业。谋划培育智能工程机械国家级集群，发挥骨干整机企业的示范带动作用，突破重载电液控制、多机协同作业、新能源动力集成等关键技术，补齐高端液压阀组、大功率传动部件等核心零部件短板，构建覆盖整机制造、液压电控、特种配套的工程机械产业链生态体系。</w:t>
      </w:r>
    </w:p>
    <w:p w14:paraId="5606DC8B"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智能土方与起重装备。突破重载电液控制、多机协同作业、</w:t>
      </w:r>
      <w:r w:rsidRPr="00F32FF0">
        <w:rPr>
          <w:rFonts w:ascii="Times New Roman" w:eastAsia="仿宋_GB2312" w:hAnsi="Times New Roman" w:cs="Times New Roman"/>
          <w:color w:val="000000" w:themeColor="text1"/>
          <w:sz w:val="32"/>
          <w:szCs w:val="32"/>
        </w:rPr>
        <w:lastRenderedPageBreak/>
        <w:t>北斗高精度定位、纯电</w:t>
      </w:r>
      <w:r w:rsidRPr="00F32FF0">
        <w:rPr>
          <w:rFonts w:ascii="Times New Roman" w:eastAsia="仿宋_GB2312" w:hAnsi="Times New Roman" w:cs="Times New Roman"/>
          <w:color w:val="000000" w:themeColor="text1"/>
          <w:sz w:val="32"/>
          <w:szCs w:val="32"/>
        </w:rPr>
        <w:t>/</w:t>
      </w:r>
      <w:r w:rsidRPr="00F32FF0">
        <w:rPr>
          <w:rFonts w:ascii="Times New Roman" w:eastAsia="仿宋_GB2312" w:hAnsi="Times New Roman" w:cs="Times New Roman"/>
          <w:color w:val="000000" w:themeColor="text1"/>
          <w:sz w:val="32"/>
          <w:szCs w:val="32"/>
        </w:rPr>
        <w:t>氢燃料动力集成、防倾覆安全预警等关键技术；发展大吨位挖掘、铲运、起重系列整机，涵盖超大型矿用设备、新能源工程机械、海上风电专用起重装备；推动产品在矿山开采、基建施工、海上新能源建设场景规模化应用。</w:t>
      </w:r>
    </w:p>
    <w:p w14:paraId="6047AABE"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路面与桩工成套装备。突破摊铺自适应调节、压实度在线监测、地质自适应钻进、废旧沥青再生利用、无人集群协同施工等关键技术；发展智能摊铺机、压路机、大型旋挖钻机、新能源桩工机械、冻土</w:t>
      </w:r>
      <w:r w:rsidRPr="00F32FF0">
        <w:rPr>
          <w:rFonts w:ascii="Times New Roman" w:eastAsia="仿宋_GB2312" w:hAnsi="Times New Roman" w:cs="Times New Roman"/>
          <w:color w:val="000000" w:themeColor="text1"/>
          <w:sz w:val="32"/>
          <w:szCs w:val="32"/>
        </w:rPr>
        <w:t>/</w:t>
      </w:r>
      <w:r w:rsidRPr="00F32FF0">
        <w:rPr>
          <w:rFonts w:ascii="Times New Roman" w:eastAsia="仿宋_GB2312" w:hAnsi="Times New Roman" w:cs="Times New Roman"/>
          <w:color w:val="000000" w:themeColor="text1"/>
          <w:sz w:val="32"/>
          <w:szCs w:val="32"/>
        </w:rPr>
        <w:t>岩溶专用施工装备；推动产品在公路市政、机场跑道、地下桩基工程场景深度应用。</w:t>
      </w:r>
    </w:p>
    <w:p w14:paraId="386E2A98"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特种应急与配套工程机械。突破极端工况密封防护、复杂地形自主导航、低延迟远程操控、耐磨轻量化结构成型等关键技术；发展高空作业平台、隧道掘进辅助设备、破拆救援机器人、地下防爆运输装备及高端液压、电控核心零部件；推动产品在应急抢险、地下管廊、高原极地、防爆高危场景广泛应用。</w:t>
      </w:r>
    </w:p>
    <w:p w14:paraId="7564CE73" w14:textId="77777777" w:rsidR="00FE13E6" w:rsidRPr="00F32FF0" w:rsidRDefault="00000000">
      <w:pPr>
        <w:pStyle w:val="2"/>
        <w:numPr>
          <w:ilvl w:val="0"/>
          <w:numId w:val="0"/>
        </w:numPr>
        <w:spacing w:before="0"/>
        <w:ind w:firstLineChars="200" w:firstLine="643"/>
        <w:rPr>
          <w:rFonts w:eastAsia="楷体_GB2312"/>
          <w:color w:val="000000" w:themeColor="text1"/>
        </w:rPr>
      </w:pPr>
      <w:bookmarkStart w:id="18" w:name="_Toc236654125"/>
      <w:r w:rsidRPr="00F32FF0">
        <w:rPr>
          <w:rFonts w:eastAsia="楷体_GB2312"/>
          <w:color w:val="000000" w:themeColor="text1"/>
        </w:rPr>
        <w:t>8.</w:t>
      </w:r>
      <w:r w:rsidRPr="00F32FF0">
        <w:rPr>
          <w:rFonts w:eastAsia="楷体_GB2312"/>
          <w:color w:val="000000" w:themeColor="text1"/>
        </w:rPr>
        <w:t>智能农业装备</w:t>
      </w:r>
      <w:bookmarkEnd w:id="18"/>
    </w:p>
    <w:p w14:paraId="37510BB0"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面向粮食安全、现代农业及丘陵山区机械化等农业生产需求，以潍坊、临沂、日照为示范引领，聊城、济宁、青岛等市特色化协同发展，重点发展大马力智能拖拉机、新能源无人驾驶拖拉机、智能收获装备、特色经济作物收获机器人及智慧农场管理系统等细分产业。持续做强潍临日智能农机国家级先进制造业集群，充分发挥全国唯一智能农机国家新型工业化产业示范基地平台功能，鼓励各市优势企业突破</w:t>
      </w:r>
      <w:r w:rsidRPr="00F32FF0">
        <w:rPr>
          <w:rFonts w:ascii="Times New Roman" w:eastAsia="仿宋_GB2312" w:hAnsi="Times New Roman" w:cs="Times New Roman"/>
          <w:color w:val="000000" w:themeColor="text1"/>
          <w:sz w:val="32"/>
          <w:szCs w:val="32"/>
        </w:rPr>
        <w:t>AI</w:t>
      </w:r>
      <w:r w:rsidRPr="00F32FF0">
        <w:rPr>
          <w:rFonts w:ascii="Times New Roman" w:eastAsia="仿宋_GB2312" w:hAnsi="Times New Roman" w:cs="Times New Roman"/>
          <w:color w:val="000000" w:themeColor="text1"/>
          <w:sz w:val="32"/>
          <w:szCs w:val="32"/>
        </w:rPr>
        <w:t>农田环境识别、</w:t>
      </w:r>
      <w:r w:rsidRPr="00F32FF0">
        <w:rPr>
          <w:rFonts w:ascii="Times New Roman" w:eastAsia="仿宋_GB2312" w:hAnsi="Times New Roman" w:cs="Times New Roman"/>
          <w:color w:val="000000" w:themeColor="text1"/>
          <w:sz w:val="32"/>
          <w:szCs w:val="32"/>
        </w:rPr>
        <w:lastRenderedPageBreak/>
        <w:t>多机协同与集群控制、电动农机换电等关键技术瓶颈，补齐高可靠农机专用传感器、控制器等核心零部件短板，健全从主机生产到零部件专业配套的全产业链条，推动全省农机装备向智能化、新能源化全面升级。</w:t>
      </w:r>
    </w:p>
    <w:p w14:paraId="3B3A26CB"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大型高端智能农机。突破高可靠农机专用传感器与控制器技术、基于</w:t>
      </w:r>
      <w:r w:rsidRPr="00F32FF0">
        <w:rPr>
          <w:rFonts w:ascii="Times New Roman" w:eastAsia="仿宋_GB2312" w:hAnsi="Times New Roman" w:cs="Times New Roman"/>
          <w:color w:val="000000" w:themeColor="text1"/>
          <w:sz w:val="32"/>
          <w:szCs w:val="32"/>
        </w:rPr>
        <w:t>AI</w:t>
      </w:r>
      <w:r w:rsidRPr="00F32FF0">
        <w:rPr>
          <w:rFonts w:ascii="Times New Roman" w:eastAsia="仿宋_GB2312" w:hAnsi="Times New Roman" w:cs="Times New Roman"/>
          <w:color w:val="000000" w:themeColor="text1"/>
          <w:sz w:val="32"/>
          <w:szCs w:val="32"/>
        </w:rPr>
        <w:t>的农田环境与作物生长信息识别、作业路径自主规划技术、复杂场景下的多机协同与集群控制技术，大功率、长续航电动农机动力系统与快速换电技术，氢燃料电池农机应用工程化技术，混合动力高效传动与控制技术，基于高光谱、机器视觉的收获品质实时监测与分选技术，土壤</w:t>
      </w:r>
      <w:r w:rsidRPr="00F32FF0">
        <w:rPr>
          <w:rFonts w:ascii="Times New Roman" w:eastAsia="仿宋_GB2312" w:hAnsi="Times New Roman" w:cs="Times New Roman"/>
          <w:color w:val="000000" w:themeColor="text1"/>
          <w:sz w:val="32"/>
          <w:szCs w:val="32"/>
        </w:rPr>
        <w:t>-</w:t>
      </w:r>
      <w:r w:rsidRPr="00F32FF0">
        <w:rPr>
          <w:rFonts w:ascii="Times New Roman" w:eastAsia="仿宋_GB2312" w:hAnsi="Times New Roman" w:cs="Times New Roman"/>
          <w:color w:val="000000" w:themeColor="text1"/>
          <w:sz w:val="32"/>
          <w:szCs w:val="32"/>
        </w:rPr>
        <w:t>作物</w:t>
      </w:r>
      <w:r w:rsidRPr="00F32FF0">
        <w:rPr>
          <w:rFonts w:ascii="Times New Roman" w:eastAsia="仿宋_GB2312" w:hAnsi="Times New Roman" w:cs="Times New Roman"/>
          <w:color w:val="000000" w:themeColor="text1"/>
          <w:sz w:val="32"/>
          <w:szCs w:val="32"/>
        </w:rPr>
        <w:t>-</w:t>
      </w:r>
      <w:r w:rsidRPr="00F32FF0">
        <w:rPr>
          <w:rFonts w:ascii="Times New Roman" w:eastAsia="仿宋_GB2312" w:hAnsi="Times New Roman" w:cs="Times New Roman"/>
          <w:color w:val="000000" w:themeColor="text1"/>
          <w:sz w:val="32"/>
          <w:szCs w:val="32"/>
        </w:rPr>
        <w:t>机器互作机理与智能调控技术；发展大马力拖拉机、新能源无人驾驶拖拉机、通用型智能动力底盘、无人驾驶高速精量播种机、多功能智能变量施肥施药机、智能节水灌溉机组，大喂入量谷物智能收获装备和辣椒、大蒜等特色作物智能收获装备，以及蔬菜、水果、金银花等特色经济作物智能收获机器人。</w:t>
      </w:r>
    </w:p>
    <w:p w14:paraId="40EF1B01"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特色高效专用机械。发展小型化、轻型化、多功能丘陵山区作业平台与机具，精准饲喂、智能巡检、环境智能调控、粪污资源化利用等畜牧机械，智能投饵、起捕与监测装备等水产机械，智能化产后烘干、分选、分级、包装装备的农产品初加工机械。</w:t>
      </w:r>
    </w:p>
    <w:p w14:paraId="2FEBC65D" w14:textId="77777777" w:rsidR="00FE13E6" w:rsidRPr="00F32FF0"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设施农业装备。突破果蔬食用菌智能采收机器人、温室精准环境调控、水肥一体化智能管控等核心技术；发展智能温室、</w:t>
      </w:r>
      <w:r w:rsidRPr="00F32FF0">
        <w:rPr>
          <w:rFonts w:ascii="Times New Roman" w:eastAsia="仿宋_GB2312" w:hAnsi="Times New Roman" w:cs="Times New Roman"/>
          <w:color w:val="000000" w:themeColor="text1"/>
          <w:sz w:val="32"/>
          <w:szCs w:val="32"/>
        </w:rPr>
        <w:lastRenderedPageBreak/>
        <w:t>植物工厂、精准灌溉成套装备，开发智慧农场管理系统、区域性农机智能调度与运维服务平台，面向粮食、果蔬、食用菌生产场景输出全程智能作业综合解决方案。</w:t>
      </w:r>
    </w:p>
    <w:p w14:paraId="03259ED4" w14:textId="77777777" w:rsidR="00FE13E6" w:rsidRPr="00F32FF0" w:rsidRDefault="00000000">
      <w:pPr>
        <w:pStyle w:val="2"/>
        <w:numPr>
          <w:ilvl w:val="0"/>
          <w:numId w:val="0"/>
        </w:numPr>
        <w:spacing w:before="0"/>
        <w:ind w:firstLineChars="200" w:firstLine="643"/>
        <w:rPr>
          <w:rFonts w:eastAsia="楷体_GB2312"/>
          <w:color w:val="000000" w:themeColor="text1"/>
        </w:rPr>
      </w:pPr>
      <w:bookmarkStart w:id="19" w:name="_Toc236654126"/>
      <w:r w:rsidRPr="00F32FF0">
        <w:rPr>
          <w:rFonts w:eastAsia="楷体_GB2312"/>
          <w:color w:val="000000" w:themeColor="text1"/>
        </w:rPr>
        <w:t>9.</w:t>
      </w:r>
      <w:r w:rsidRPr="00F32FF0">
        <w:rPr>
          <w:rFonts w:eastAsia="楷体_GB2312"/>
          <w:color w:val="000000" w:themeColor="text1"/>
        </w:rPr>
        <w:t>特色专用设备</w:t>
      </w:r>
      <w:bookmarkEnd w:id="19"/>
    </w:p>
    <w:p w14:paraId="554AD19A"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面向矿山智能化开采、油气资源勘探开发、清洁能源动力装备、农产品精深加工与食品安全、智慧港口与物流枢纽建设等领域需求，各市依托产业基础因地制宜差异化发展。矿山装备领域，持续做强济宁邹城矿山装备国家级中小企业特色产业集群，支持烟台、泰安等市差异化发展智能选矿成套设备、高端煤机制造及再制造等特色产品。石化装备领域，发挥东营区石油钻采装备国家级中小企业特色产业集群示范引领作用，带动省内石化装备企业协同发展。动力装备领域，做强潍坊动力装备国家级先进制造业集群向世界级集群迈进，巩固提升集群骨干企业的行业领先地位和辐射带动能级。食品机械、纺织机械、港口装备等领域，引导相关市依托特色产业基地差异化发展，培育</w:t>
      </w:r>
      <w:r w:rsidRPr="00F32FF0">
        <w:rPr>
          <w:rFonts w:ascii="Times New Roman" w:eastAsia="仿宋_GB2312" w:hAnsi="Times New Roman" w:cs="Times New Roman"/>
          <w:color w:val="000000" w:themeColor="text1"/>
          <w:sz w:val="32"/>
          <w:szCs w:val="32"/>
        </w:rPr>
        <w:t>“</w:t>
      </w:r>
      <w:r w:rsidRPr="00F32FF0">
        <w:rPr>
          <w:rFonts w:ascii="Times New Roman" w:eastAsia="仿宋_GB2312" w:hAnsi="Times New Roman" w:cs="Times New Roman"/>
          <w:color w:val="000000" w:themeColor="text1"/>
          <w:sz w:val="32"/>
          <w:szCs w:val="32"/>
        </w:rPr>
        <w:t>一县一特色</w:t>
      </w:r>
      <w:r w:rsidRPr="00F32FF0">
        <w:rPr>
          <w:rFonts w:ascii="Times New Roman" w:eastAsia="仿宋_GB2312" w:hAnsi="Times New Roman" w:cs="Times New Roman"/>
          <w:color w:val="000000" w:themeColor="text1"/>
          <w:sz w:val="32"/>
          <w:szCs w:val="32"/>
        </w:rPr>
        <w:t>”</w:t>
      </w:r>
      <w:r w:rsidRPr="00F32FF0">
        <w:rPr>
          <w:rFonts w:ascii="Times New Roman" w:eastAsia="仿宋_GB2312" w:hAnsi="Times New Roman" w:cs="Times New Roman"/>
          <w:color w:val="000000" w:themeColor="text1"/>
          <w:sz w:val="32"/>
          <w:szCs w:val="32"/>
        </w:rPr>
        <w:t>增长极，重点突破各领域关键核心技术，发展智能化、绿色化标志性产品。</w:t>
      </w:r>
    </w:p>
    <w:p w14:paraId="3257EFB1"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矿山装备。</w:t>
      </w:r>
      <w:r w:rsidRPr="00F32FF0">
        <w:rPr>
          <w:rFonts w:ascii="Times New Roman" w:eastAsia="仿宋_GB2312" w:hAnsi="Times New Roman" w:cs="Times New Roman"/>
          <w:color w:val="000000" w:themeColor="text1"/>
          <w:sz w:val="32"/>
          <w:szCs w:val="40"/>
        </w:rPr>
        <w:t>突破超深矿井智能支护与围岩稳定控制技术、大型采掘设备多传感器融合自主导航与精准作业技术、高瓦斯矿井高效通风与瓦斯抽采智能控制技术、矿山机械高耐磨抗冲击材料成型与表面强化工艺、复杂地质条件下灾害实时监测与预警算法；重点研发超深矿井智能成套装备、大型化智能化采</w:t>
      </w:r>
      <w:r w:rsidRPr="00F32FF0">
        <w:rPr>
          <w:rFonts w:ascii="Times New Roman" w:eastAsia="仿宋_GB2312" w:hAnsi="Times New Roman" w:cs="Times New Roman"/>
          <w:color w:val="000000" w:themeColor="text1"/>
          <w:sz w:val="32"/>
          <w:szCs w:val="40"/>
        </w:rPr>
        <w:lastRenderedPageBreak/>
        <w:t>掘设备、矿山灾害智能预警与防控装备，以及大功率电牵引采煤机核心传动齿轮箱、超大采高高端智能液压支架、矿用高精度红外探测传感器、智能爆破精准延时装置、矿山无人运输装备自动驾驶控制系统等关键整机和零部件产品。</w:t>
      </w:r>
    </w:p>
    <w:p w14:paraId="7293359C"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石化装备。突破海洋油气钻采井下工具复杂构件金属增材制造技术、深海油气钻采装备防腐蚀与耐压密封技术、超高压油气输送管道焊接工艺与检测技术、页岩气水平井定向钻井与分段压裂智能控制技术、高温高压油气井固井水泥浆配方与施工技术、油气田用高端仪器仪表精准测量技术、井下电动钻磨技术、精准压裂智能滑套技术、海洋油气装备智能测控与运维技术；重点研发深海油气钻采成套装备、页岩气高效开发装备、超高压油气输送装备，井下智能电动修井装备、以及高端石油钻杆用特种合金钢、高效破岩钻头、随钻地层探测仪器、旋转导向系统、深海钻井平台液压控制系统、废弃井智能化处理系统、高抗硫井口装置、油气田用高精度流量计量仪表、页岩气开发用高压压裂泵核心部件等关键整机和零部件产品。</w:t>
      </w:r>
    </w:p>
    <w:p w14:paraId="147C997C"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动力装备。</w:t>
      </w:r>
      <w:r w:rsidRPr="00F32FF0">
        <w:rPr>
          <w:rFonts w:ascii="Times New Roman" w:eastAsia="仿宋_GB2312" w:hAnsi="Times New Roman" w:cs="Times New Roman"/>
          <w:color w:val="000000" w:themeColor="text1"/>
          <w:sz w:val="32"/>
          <w:szCs w:val="40"/>
        </w:rPr>
        <w:t>突破重型燃气轮机热端部件（涡轮叶片、燃烧室）制造与冷却技术、大功率发动机高效燃烧与尾气处理技术、新能源动力系统（氢燃料、混合动力）集成控制技术、动力装备高温高压密封技术、动力系统状态监测与故障诊断智能算法；重点研发重型燃气轮机、大功率发动机、磁悬浮动力设备、新能源动力系统，提升动力装备效率、可靠性和低碳化水平。</w:t>
      </w:r>
    </w:p>
    <w:p w14:paraId="0B18EE9C"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lastRenderedPageBreak/>
        <w:t>食品机械。</w:t>
      </w:r>
      <w:r w:rsidRPr="00F32FF0">
        <w:rPr>
          <w:rFonts w:ascii="Times New Roman" w:eastAsia="仿宋_GB2312" w:hAnsi="Times New Roman" w:cs="Times New Roman"/>
          <w:color w:val="000000" w:themeColor="text1"/>
          <w:sz w:val="32"/>
          <w:szCs w:val="40"/>
        </w:rPr>
        <w:t>突破食品无菌加工在线实时检测与智能控制技术、超高压杀菌装备核心工艺与压力控制技术、精密灌装设备高速同步控制技术、农产品加工过程营养成分保留与智能化分选技术、食品机械卫生级材料表面处理工艺；重点研发无菌智能加工装备、精密灌装包装装备、农产品精深加工装备，以及食品级高精度温度传感器、无菌灌装阀组、智能分拣设备视觉识别模块、符合国际标准的卫生级密封件、食品加工专用高精度伺服控制系统等关键整机和零部件产品。</w:t>
      </w:r>
    </w:p>
    <w:p w14:paraId="568691DD"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纺织机械。</w:t>
      </w:r>
      <w:r w:rsidRPr="00F32FF0">
        <w:rPr>
          <w:rFonts w:ascii="Times New Roman" w:eastAsia="仿宋_GB2312" w:hAnsi="Times New Roman" w:cs="Times New Roman"/>
          <w:color w:val="000000" w:themeColor="text1"/>
          <w:sz w:val="32"/>
          <w:szCs w:val="40"/>
        </w:rPr>
        <w:t>突破高速纺丝设备精密牵伸控制技术、智能织布机在线疵点检测与自动修复技术、新型纤维专用加工工艺与装备适配技术、数码印花装备高精度喷墨控制技术、纺织机械智能能耗优化控制技术；重点研发高速智能纺丝装备、数码印花装备、新型纤维专用加工装备，以及纺织机械专用精密减速器、高速轴承、智能控制器、高精度张力传感器、数字化提花控制系统等关键整机和零部件产品。</w:t>
      </w:r>
    </w:p>
    <w:p w14:paraId="0396B829"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F32FF0">
        <w:rPr>
          <w:rFonts w:ascii="Times New Roman" w:eastAsia="仿宋_GB2312" w:hAnsi="Times New Roman" w:cs="Times New Roman"/>
          <w:color w:val="000000" w:themeColor="text1"/>
          <w:sz w:val="32"/>
          <w:szCs w:val="32"/>
        </w:rPr>
        <w:t>港口装备。</w:t>
      </w:r>
      <w:r w:rsidRPr="00F32FF0">
        <w:rPr>
          <w:rFonts w:ascii="Times New Roman" w:eastAsia="仿宋_GB2312" w:hAnsi="Times New Roman" w:cs="Times New Roman"/>
          <w:color w:val="000000" w:themeColor="text1"/>
          <w:sz w:val="32"/>
          <w:szCs w:val="40"/>
        </w:rPr>
        <w:t>突破大型港口机械无人化作业调度与路径规划技术、重载设能传动技术、港口物流智能分拣与转运协同控制技术、港口装备远程运维与故障预测性维护技术、港口机械防腐蚀与海洋环境适应性技术；重点研发大型无人化港口机械、智能物流转运装备、节能环保型港口装备。</w:t>
      </w:r>
    </w:p>
    <w:p w14:paraId="4823AD73" w14:textId="77777777" w:rsidR="00FE13E6" w:rsidRPr="00F32FF0" w:rsidRDefault="00000000">
      <w:pPr>
        <w:pStyle w:val="2"/>
        <w:numPr>
          <w:ilvl w:val="0"/>
          <w:numId w:val="0"/>
        </w:numPr>
        <w:spacing w:before="0"/>
        <w:ind w:firstLineChars="200" w:firstLine="643"/>
        <w:rPr>
          <w:rFonts w:eastAsia="楷体_GB2312"/>
          <w:color w:val="000000" w:themeColor="text1"/>
        </w:rPr>
      </w:pPr>
      <w:bookmarkStart w:id="20" w:name="_Toc236654127"/>
      <w:r w:rsidRPr="00F32FF0">
        <w:rPr>
          <w:rFonts w:eastAsia="楷体_GB2312"/>
          <w:color w:val="000000" w:themeColor="text1"/>
        </w:rPr>
        <w:t>（二）发展三大基础产业</w:t>
      </w:r>
      <w:bookmarkEnd w:id="20"/>
    </w:p>
    <w:p w14:paraId="1BC1E33B" w14:textId="77777777" w:rsidR="00FE13E6" w:rsidRPr="00F32FF0" w:rsidRDefault="00000000">
      <w:pPr>
        <w:pStyle w:val="2"/>
        <w:numPr>
          <w:ilvl w:val="0"/>
          <w:numId w:val="0"/>
        </w:numPr>
        <w:spacing w:before="0"/>
        <w:ind w:firstLineChars="200" w:firstLine="643"/>
        <w:rPr>
          <w:rFonts w:eastAsia="楷体_GB2312"/>
          <w:color w:val="000000" w:themeColor="text1"/>
        </w:rPr>
      </w:pPr>
      <w:bookmarkStart w:id="21" w:name="_Toc236654128"/>
      <w:r w:rsidRPr="00F32FF0">
        <w:rPr>
          <w:rFonts w:eastAsia="楷体_GB2312"/>
          <w:color w:val="000000" w:themeColor="text1"/>
        </w:rPr>
        <w:t>1.</w:t>
      </w:r>
      <w:r w:rsidRPr="00F32FF0">
        <w:rPr>
          <w:rFonts w:eastAsia="楷体_GB2312"/>
          <w:color w:val="000000" w:themeColor="text1"/>
        </w:rPr>
        <w:t>核心基础零部件</w:t>
      </w:r>
      <w:bookmarkEnd w:id="21"/>
    </w:p>
    <w:p w14:paraId="783708BA"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color w:val="000000" w:themeColor="text1"/>
          <w:sz w:val="32"/>
          <w:szCs w:val="40"/>
        </w:rPr>
        <w:lastRenderedPageBreak/>
        <w:t>突破高精度精密轴承、高端液压阀组、大功率传动部件、伺服电机、工业级专用控制器、</w:t>
      </w:r>
      <w:r w:rsidRPr="00F32FF0">
        <w:rPr>
          <w:rFonts w:ascii="Times New Roman" w:eastAsia="仿宋_GB2312" w:hAnsi="Times New Roman" w:cs="Times New Roman"/>
          <w:color w:val="000000" w:themeColor="text1"/>
          <w:sz w:val="32"/>
          <w:szCs w:val="40"/>
        </w:rPr>
        <w:t>MEMS</w:t>
      </w:r>
      <w:r w:rsidRPr="00F32FF0">
        <w:rPr>
          <w:rFonts w:ascii="Times New Roman" w:eastAsia="仿宋_GB2312" w:hAnsi="Times New Roman" w:cs="Times New Roman"/>
          <w:color w:val="000000" w:themeColor="text1"/>
          <w:sz w:val="32"/>
          <w:szCs w:val="40"/>
        </w:rPr>
        <w:t>传感芯片、车规级电力电子器件、特种密封件等国产化关键技术；发展精密传动件、智能电控部件、高可靠传感元器件、特种液压气动元件、绝缘配套零部件等产品；面向工业母机、机器人、电力装备、工程机械、农业装备、医疗装备等领域产业链配套供给，补齐整机配套短板。</w:t>
      </w:r>
    </w:p>
    <w:p w14:paraId="7256AD8C" w14:textId="77777777" w:rsidR="00FE13E6" w:rsidRPr="00F32FF0" w:rsidRDefault="00000000">
      <w:pPr>
        <w:pStyle w:val="2"/>
        <w:numPr>
          <w:ilvl w:val="0"/>
          <w:numId w:val="0"/>
        </w:numPr>
        <w:spacing w:before="0"/>
        <w:ind w:firstLineChars="200" w:firstLine="643"/>
        <w:rPr>
          <w:rFonts w:eastAsia="楷体_GB2312"/>
          <w:color w:val="000000" w:themeColor="text1"/>
        </w:rPr>
      </w:pPr>
      <w:bookmarkStart w:id="22" w:name="_Toc236654129"/>
      <w:r w:rsidRPr="00F32FF0">
        <w:rPr>
          <w:rFonts w:eastAsia="楷体_GB2312"/>
          <w:color w:val="000000" w:themeColor="text1"/>
        </w:rPr>
        <w:t>2.</w:t>
      </w:r>
      <w:r w:rsidRPr="00F32FF0">
        <w:rPr>
          <w:rFonts w:eastAsia="楷体_GB2312"/>
          <w:color w:val="000000" w:themeColor="text1"/>
        </w:rPr>
        <w:t>先进基础制造工艺</w:t>
      </w:r>
      <w:bookmarkEnd w:id="22"/>
    </w:p>
    <w:p w14:paraId="024CB5F2"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color w:val="000000" w:themeColor="text1"/>
          <w:sz w:val="32"/>
          <w:szCs w:val="40"/>
        </w:rPr>
        <w:t>突破精密超精密加工、大型构件轻量化成型、异质材料复合连接、绿色智能铸造锻压、表面强化防护、增材复合制造、无菌精密装配等先进工艺；推广数字孪生工艺仿真、在线智能检测、全流程质量闭环管控工艺体系；应用于高端装备核心件量产制造，提升零部件加工精度、使用寿命与生产绿色化水平。</w:t>
      </w:r>
    </w:p>
    <w:p w14:paraId="53ECAF8C" w14:textId="77777777" w:rsidR="00FE13E6" w:rsidRPr="00F32FF0" w:rsidRDefault="00000000">
      <w:pPr>
        <w:pStyle w:val="2"/>
        <w:numPr>
          <w:ilvl w:val="0"/>
          <w:numId w:val="0"/>
        </w:numPr>
        <w:spacing w:before="0"/>
        <w:ind w:firstLineChars="200" w:firstLine="643"/>
        <w:rPr>
          <w:rFonts w:eastAsia="楷体_GB2312"/>
          <w:color w:val="000000" w:themeColor="text1"/>
        </w:rPr>
      </w:pPr>
      <w:bookmarkStart w:id="23" w:name="_Toc236654130"/>
      <w:r w:rsidRPr="00F32FF0">
        <w:rPr>
          <w:rFonts w:eastAsia="楷体_GB2312"/>
          <w:color w:val="000000" w:themeColor="text1"/>
        </w:rPr>
        <w:t>3.</w:t>
      </w:r>
      <w:r w:rsidRPr="00F32FF0">
        <w:rPr>
          <w:rFonts w:eastAsia="楷体_GB2312"/>
          <w:color w:val="000000" w:themeColor="text1"/>
        </w:rPr>
        <w:t>先进基础材料</w:t>
      </w:r>
      <w:bookmarkEnd w:id="23"/>
    </w:p>
    <w:p w14:paraId="3A177543"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color w:val="000000" w:themeColor="text1"/>
          <w:sz w:val="32"/>
          <w:szCs w:val="40"/>
        </w:rPr>
        <w:t>突破高端特种合金、高强度轻量化结构材料、高精度陶瓷、医用生物相容材料、耐极端工况防腐材料、高性能绝缘材料、稀土功能材料等制备技术；发展耐磨耐蚀特种钢材、高温合金、精密工业陶瓷、医用高分子、功能复合材料、储能专用材料等产品；支撑装备核心零部件、整机设备可靠性提升，满足极端工况、精密制造、医疗、新能源等多元场景材料需求。</w:t>
      </w:r>
    </w:p>
    <w:p w14:paraId="30FA6F4C" w14:textId="31A58480" w:rsidR="00FE13E6" w:rsidRPr="00F32FF0" w:rsidRDefault="00000000">
      <w:pPr>
        <w:pStyle w:val="2"/>
        <w:numPr>
          <w:ilvl w:val="0"/>
          <w:numId w:val="0"/>
        </w:numPr>
        <w:spacing w:before="0"/>
        <w:ind w:firstLineChars="200" w:firstLine="643"/>
        <w:rPr>
          <w:rFonts w:eastAsia="楷体_GB2312"/>
          <w:color w:val="000000" w:themeColor="text1"/>
        </w:rPr>
      </w:pPr>
      <w:bookmarkStart w:id="24" w:name="_Toc236654131"/>
      <w:r w:rsidRPr="00F32FF0">
        <w:rPr>
          <w:rFonts w:eastAsia="楷体_GB2312"/>
          <w:color w:val="000000" w:themeColor="text1"/>
        </w:rPr>
        <w:t>（三）</w:t>
      </w:r>
      <w:r w:rsidR="00201730" w:rsidRPr="00F32FF0">
        <w:rPr>
          <w:rFonts w:eastAsia="楷体_GB2312"/>
          <w:color w:val="000000" w:themeColor="text1"/>
        </w:rPr>
        <w:t>大力</w:t>
      </w:r>
      <w:r w:rsidRPr="00F32FF0">
        <w:rPr>
          <w:rFonts w:eastAsia="楷体_GB2312"/>
          <w:color w:val="000000" w:themeColor="text1"/>
        </w:rPr>
        <w:t>发展新一代智能制造</w:t>
      </w:r>
      <w:bookmarkEnd w:id="24"/>
    </w:p>
    <w:p w14:paraId="128C75ED"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color w:val="000000" w:themeColor="text1"/>
          <w:sz w:val="32"/>
          <w:szCs w:val="40"/>
        </w:rPr>
        <w:t>新一代智能制造是推动制造业质量变革、效率变革、动力</w:t>
      </w:r>
      <w:r w:rsidRPr="00F32FF0">
        <w:rPr>
          <w:rFonts w:ascii="Times New Roman" w:eastAsia="仿宋_GB2312" w:hAnsi="Times New Roman" w:cs="Times New Roman"/>
          <w:color w:val="000000" w:themeColor="text1"/>
          <w:sz w:val="32"/>
          <w:szCs w:val="40"/>
        </w:rPr>
        <w:lastRenderedPageBreak/>
        <w:t>变革的强劲驱动力，也是我省高端装备产业抢占未来发展制高点、加快培育新质生产力的关键支撑。立足全省高端装备</w:t>
      </w:r>
      <w:r w:rsidRPr="00F32FF0">
        <w:rPr>
          <w:rFonts w:ascii="Times New Roman" w:eastAsia="仿宋_GB2312" w:hAnsi="Times New Roman" w:cs="Times New Roman"/>
          <w:color w:val="000000" w:themeColor="text1"/>
          <w:sz w:val="32"/>
          <w:szCs w:val="40"/>
        </w:rPr>
        <w:t>“9+3”</w:t>
      </w:r>
      <w:r w:rsidRPr="00F32FF0">
        <w:rPr>
          <w:rFonts w:ascii="Times New Roman" w:eastAsia="仿宋_GB2312" w:hAnsi="Times New Roman" w:cs="Times New Roman"/>
          <w:color w:val="000000" w:themeColor="text1"/>
          <w:sz w:val="32"/>
          <w:szCs w:val="40"/>
        </w:rPr>
        <w:t>重点领域，以智能工厂培育为载体、系统解决方案为枢纽、行业场景落地为抓手，加快推进新一代人工智能与先进制造技术深度融合，赋能装备制造业智能化升级与高质量发展。</w:t>
      </w:r>
    </w:p>
    <w:p w14:paraId="3194CB3B"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color w:val="000000" w:themeColor="text1"/>
          <w:sz w:val="32"/>
          <w:szCs w:val="40"/>
        </w:rPr>
        <w:t>强化新一代智能制造创新底座与推进框架。夯实先进制造技术根基，推进精密加工、增材制造、近净成型等工艺创新，筑牢智能制造硬件支撑。构建</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先进制造技术</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人工智能</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机器人</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数据要素</w:t>
      </w:r>
      <w:r w:rsidRPr="00F32FF0">
        <w:rPr>
          <w:rFonts w:ascii="Times New Roman" w:eastAsia="仿宋_GB2312" w:hAnsi="Times New Roman" w:cs="Times New Roman"/>
          <w:color w:val="000000" w:themeColor="text1"/>
          <w:sz w:val="32"/>
          <w:szCs w:val="40"/>
        </w:rPr>
        <w:t>”</w:t>
      </w:r>
      <w:r w:rsidRPr="00F32FF0">
        <w:rPr>
          <w:rFonts w:ascii="Times New Roman" w:eastAsia="仿宋_GB2312" w:hAnsi="Times New Roman" w:cs="Times New Roman"/>
          <w:color w:val="000000" w:themeColor="text1"/>
          <w:sz w:val="32"/>
          <w:szCs w:val="40"/>
        </w:rPr>
        <w:t>协同推进框架，打造技术大脑、管理大脑、产线大脑、行业大脑四大智能中枢，形成从研发设计到产业链协同的完整智慧体系。加快建设高吞吐、低时延、高可靠的工业数据传输网络，推动</w:t>
      </w:r>
      <w:r w:rsidRPr="00F32FF0">
        <w:rPr>
          <w:rFonts w:ascii="Times New Roman" w:eastAsia="仿宋_GB2312" w:hAnsi="Times New Roman" w:cs="Times New Roman"/>
          <w:color w:val="000000" w:themeColor="text1"/>
          <w:sz w:val="32"/>
          <w:szCs w:val="40"/>
        </w:rPr>
        <w:t>IT</w:t>
      </w:r>
      <w:r w:rsidRPr="00F32FF0">
        <w:rPr>
          <w:rFonts w:ascii="Times New Roman" w:eastAsia="仿宋_GB2312" w:hAnsi="Times New Roman" w:cs="Times New Roman"/>
          <w:color w:val="000000" w:themeColor="text1"/>
          <w:sz w:val="32"/>
          <w:szCs w:val="40"/>
        </w:rPr>
        <w:t>与</w:t>
      </w:r>
      <w:r w:rsidRPr="00F32FF0">
        <w:rPr>
          <w:rFonts w:ascii="Times New Roman" w:eastAsia="仿宋_GB2312" w:hAnsi="Times New Roman" w:cs="Times New Roman"/>
          <w:color w:val="000000" w:themeColor="text1"/>
          <w:sz w:val="32"/>
          <w:szCs w:val="40"/>
        </w:rPr>
        <w:t>OT</w:t>
      </w:r>
      <w:r w:rsidRPr="00F32FF0">
        <w:rPr>
          <w:rFonts w:ascii="Times New Roman" w:eastAsia="仿宋_GB2312" w:hAnsi="Times New Roman" w:cs="Times New Roman"/>
          <w:color w:val="000000" w:themeColor="text1"/>
          <w:sz w:val="32"/>
          <w:szCs w:val="40"/>
        </w:rPr>
        <w:t>深度融合，打通数据采集、流转、处理与决策全链条，破解工业</w:t>
      </w:r>
      <w:r w:rsidRPr="00F32FF0">
        <w:rPr>
          <w:rFonts w:ascii="Times New Roman" w:eastAsia="仿宋_GB2312" w:hAnsi="Times New Roman" w:cs="Times New Roman"/>
          <w:color w:val="000000" w:themeColor="text1"/>
          <w:sz w:val="32"/>
          <w:szCs w:val="40"/>
        </w:rPr>
        <w:t>AI</w:t>
      </w:r>
      <w:r w:rsidRPr="00F32FF0">
        <w:rPr>
          <w:rFonts w:ascii="Times New Roman" w:eastAsia="仿宋_GB2312" w:hAnsi="Times New Roman" w:cs="Times New Roman"/>
          <w:color w:val="000000" w:themeColor="text1"/>
          <w:sz w:val="32"/>
          <w:szCs w:val="40"/>
        </w:rPr>
        <w:t>规模化落地的数据时效瓶颈，为智能制造提供坚实的数据底座支撑。</w:t>
      </w:r>
    </w:p>
    <w:p w14:paraId="344570E0"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color w:val="000000" w:themeColor="text1"/>
          <w:sz w:val="32"/>
          <w:szCs w:val="40"/>
        </w:rPr>
        <w:t>分类推进智能工厂培育与系统解决方案供给。强化关键核心技术攻关，聚焦算力、算法、数据三大核心要素，突破高端训练芯片、人工智能服务器、智算云操作系统等关键技术，开发适应制造业需求的高性能算法模型，培育重点行业大模型，推动人工智能与高端装备制造业深度融合。培优壮大系统解决方案服务商，面向重点领域数字化转型需求，培育一批掌握核心技术、深耕细分行业的专业化服务商，强化智能制造装备、工业软件和系统集成创新，健全服务规范与质量标准评价体系，</w:t>
      </w:r>
      <w:r w:rsidRPr="00F32FF0">
        <w:rPr>
          <w:rFonts w:ascii="Times New Roman" w:eastAsia="仿宋_GB2312" w:hAnsi="Times New Roman" w:cs="Times New Roman"/>
          <w:color w:val="000000" w:themeColor="text1"/>
          <w:sz w:val="32"/>
          <w:szCs w:val="40"/>
        </w:rPr>
        <w:lastRenderedPageBreak/>
        <w:t>形成先进适用、自主可控、可复制推广的解决方案产品和服务。梯度推进智能工厂培育，基础级以数字化改造为重点推动普及推广，先进级以网络化协同为方向打造区域标杆，卓越级以智能化升级为核心争创全国领先，领航级以前沿技术集成为引领探索未来制造模式，将</w:t>
      </w:r>
      <w:r w:rsidRPr="00F32FF0">
        <w:rPr>
          <w:rFonts w:ascii="Times New Roman" w:eastAsia="仿宋_GB2312" w:hAnsi="Times New Roman" w:cs="Times New Roman"/>
          <w:color w:val="000000" w:themeColor="text1"/>
          <w:sz w:val="32"/>
          <w:szCs w:val="40"/>
        </w:rPr>
        <w:t>AI</w:t>
      </w:r>
      <w:r w:rsidRPr="00F32FF0">
        <w:rPr>
          <w:rFonts w:ascii="Times New Roman" w:eastAsia="仿宋_GB2312" w:hAnsi="Times New Roman" w:cs="Times New Roman"/>
          <w:color w:val="000000" w:themeColor="text1"/>
          <w:sz w:val="32"/>
          <w:szCs w:val="40"/>
        </w:rPr>
        <w:t>场景渗透率作为智能工厂培育的重要条件，引导企业分阶段提升智能化水平。</w:t>
      </w:r>
    </w:p>
    <w:p w14:paraId="6707FE11" w14:textId="77777777" w:rsidR="00FE13E6" w:rsidRPr="00F32FF0" w:rsidRDefault="00000000">
      <w:pPr>
        <w:spacing w:line="560" w:lineRule="exact"/>
        <w:ind w:firstLineChars="200" w:firstLine="640"/>
        <w:jc w:val="left"/>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color w:val="000000" w:themeColor="text1"/>
          <w:sz w:val="32"/>
          <w:szCs w:val="40"/>
        </w:rPr>
        <w:t>拓展智能制造标杆应用场景。围绕产品研发、工艺设计、计划调度、生产作业、质量管控、设备管理、供应链管理、营销与服务等环节，加快人工智能、大数据、数字孪生等新技术与制造技术深度融合。推广产品数字化设计与虚拟验证、工艺数字化设计与制造工程优化、智能排程调度、柔性生产与无人集群作业、</w:t>
      </w:r>
      <w:r w:rsidRPr="00F32FF0">
        <w:rPr>
          <w:rFonts w:ascii="Times New Roman" w:eastAsia="仿宋_GB2312" w:hAnsi="Times New Roman" w:cs="Times New Roman"/>
          <w:color w:val="000000" w:themeColor="text1"/>
          <w:sz w:val="32"/>
          <w:szCs w:val="40"/>
        </w:rPr>
        <w:t>AI</w:t>
      </w:r>
      <w:r w:rsidRPr="00F32FF0">
        <w:rPr>
          <w:rFonts w:ascii="Times New Roman" w:eastAsia="仿宋_GB2312" w:hAnsi="Times New Roman" w:cs="Times New Roman"/>
          <w:color w:val="000000" w:themeColor="text1"/>
          <w:sz w:val="32"/>
          <w:szCs w:val="40"/>
        </w:rPr>
        <w:t>在线智能质检、设备预测性维护与远程运维、供应链智能协同等场景。推动优势企业开放设计与排产系统，带动上下游协同转型。强化人工智能大模型与工业机器人深度融合，推动具身智能机器人在焊接、装配、检测、巡检等复杂场景中规模化应用，依托机器人训练场开展多机协同调度、复杂环境自主作业、灵巧精细操作等性能测试与算法迭代，加速工业机器人向灵活应对复杂场景的智能化升级。</w:t>
      </w:r>
    </w:p>
    <w:p w14:paraId="38AAB0F6" w14:textId="5DA30B5A" w:rsidR="00FE13E6" w:rsidRPr="00F32FF0" w:rsidRDefault="00B0592E">
      <w:pPr>
        <w:pStyle w:val="1"/>
        <w:spacing w:before="0"/>
        <w:rPr>
          <w:color w:val="000000" w:themeColor="text1"/>
        </w:rPr>
      </w:pPr>
      <w:bookmarkStart w:id="25" w:name="_Toc236654132"/>
      <w:r w:rsidRPr="00F32FF0">
        <w:rPr>
          <w:color w:val="000000" w:themeColor="text1"/>
        </w:rPr>
        <w:t>三</w:t>
      </w:r>
      <w:r w:rsidR="00000000" w:rsidRPr="00F32FF0">
        <w:rPr>
          <w:color w:val="000000" w:themeColor="text1"/>
        </w:rPr>
        <w:t>、主要任务</w:t>
      </w:r>
      <w:bookmarkEnd w:id="25"/>
    </w:p>
    <w:p w14:paraId="07539E98" w14:textId="77777777" w:rsidR="00FE13E6" w:rsidRPr="00F32FF0" w:rsidRDefault="00000000">
      <w:pPr>
        <w:pStyle w:val="2"/>
        <w:numPr>
          <w:ilvl w:val="0"/>
          <w:numId w:val="0"/>
        </w:numPr>
        <w:spacing w:before="0"/>
        <w:ind w:firstLineChars="200" w:firstLine="643"/>
        <w:rPr>
          <w:b w:val="0"/>
          <w:bCs w:val="0"/>
          <w:color w:val="000000" w:themeColor="text1"/>
          <w:szCs w:val="40"/>
        </w:rPr>
      </w:pPr>
      <w:bookmarkStart w:id="26" w:name="_Toc29425"/>
      <w:bookmarkStart w:id="27" w:name="_Toc29380"/>
      <w:bookmarkStart w:id="28" w:name="_Toc236654133"/>
      <w:r w:rsidRPr="00F32FF0">
        <w:rPr>
          <w:rFonts w:eastAsia="楷体_GB2312"/>
          <w:color w:val="000000" w:themeColor="text1"/>
        </w:rPr>
        <w:t>（一）关键技术攻坚工程</w:t>
      </w:r>
      <w:bookmarkEnd w:id="26"/>
      <w:r w:rsidRPr="00F32FF0">
        <w:rPr>
          <w:rFonts w:eastAsia="楷体_GB2312"/>
          <w:color w:val="000000" w:themeColor="text1"/>
        </w:rPr>
        <w:t>。</w:t>
      </w:r>
      <w:r w:rsidRPr="00F32FF0">
        <w:rPr>
          <w:b w:val="0"/>
          <w:bCs w:val="0"/>
          <w:color w:val="000000" w:themeColor="text1"/>
          <w:szCs w:val="40"/>
        </w:rPr>
        <w:t>开展关键核心技术攻关，聚焦全省高端装备产业重点领域，动态梳理更新</w:t>
      </w:r>
      <w:r w:rsidRPr="00F32FF0">
        <w:rPr>
          <w:b w:val="0"/>
          <w:bCs w:val="0"/>
          <w:color w:val="000000" w:themeColor="text1"/>
          <w:szCs w:val="40"/>
        </w:rPr>
        <w:t>“</w:t>
      </w:r>
      <w:r w:rsidRPr="00F32FF0">
        <w:rPr>
          <w:b w:val="0"/>
          <w:bCs w:val="0"/>
          <w:color w:val="000000" w:themeColor="text1"/>
          <w:szCs w:val="40"/>
        </w:rPr>
        <w:t>卡脖子</w:t>
      </w:r>
      <w:r w:rsidRPr="00F32FF0">
        <w:rPr>
          <w:b w:val="0"/>
          <w:bCs w:val="0"/>
          <w:color w:val="000000" w:themeColor="text1"/>
          <w:szCs w:val="40"/>
        </w:rPr>
        <w:t>”</w:t>
      </w:r>
      <w:r w:rsidRPr="00F32FF0">
        <w:rPr>
          <w:b w:val="0"/>
          <w:bCs w:val="0"/>
          <w:color w:val="000000" w:themeColor="text1"/>
          <w:szCs w:val="40"/>
        </w:rPr>
        <w:t>技术清单，常态化征集企业技术需求，运用</w:t>
      </w:r>
      <w:r w:rsidRPr="00F32FF0">
        <w:rPr>
          <w:b w:val="0"/>
          <w:bCs w:val="0"/>
          <w:color w:val="000000" w:themeColor="text1"/>
          <w:szCs w:val="40"/>
        </w:rPr>
        <w:t>“</w:t>
      </w:r>
      <w:r w:rsidRPr="00F32FF0">
        <w:rPr>
          <w:b w:val="0"/>
          <w:bCs w:val="0"/>
          <w:color w:val="000000" w:themeColor="text1"/>
          <w:szCs w:val="40"/>
        </w:rPr>
        <w:t>揭榜制</w:t>
      </w:r>
      <w:r w:rsidRPr="00F32FF0">
        <w:rPr>
          <w:b w:val="0"/>
          <w:bCs w:val="0"/>
          <w:color w:val="000000" w:themeColor="text1"/>
          <w:szCs w:val="40"/>
        </w:rPr>
        <w:t>”“</w:t>
      </w:r>
      <w:r w:rsidRPr="00F32FF0">
        <w:rPr>
          <w:b w:val="0"/>
          <w:bCs w:val="0"/>
          <w:color w:val="000000" w:themeColor="text1"/>
          <w:szCs w:val="40"/>
        </w:rPr>
        <w:t>赛马制</w:t>
      </w:r>
      <w:r w:rsidRPr="00F32FF0">
        <w:rPr>
          <w:b w:val="0"/>
          <w:bCs w:val="0"/>
          <w:color w:val="000000" w:themeColor="text1"/>
          <w:szCs w:val="40"/>
        </w:rPr>
        <w:t>”“</w:t>
      </w:r>
      <w:r w:rsidRPr="00F32FF0">
        <w:rPr>
          <w:b w:val="0"/>
          <w:bCs w:val="0"/>
          <w:color w:val="000000" w:themeColor="text1"/>
          <w:szCs w:val="40"/>
        </w:rPr>
        <w:t>军令状</w:t>
      </w:r>
      <w:r w:rsidRPr="00F32FF0">
        <w:rPr>
          <w:b w:val="0"/>
          <w:bCs w:val="0"/>
          <w:color w:val="000000" w:themeColor="text1"/>
          <w:szCs w:val="40"/>
        </w:rPr>
        <w:t>”</w:t>
      </w:r>
      <w:r w:rsidRPr="00F32FF0">
        <w:rPr>
          <w:b w:val="0"/>
          <w:bCs w:val="0"/>
          <w:color w:val="000000" w:themeColor="text1"/>
          <w:szCs w:val="40"/>
        </w:rPr>
        <w:t>等模</w:t>
      </w:r>
      <w:r w:rsidRPr="00F32FF0">
        <w:rPr>
          <w:b w:val="0"/>
          <w:bCs w:val="0"/>
          <w:color w:val="000000" w:themeColor="text1"/>
          <w:szCs w:val="40"/>
        </w:rPr>
        <w:lastRenderedPageBreak/>
        <w:t>式组织攻关项目，依托行业优势企业牵头组建产学研创新联合体，贯通研发、中试、产业化链条，系统性破解产业链技术短板。强化科技成果转化应用，深化</w:t>
      </w:r>
      <w:r w:rsidRPr="00F32FF0">
        <w:rPr>
          <w:b w:val="0"/>
          <w:bCs w:val="0"/>
          <w:color w:val="000000" w:themeColor="text1"/>
          <w:szCs w:val="40"/>
        </w:rPr>
        <w:t>“</w:t>
      </w:r>
      <w:r w:rsidRPr="00F32FF0">
        <w:rPr>
          <w:b w:val="0"/>
          <w:bCs w:val="0"/>
          <w:color w:val="000000" w:themeColor="text1"/>
          <w:szCs w:val="40"/>
        </w:rPr>
        <w:t>产业出题、科技答题、市场阅卷</w:t>
      </w:r>
      <w:r w:rsidRPr="00F32FF0">
        <w:rPr>
          <w:b w:val="0"/>
          <w:bCs w:val="0"/>
          <w:color w:val="000000" w:themeColor="text1"/>
          <w:szCs w:val="40"/>
        </w:rPr>
        <w:t>”</w:t>
      </w:r>
      <w:r w:rsidRPr="00F32FF0">
        <w:rPr>
          <w:b w:val="0"/>
          <w:bCs w:val="0"/>
          <w:color w:val="000000" w:themeColor="text1"/>
          <w:szCs w:val="40"/>
        </w:rPr>
        <w:t>对接及产业链首席专家服务机制，依托泰山产业领军人才引育高端创新团队，每年分行业举办</w:t>
      </w:r>
      <w:r w:rsidRPr="00F32FF0">
        <w:rPr>
          <w:b w:val="0"/>
          <w:bCs w:val="0"/>
          <w:color w:val="000000" w:themeColor="text1"/>
          <w:szCs w:val="40"/>
        </w:rPr>
        <w:t>3—5</w:t>
      </w:r>
      <w:r w:rsidRPr="00F32FF0">
        <w:rPr>
          <w:b w:val="0"/>
          <w:bCs w:val="0"/>
          <w:color w:val="000000" w:themeColor="text1"/>
          <w:szCs w:val="40"/>
        </w:rPr>
        <w:t>场产学研精准对接活动，用好首台（套）、科技金融扶持政策。加强知识产权标准引领，推动专利与标准深度融合，鼓励企业培育标准必要专利、布局</w:t>
      </w:r>
      <w:r w:rsidRPr="00F32FF0">
        <w:rPr>
          <w:b w:val="0"/>
          <w:bCs w:val="0"/>
          <w:color w:val="000000" w:themeColor="text1"/>
          <w:szCs w:val="40"/>
        </w:rPr>
        <w:t>PCT</w:t>
      </w:r>
      <w:r w:rsidRPr="00F32FF0">
        <w:rPr>
          <w:b w:val="0"/>
          <w:bCs w:val="0"/>
          <w:color w:val="000000" w:themeColor="text1"/>
          <w:szCs w:val="40"/>
        </w:rPr>
        <w:t>海外专利，配套涉外知识产权预警与维权服务，以技术攻关、成果转化、知识产权标准建设协同发力，全面增强产业链自主可控能力与国际竞争话语权。</w:t>
      </w:r>
      <w:bookmarkEnd w:id="28"/>
    </w:p>
    <w:p w14:paraId="2DF7DCCD" w14:textId="0EA27E94" w:rsidR="00FE13E6" w:rsidRPr="00F32FF0" w:rsidRDefault="00000000">
      <w:pPr>
        <w:pStyle w:val="2"/>
        <w:numPr>
          <w:ilvl w:val="0"/>
          <w:numId w:val="0"/>
        </w:numPr>
        <w:spacing w:before="0"/>
        <w:ind w:firstLineChars="200" w:firstLine="643"/>
        <w:rPr>
          <w:b w:val="0"/>
          <w:bCs w:val="0"/>
          <w:color w:val="000000" w:themeColor="text1"/>
          <w:szCs w:val="40"/>
        </w:rPr>
      </w:pPr>
      <w:bookmarkStart w:id="29" w:name="_Toc11042"/>
      <w:bookmarkStart w:id="30" w:name="_Toc236654134"/>
      <w:bookmarkEnd w:id="27"/>
      <w:r w:rsidRPr="00F32FF0">
        <w:rPr>
          <w:rFonts w:eastAsia="楷体_GB2312"/>
          <w:color w:val="000000" w:themeColor="text1"/>
        </w:rPr>
        <w:t>（二）产业集群跃升工程</w:t>
      </w:r>
      <w:bookmarkEnd w:id="29"/>
      <w:r w:rsidRPr="00F32FF0">
        <w:rPr>
          <w:rFonts w:eastAsia="楷体_GB2312"/>
          <w:color w:val="000000" w:themeColor="text1"/>
        </w:rPr>
        <w:t>。</w:t>
      </w:r>
      <w:r w:rsidRPr="00F32FF0">
        <w:rPr>
          <w:b w:val="0"/>
          <w:bCs w:val="0"/>
          <w:color w:val="000000" w:themeColor="text1"/>
          <w:szCs w:val="40"/>
        </w:rPr>
        <w:t>构建国家级集群引领、省级集群支撑、县域特色集群补位三级培育体系，</w:t>
      </w:r>
      <w:r w:rsidR="00DC6F45" w:rsidRPr="00F32FF0">
        <w:rPr>
          <w:b w:val="0"/>
          <w:bCs w:val="0"/>
          <w:color w:val="000000" w:themeColor="text1"/>
          <w:szCs w:val="40"/>
        </w:rPr>
        <w:t>推动</w:t>
      </w:r>
      <w:r w:rsidRPr="00F32FF0">
        <w:rPr>
          <w:b w:val="0"/>
          <w:bCs w:val="0"/>
          <w:color w:val="000000" w:themeColor="text1"/>
          <w:szCs w:val="40"/>
        </w:rPr>
        <w:t>青岛市轨道交通装备、青烟威船舶与海洋工程装备、潍临日智能农机装备、潍坊市动力装备、青岛仪器仪表国家级集群向世界级集群跃进，</w:t>
      </w:r>
      <w:r w:rsidR="00DC6F45" w:rsidRPr="00F32FF0">
        <w:rPr>
          <w:b w:val="0"/>
          <w:bCs w:val="0"/>
          <w:color w:val="000000" w:themeColor="text1"/>
          <w:szCs w:val="40"/>
        </w:rPr>
        <w:t>在</w:t>
      </w:r>
      <w:r w:rsidRPr="00F32FF0">
        <w:rPr>
          <w:b w:val="0"/>
          <w:bCs w:val="0"/>
          <w:color w:val="000000" w:themeColor="text1"/>
          <w:szCs w:val="40"/>
        </w:rPr>
        <w:t>汽车、工程机械、新能源装备、工业母机、智能机器人</w:t>
      </w:r>
      <w:r w:rsidR="00DC6F45" w:rsidRPr="00F32FF0">
        <w:rPr>
          <w:b w:val="0"/>
          <w:bCs w:val="0"/>
          <w:color w:val="000000" w:themeColor="text1"/>
          <w:szCs w:val="40"/>
        </w:rPr>
        <w:t>等领域孵化一批国家级、省级产业集群</w:t>
      </w:r>
      <w:r w:rsidRPr="00F32FF0">
        <w:rPr>
          <w:b w:val="0"/>
          <w:bCs w:val="0"/>
          <w:color w:val="000000" w:themeColor="text1"/>
          <w:szCs w:val="40"/>
        </w:rPr>
        <w:t>。引导区县因地制宜发展特色装备，聚焦细分赛道推进技术攻关与数智化提升，培育</w:t>
      </w:r>
      <w:r w:rsidRPr="00F32FF0">
        <w:rPr>
          <w:b w:val="0"/>
          <w:bCs w:val="0"/>
          <w:color w:val="000000" w:themeColor="text1"/>
          <w:szCs w:val="40"/>
        </w:rPr>
        <w:t>“</w:t>
      </w:r>
      <w:r w:rsidRPr="00F32FF0">
        <w:rPr>
          <w:b w:val="0"/>
          <w:bCs w:val="0"/>
          <w:color w:val="000000" w:themeColor="text1"/>
          <w:szCs w:val="40"/>
        </w:rPr>
        <w:t>一县一特色</w:t>
      </w:r>
      <w:r w:rsidRPr="00F32FF0">
        <w:rPr>
          <w:b w:val="0"/>
          <w:bCs w:val="0"/>
          <w:color w:val="000000" w:themeColor="text1"/>
          <w:szCs w:val="40"/>
        </w:rPr>
        <w:t>”</w:t>
      </w:r>
      <w:r w:rsidRPr="00F32FF0">
        <w:rPr>
          <w:b w:val="0"/>
          <w:bCs w:val="0"/>
          <w:color w:val="000000" w:themeColor="text1"/>
          <w:szCs w:val="40"/>
        </w:rPr>
        <w:t>增长极，支撑区域产业协同发展。深化大中小企业融通，分层塑强万亿、千亿级、百亿级优势产业链，形成全省梯度化、差异化、特色化产业发展格局。</w:t>
      </w:r>
      <w:bookmarkEnd w:id="30"/>
    </w:p>
    <w:p w14:paraId="18DE6510" w14:textId="77777777" w:rsidR="00FE13E6" w:rsidRPr="00F32FF0" w:rsidRDefault="00000000">
      <w:pPr>
        <w:pStyle w:val="2"/>
        <w:numPr>
          <w:ilvl w:val="0"/>
          <w:numId w:val="0"/>
        </w:numPr>
        <w:spacing w:before="0"/>
        <w:ind w:firstLineChars="200" w:firstLine="643"/>
        <w:rPr>
          <w:color w:val="0000FF"/>
          <w:szCs w:val="40"/>
        </w:rPr>
      </w:pPr>
      <w:bookmarkStart w:id="31" w:name="_Toc14915"/>
      <w:bookmarkStart w:id="32" w:name="_Toc236654135"/>
      <w:r w:rsidRPr="00F32FF0">
        <w:rPr>
          <w:rFonts w:eastAsia="楷体_GB2312"/>
          <w:color w:val="000000" w:themeColor="text1"/>
        </w:rPr>
        <w:t>（三）优质企业培育工程</w:t>
      </w:r>
      <w:bookmarkEnd w:id="31"/>
      <w:r w:rsidRPr="00F32FF0">
        <w:rPr>
          <w:rFonts w:eastAsia="楷体_GB2312"/>
          <w:color w:val="000000" w:themeColor="text1"/>
        </w:rPr>
        <w:t>。</w:t>
      </w:r>
      <w:r w:rsidRPr="00F32FF0">
        <w:rPr>
          <w:b w:val="0"/>
          <w:bCs w:val="0"/>
          <w:color w:val="000000" w:themeColor="text1"/>
          <w:szCs w:val="40"/>
        </w:rPr>
        <w:t>实施企业分层梯度培育，壮大专精特新、单项冠军、独角兽企业群体，支持优势企业并购重</w:t>
      </w:r>
      <w:r w:rsidRPr="00F32FF0">
        <w:rPr>
          <w:b w:val="0"/>
          <w:bCs w:val="0"/>
          <w:color w:val="000000" w:themeColor="text1"/>
          <w:szCs w:val="40"/>
        </w:rPr>
        <w:lastRenderedPageBreak/>
        <w:t>组、海外布局、输出行业标准提升全球资源配置能力；鼓励地方和企业培育工业设计、中试验证、检验检测等生产性服务业应用场景。鼓励优势企业场景资源开放，促进场景资源公平高效配置，发挥优势企业引领支撑作用，提升中小企业专业化能力，推动中小微企业嵌入供应链环节，畅通上下游协同配套渠道。将高端装备纳入</w:t>
      </w:r>
      <w:r w:rsidRPr="00F32FF0">
        <w:rPr>
          <w:b w:val="0"/>
          <w:bCs w:val="0"/>
          <w:color w:val="000000" w:themeColor="text1"/>
          <w:szCs w:val="40"/>
        </w:rPr>
        <w:t>“</w:t>
      </w:r>
      <w:r w:rsidRPr="00F32FF0">
        <w:rPr>
          <w:b w:val="0"/>
          <w:bCs w:val="0"/>
          <w:color w:val="000000" w:themeColor="text1"/>
          <w:szCs w:val="40"/>
        </w:rPr>
        <w:t>好品山东</w:t>
      </w:r>
      <w:r w:rsidRPr="00F32FF0">
        <w:rPr>
          <w:b w:val="0"/>
          <w:bCs w:val="0"/>
          <w:color w:val="000000" w:themeColor="text1"/>
          <w:szCs w:val="40"/>
        </w:rPr>
        <w:t>”</w:t>
      </w:r>
      <w:r w:rsidRPr="00F32FF0">
        <w:rPr>
          <w:b w:val="0"/>
          <w:bCs w:val="0"/>
          <w:color w:val="000000" w:themeColor="text1"/>
          <w:szCs w:val="40"/>
        </w:rPr>
        <w:t>重点推广品类，培育</w:t>
      </w:r>
      <w:r w:rsidRPr="00F32FF0">
        <w:rPr>
          <w:b w:val="0"/>
          <w:bCs w:val="0"/>
          <w:color w:val="000000" w:themeColor="text1"/>
          <w:szCs w:val="40"/>
        </w:rPr>
        <w:t>“</w:t>
      </w:r>
      <w:r w:rsidRPr="00F32FF0">
        <w:rPr>
          <w:b w:val="0"/>
          <w:bCs w:val="0"/>
          <w:color w:val="000000" w:themeColor="text1"/>
          <w:szCs w:val="40"/>
        </w:rPr>
        <w:t>精品装备</w:t>
      </w:r>
      <w:r w:rsidRPr="00F32FF0">
        <w:rPr>
          <w:b w:val="0"/>
          <w:bCs w:val="0"/>
          <w:color w:val="000000" w:themeColor="text1"/>
          <w:szCs w:val="40"/>
        </w:rPr>
        <w:t>”“</w:t>
      </w:r>
      <w:r w:rsidRPr="00F32FF0">
        <w:rPr>
          <w:b w:val="0"/>
          <w:bCs w:val="0"/>
          <w:color w:val="000000" w:themeColor="text1"/>
          <w:szCs w:val="40"/>
        </w:rPr>
        <w:t>鲁链优品</w:t>
      </w:r>
      <w:r w:rsidRPr="00F32FF0">
        <w:rPr>
          <w:b w:val="0"/>
          <w:bCs w:val="0"/>
          <w:color w:val="000000" w:themeColor="text1"/>
          <w:szCs w:val="40"/>
        </w:rPr>
        <w:t>”“</w:t>
      </w:r>
      <w:r w:rsidRPr="00F32FF0">
        <w:rPr>
          <w:b w:val="0"/>
          <w:bCs w:val="0"/>
          <w:color w:val="000000" w:themeColor="text1"/>
          <w:szCs w:val="40"/>
        </w:rPr>
        <w:t>山东好农机</w:t>
      </w:r>
      <w:r w:rsidRPr="00F32FF0">
        <w:rPr>
          <w:b w:val="0"/>
          <w:bCs w:val="0"/>
          <w:color w:val="000000" w:themeColor="text1"/>
          <w:szCs w:val="40"/>
        </w:rPr>
        <w:t>”</w:t>
      </w:r>
      <w:r w:rsidRPr="00F32FF0">
        <w:rPr>
          <w:b w:val="0"/>
          <w:bCs w:val="0"/>
          <w:color w:val="000000" w:themeColor="text1"/>
          <w:szCs w:val="40"/>
        </w:rPr>
        <w:t>等特色产业公共品牌，推动发展模式从产品输出向品牌、标准、成套服务一体化输出转型，培育一批国内外知名装备自主品牌。</w:t>
      </w:r>
      <w:bookmarkEnd w:id="32"/>
    </w:p>
    <w:p w14:paraId="26D7E052" w14:textId="77777777" w:rsidR="00FE13E6" w:rsidRPr="00F32FF0" w:rsidRDefault="00000000">
      <w:pPr>
        <w:pStyle w:val="2"/>
        <w:numPr>
          <w:ilvl w:val="0"/>
          <w:numId w:val="0"/>
        </w:numPr>
        <w:spacing w:before="0"/>
        <w:ind w:firstLineChars="200" w:firstLine="643"/>
        <w:rPr>
          <w:b w:val="0"/>
          <w:bCs w:val="0"/>
          <w:color w:val="000000" w:themeColor="text1"/>
          <w:szCs w:val="40"/>
        </w:rPr>
      </w:pPr>
      <w:bookmarkStart w:id="33" w:name="_Toc11762"/>
      <w:bookmarkStart w:id="34" w:name="_Toc236654136"/>
      <w:r w:rsidRPr="00F32FF0">
        <w:rPr>
          <w:rFonts w:eastAsia="楷体_GB2312"/>
          <w:color w:val="000000" w:themeColor="text1"/>
        </w:rPr>
        <w:t>（四）产业链强基工程</w:t>
      </w:r>
      <w:bookmarkEnd w:id="33"/>
      <w:r w:rsidRPr="00F32FF0">
        <w:rPr>
          <w:rFonts w:eastAsia="楷体_GB2312"/>
          <w:color w:val="000000" w:themeColor="text1"/>
        </w:rPr>
        <w:t>。</w:t>
      </w:r>
      <w:r w:rsidRPr="00F32FF0">
        <w:rPr>
          <w:b w:val="0"/>
          <w:bCs w:val="0"/>
          <w:color w:val="000000" w:themeColor="text1"/>
          <w:szCs w:val="40"/>
        </w:rPr>
        <w:t>围绕核心零部件、先进工艺、基础材料等短板建立整机与配套企业常态化协同开发机制，依托各类省级验证中心、中试基地、强基成果库等平台，加速基础创新成果落地。用好产业链供应链安全预警监测相关平台，对关键设备、稀缺原料动态摸排分级管控，完善关键物资应急储备体系。培育一批产业链综合服务企业，统筹供需调配、国产替代、应急协同服务，全方位提升产业抗风险、抗冲击能力。</w:t>
      </w:r>
      <w:bookmarkEnd w:id="34"/>
    </w:p>
    <w:p w14:paraId="42C56488" w14:textId="0BBCC0B1" w:rsidR="00FE13E6" w:rsidRPr="00F32FF0" w:rsidRDefault="00000000">
      <w:pPr>
        <w:pStyle w:val="2"/>
        <w:numPr>
          <w:ilvl w:val="0"/>
          <w:numId w:val="0"/>
        </w:numPr>
        <w:spacing w:before="0"/>
        <w:ind w:firstLineChars="200" w:firstLine="643"/>
        <w:rPr>
          <w:b w:val="0"/>
          <w:bCs w:val="0"/>
          <w:color w:val="000000" w:themeColor="text1"/>
          <w:szCs w:val="40"/>
        </w:rPr>
      </w:pPr>
      <w:bookmarkStart w:id="35" w:name="_Toc22301"/>
      <w:bookmarkStart w:id="36" w:name="_Toc22091"/>
      <w:bookmarkStart w:id="37" w:name="_Toc236654137"/>
      <w:r w:rsidRPr="00F32FF0">
        <w:rPr>
          <w:rFonts w:eastAsia="楷体_GB2312"/>
          <w:color w:val="000000" w:themeColor="text1"/>
        </w:rPr>
        <w:t>（五）数智化转型工程</w:t>
      </w:r>
      <w:bookmarkEnd w:id="35"/>
      <w:r w:rsidRPr="00F32FF0">
        <w:rPr>
          <w:rFonts w:eastAsia="楷体_GB2312"/>
          <w:color w:val="000000" w:themeColor="text1"/>
        </w:rPr>
        <w:t>。</w:t>
      </w:r>
      <w:r w:rsidRPr="00F32FF0">
        <w:rPr>
          <w:b w:val="0"/>
          <w:bCs w:val="0"/>
          <w:color w:val="000000" w:themeColor="text1"/>
          <w:szCs w:val="40"/>
        </w:rPr>
        <w:t>分类布局机器人多场景专业中试平台，搭建集群协同、极端环境、医疗康复、算力运维四大类验证载体，全覆盖开展机器人作业性能、协同算法、复杂工况实操测试。推动人工智能、大数据、数字孪生等新技术与装备研发、制造、运维深度融合，</w:t>
      </w:r>
      <w:r w:rsidR="00660D03" w:rsidRPr="00F32FF0">
        <w:rPr>
          <w:b w:val="0"/>
          <w:bCs w:val="0"/>
          <w:color w:val="000000" w:themeColor="text1"/>
          <w:szCs w:val="40"/>
        </w:rPr>
        <w:t>持续</w:t>
      </w:r>
      <w:r w:rsidRPr="00F32FF0">
        <w:rPr>
          <w:b w:val="0"/>
          <w:bCs w:val="0"/>
          <w:color w:val="000000" w:themeColor="text1"/>
          <w:szCs w:val="40"/>
        </w:rPr>
        <w:t>提升智能工厂</w:t>
      </w:r>
      <w:r w:rsidRPr="00F32FF0">
        <w:rPr>
          <w:b w:val="0"/>
          <w:bCs w:val="0"/>
          <w:color w:val="000000" w:themeColor="text1"/>
          <w:szCs w:val="40"/>
        </w:rPr>
        <w:t>AI</w:t>
      </w:r>
      <w:r w:rsidRPr="00F32FF0">
        <w:rPr>
          <w:b w:val="0"/>
          <w:bCs w:val="0"/>
          <w:color w:val="000000" w:themeColor="text1"/>
          <w:szCs w:val="40"/>
        </w:rPr>
        <w:t>场景渗透率。</w:t>
      </w:r>
      <w:r w:rsidR="002273AA" w:rsidRPr="00F32FF0">
        <w:rPr>
          <w:b w:val="0"/>
          <w:bCs w:val="0"/>
          <w:color w:val="000000" w:themeColor="text1"/>
          <w:szCs w:val="40"/>
        </w:rPr>
        <w:t>不断</w:t>
      </w:r>
      <w:r w:rsidR="00651C45" w:rsidRPr="00F32FF0">
        <w:rPr>
          <w:b w:val="0"/>
          <w:bCs w:val="0"/>
          <w:color w:val="000000" w:themeColor="text1"/>
          <w:szCs w:val="40"/>
        </w:rPr>
        <w:t>完善省市联动、部门协同、分级分类的智能工厂梯度培育</w:t>
      </w:r>
      <w:r w:rsidR="00651C45" w:rsidRPr="00F32FF0">
        <w:rPr>
          <w:b w:val="0"/>
          <w:bCs w:val="0"/>
          <w:color w:val="000000" w:themeColor="text1"/>
          <w:szCs w:val="40"/>
        </w:rPr>
        <w:lastRenderedPageBreak/>
        <w:t>体系</w:t>
      </w:r>
      <w:r w:rsidR="002273AA" w:rsidRPr="00F32FF0">
        <w:rPr>
          <w:b w:val="0"/>
          <w:bCs w:val="0"/>
          <w:color w:val="000000" w:themeColor="text1"/>
          <w:szCs w:val="40"/>
        </w:rPr>
        <w:t>，实现先进级智能工厂制造业门类全覆盖。</w:t>
      </w:r>
      <w:r w:rsidRPr="00F32FF0">
        <w:rPr>
          <w:b w:val="0"/>
          <w:bCs w:val="0"/>
          <w:color w:val="000000" w:themeColor="text1"/>
          <w:szCs w:val="40"/>
        </w:rPr>
        <w:t>加强场景遴选和推广应用，挖掘培育重点领域场景供给与落地模式，围绕工业、建筑、农业、养老、家政等领域，分批次遴选百个机器人应用场景，发布全省机器人和智能装备产业能力清单和机会清单，开展工赋百景揭榜挂帅试点，支持服务商和制造企业打造可复制可推广场景解决方案，带动一批新产品落地应用。</w:t>
      </w:r>
      <w:bookmarkEnd w:id="37"/>
    </w:p>
    <w:p w14:paraId="29AE9ED5" w14:textId="77777777" w:rsidR="00FE13E6" w:rsidRPr="00F32FF0" w:rsidRDefault="00000000">
      <w:pPr>
        <w:pStyle w:val="2"/>
        <w:numPr>
          <w:ilvl w:val="0"/>
          <w:numId w:val="0"/>
        </w:numPr>
        <w:spacing w:before="0"/>
        <w:ind w:firstLineChars="200" w:firstLine="643"/>
        <w:rPr>
          <w:b w:val="0"/>
          <w:bCs w:val="0"/>
          <w:color w:val="000000" w:themeColor="text1"/>
          <w:szCs w:val="40"/>
        </w:rPr>
      </w:pPr>
      <w:bookmarkStart w:id="38" w:name="_Toc22695"/>
      <w:bookmarkStart w:id="39" w:name="_Toc236654138"/>
      <w:bookmarkEnd w:id="36"/>
      <w:r w:rsidRPr="00F32FF0">
        <w:rPr>
          <w:rFonts w:eastAsia="楷体_GB2312"/>
          <w:color w:val="000000" w:themeColor="text1"/>
        </w:rPr>
        <w:t>（六）绿色低碳转型工程</w:t>
      </w:r>
      <w:bookmarkEnd w:id="38"/>
      <w:r w:rsidRPr="00F32FF0">
        <w:rPr>
          <w:rFonts w:eastAsia="楷体_GB2312"/>
          <w:color w:val="000000" w:themeColor="text1"/>
        </w:rPr>
        <w:t>。</w:t>
      </w:r>
      <w:r w:rsidRPr="00F32FF0">
        <w:rPr>
          <w:b w:val="0"/>
          <w:bCs w:val="0"/>
          <w:color w:val="000000" w:themeColor="text1"/>
          <w:szCs w:val="40"/>
        </w:rPr>
        <w:t>全面推进绿色制造体系建设，普及近净成型、增材制造等低碳工艺，分批淘汰高耗能老旧设备，引导企业创建绿色工厂、零碳工厂、绿色供应链，持续压降单位增加值能耗与碳排放。完善绿色装备推广配套机制，引导采购优先选用绿色认证装备，联动绿色信贷、绿色基金、融资租赁搭建多元金融支撑渠道。组建绿色转型专家智库开展企业专题培训，打造绿色制造示范标杆，丰富新能源、节能环保装备供给，提升绿色装备国内外市场竞争力。</w:t>
      </w:r>
      <w:bookmarkEnd w:id="39"/>
    </w:p>
    <w:p w14:paraId="2B101AA9" w14:textId="77777777" w:rsidR="00FE13E6" w:rsidRPr="00F32FF0" w:rsidRDefault="00000000">
      <w:pPr>
        <w:pStyle w:val="2"/>
        <w:numPr>
          <w:ilvl w:val="0"/>
          <w:numId w:val="0"/>
        </w:numPr>
        <w:spacing w:before="0"/>
        <w:ind w:firstLineChars="200" w:firstLine="643"/>
        <w:rPr>
          <w:b w:val="0"/>
          <w:bCs w:val="0"/>
          <w:color w:val="000000" w:themeColor="text1"/>
          <w:szCs w:val="40"/>
        </w:rPr>
      </w:pPr>
      <w:bookmarkStart w:id="40" w:name="_Toc32726"/>
      <w:bookmarkStart w:id="41" w:name="_Toc236654139"/>
      <w:r w:rsidRPr="00F32FF0">
        <w:rPr>
          <w:rFonts w:eastAsia="楷体_GB2312"/>
          <w:color w:val="000000" w:themeColor="text1"/>
        </w:rPr>
        <w:t>（七）开放合作提升工程</w:t>
      </w:r>
      <w:bookmarkEnd w:id="40"/>
      <w:r w:rsidRPr="00F32FF0">
        <w:rPr>
          <w:rFonts w:eastAsia="楷体_GB2312"/>
          <w:color w:val="000000" w:themeColor="text1"/>
        </w:rPr>
        <w:t>。</w:t>
      </w:r>
      <w:r w:rsidRPr="00F32FF0">
        <w:rPr>
          <w:b w:val="0"/>
          <w:bCs w:val="0"/>
          <w:color w:val="000000" w:themeColor="text1"/>
          <w:szCs w:val="40"/>
        </w:rPr>
        <w:t>支持企业搭建跨境电商、海外仓一站式出海服务载体，用好</w:t>
      </w:r>
      <w:r w:rsidRPr="00F32FF0">
        <w:rPr>
          <w:b w:val="0"/>
          <w:bCs w:val="0"/>
          <w:color w:val="000000" w:themeColor="text1"/>
          <w:szCs w:val="40"/>
        </w:rPr>
        <w:t>“</w:t>
      </w:r>
      <w:r w:rsidRPr="00F32FF0">
        <w:rPr>
          <w:b w:val="0"/>
          <w:bCs w:val="0"/>
          <w:color w:val="000000" w:themeColor="text1"/>
          <w:szCs w:val="40"/>
        </w:rPr>
        <w:t>山东制造</w:t>
      </w:r>
      <w:r w:rsidRPr="00F32FF0">
        <w:rPr>
          <w:b w:val="0"/>
          <w:bCs w:val="0"/>
          <w:color w:val="000000" w:themeColor="text1"/>
          <w:szCs w:val="40"/>
        </w:rPr>
        <w:t>·</w:t>
      </w:r>
      <w:r w:rsidRPr="00F32FF0">
        <w:rPr>
          <w:b w:val="0"/>
          <w:bCs w:val="0"/>
          <w:color w:val="000000" w:themeColor="text1"/>
          <w:szCs w:val="40"/>
        </w:rPr>
        <w:t>鲁链优品</w:t>
      </w:r>
      <w:r w:rsidRPr="00F32FF0">
        <w:rPr>
          <w:b w:val="0"/>
          <w:bCs w:val="0"/>
          <w:color w:val="000000" w:themeColor="text1"/>
          <w:szCs w:val="40"/>
        </w:rPr>
        <w:t>”“</w:t>
      </w:r>
      <w:r w:rsidRPr="00F32FF0">
        <w:rPr>
          <w:b w:val="0"/>
          <w:bCs w:val="0"/>
          <w:color w:val="000000" w:themeColor="text1"/>
          <w:szCs w:val="40"/>
        </w:rPr>
        <w:t>万企出海</w:t>
      </w:r>
      <w:r w:rsidRPr="00F32FF0">
        <w:rPr>
          <w:b w:val="0"/>
          <w:bCs w:val="0"/>
          <w:color w:val="000000" w:themeColor="text1"/>
          <w:szCs w:val="40"/>
        </w:rPr>
        <w:t>·</w:t>
      </w:r>
      <w:r w:rsidRPr="00F32FF0">
        <w:rPr>
          <w:b w:val="0"/>
          <w:bCs w:val="0"/>
          <w:color w:val="000000" w:themeColor="text1"/>
          <w:szCs w:val="40"/>
        </w:rPr>
        <w:t>鲁贸全球</w:t>
      </w:r>
      <w:r w:rsidRPr="00F32FF0">
        <w:rPr>
          <w:b w:val="0"/>
          <w:bCs w:val="0"/>
          <w:color w:val="000000" w:themeColor="text1"/>
          <w:szCs w:val="40"/>
        </w:rPr>
        <w:t>”</w:t>
      </w:r>
      <w:r w:rsidRPr="00F32FF0">
        <w:rPr>
          <w:b w:val="0"/>
          <w:bCs w:val="0"/>
          <w:color w:val="000000" w:themeColor="text1"/>
          <w:szCs w:val="40"/>
        </w:rPr>
        <w:t>等品牌活动助力装备出口，支持优势企业组团出海布局</w:t>
      </w:r>
      <w:r w:rsidRPr="00F32FF0">
        <w:rPr>
          <w:b w:val="0"/>
          <w:bCs w:val="0"/>
          <w:color w:val="000000" w:themeColor="text1"/>
          <w:szCs w:val="40"/>
        </w:rPr>
        <w:t>“</w:t>
      </w:r>
      <w:r w:rsidRPr="00F32FF0">
        <w:rPr>
          <w:b w:val="0"/>
          <w:bCs w:val="0"/>
          <w:color w:val="000000" w:themeColor="text1"/>
          <w:szCs w:val="40"/>
        </w:rPr>
        <w:t>一带一路</w:t>
      </w:r>
      <w:r w:rsidRPr="00F32FF0">
        <w:rPr>
          <w:b w:val="0"/>
          <w:bCs w:val="0"/>
          <w:color w:val="000000" w:themeColor="text1"/>
          <w:szCs w:val="40"/>
        </w:rPr>
        <w:t>”</w:t>
      </w:r>
      <w:r w:rsidRPr="00F32FF0">
        <w:rPr>
          <w:b w:val="0"/>
          <w:bCs w:val="0"/>
          <w:color w:val="000000" w:themeColor="text1"/>
          <w:szCs w:val="40"/>
        </w:rPr>
        <w:t>生产基地、海外研发中心，培育一批全球化本土跨国企业。深化国际产业科技合作，依托上合示范区、自贸试验区等政策，吸引外资设立区域总部，支持联合建设高端装备国际合作产业园，鼓励引进海外高端创新团队与技术资源，共建联合实验室、研发中心等创新平台。加强区域产业链协同，</w:t>
      </w:r>
      <w:r w:rsidRPr="00F32FF0">
        <w:rPr>
          <w:b w:val="0"/>
          <w:bCs w:val="0"/>
          <w:color w:val="000000" w:themeColor="text1"/>
          <w:szCs w:val="40"/>
        </w:rPr>
        <w:lastRenderedPageBreak/>
        <w:t>深化与京津冀、长三角、珠三角跨区域产业链联动，协同推进黄河流域高端装备产业共建共享，拓宽国内国际双向发展空间。</w:t>
      </w:r>
      <w:bookmarkEnd w:id="41"/>
    </w:p>
    <w:p w14:paraId="23DB9199" w14:textId="77777777" w:rsidR="00FE13E6" w:rsidRPr="00F32FF0" w:rsidRDefault="00000000">
      <w:pPr>
        <w:pStyle w:val="2"/>
        <w:numPr>
          <w:ilvl w:val="0"/>
          <w:numId w:val="0"/>
        </w:numPr>
        <w:spacing w:before="0"/>
        <w:ind w:firstLineChars="200" w:firstLine="643"/>
        <w:rPr>
          <w:rFonts w:eastAsia="楷体_GB2312"/>
          <w:color w:val="000000" w:themeColor="text1"/>
        </w:rPr>
      </w:pPr>
      <w:bookmarkStart w:id="42" w:name="_Toc24084"/>
      <w:bookmarkStart w:id="43" w:name="_Toc236654140"/>
      <w:r w:rsidRPr="00F32FF0">
        <w:rPr>
          <w:rFonts w:eastAsia="楷体_GB2312"/>
          <w:color w:val="000000" w:themeColor="text1"/>
        </w:rPr>
        <w:t>（八）人才队伍建设工程</w:t>
      </w:r>
      <w:bookmarkEnd w:id="42"/>
      <w:r w:rsidRPr="00F32FF0">
        <w:rPr>
          <w:rFonts w:eastAsia="楷体_GB2312"/>
          <w:color w:val="000000" w:themeColor="text1"/>
        </w:rPr>
        <w:t>。</w:t>
      </w:r>
      <w:r w:rsidRPr="00F32FF0">
        <w:rPr>
          <w:b w:val="0"/>
          <w:bCs w:val="0"/>
          <w:color w:val="000000" w:themeColor="text1"/>
          <w:szCs w:val="40"/>
        </w:rPr>
        <w:t>深化产教融合人才培养，围绕高端装备重点领域，深化产教融合、校企合作，鼓励共建公共实训基地、协同育人项目，培育一批泰山产业领军人才，推荐省内行业骨干纳入国家级产业智库，常态化开展企业家专题培训活动。优化人才评价体系，突出创新实绩导向，对技术攻关、首台（套）等关键技术实现重大突破的团队和个人，在项目申报、职称评定、荣誉评选等给予相关支持。强化高端人才引育，搭建常态化人才对接平台，靶向引进战略科学家、产业领军人才与高水平创新团队，全方位夯实产业人才支撑。</w:t>
      </w:r>
      <w:bookmarkEnd w:id="43"/>
    </w:p>
    <w:p w14:paraId="396D6A02" w14:textId="77777777" w:rsidR="00FE13E6" w:rsidRPr="00F32FF0" w:rsidRDefault="00000000">
      <w:pPr>
        <w:pStyle w:val="1"/>
        <w:spacing w:before="0"/>
        <w:rPr>
          <w:color w:val="000000" w:themeColor="text1"/>
        </w:rPr>
      </w:pPr>
      <w:bookmarkStart w:id="44" w:name="_Toc236654141"/>
      <w:r w:rsidRPr="00F32FF0">
        <w:rPr>
          <w:color w:val="000000" w:themeColor="text1"/>
        </w:rPr>
        <w:t>五、组织保障</w:t>
      </w:r>
      <w:bookmarkEnd w:id="44"/>
    </w:p>
    <w:p w14:paraId="358896E2" w14:textId="77777777" w:rsidR="00FE13E6" w:rsidRPr="00F32FF0"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F32FF0">
        <w:rPr>
          <w:rFonts w:ascii="Times New Roman" w:eastAsia="仿宋_GB2312" w:hAnsi="Times New Roman" w:cs="Times New Roman"/>
          <w:color w:val="000000" w:themeColor="text1"/>
          <w:sz w:val="32"/>
          <w:szCs w:val="40"/>
        </w:rPr>
        <w:t>各级各部门要加强组织领导，由省工业和信息化厅牵头，各相关部门协调配合，强化省市联动、区域协同，聚焦产业发展关键问题深化研究论证，推动政策精准衔接、同向发力。各市要立足本地高端装备产业基础，靶向施策抓好落实。充分发挥高端装备领域专家智库作用，提高决策咨询能力。及时总结工作成效，系统提炼产业发展新技术、新经验、新模式。加大宣传推广力度，营造全社会关心支持高端装备产业发展的良好氛围。</w:t>
      </w:r>
    </w:p>
    <w:p w14:paraId="541132DE" w14:textId="77777777" w:rsidR="00FE13E6" w:rsidRPr="00F32FF0" w:rsidRDefault="00FE13E6">
      <w:pPr>
        <w:spacing w:line="560" w:lineRule="exact"/>
        <w:ind w:firstLineChars="200" w:firstLine="640"/>
        <w:jc w:val="left"/>
        <w:rPr>
          <w:rFonts w:ascii="Times New Roman" w:eastAsia="仿宋_GB2312" w:hAnsi="Times New Roman" w:cs="Times New Roman"/>
          <w:color w:val="000000" w:themeColor="text1"/>
          <w:sz w:val="32"/>
          <w:szCs w:val="32"/>
        </w:rPr>
      </w:pPr>
    </w:p>
    <w:sectPr w:rsidR="00FE13E6" w:rsidRPr="00F32FF0">
      <w:footerReference w:type="default" r:id="rId12"/>
      <w:pgSz w:w="11906" w:h="16838"/>
      <w:pgMar w:top="2041" w:right="1587" w:bottom="2041" w:left="1587" w:header="851" w:footer="992" w:gutter="0"/>
      <w:pgNumType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7FCFB" w14:textId="77777777" w:rsidR="00B45A3B" w:rsidRDefault="00B45A3B">
      <w:r>
        <w:separator/>
      </w:r>
    </w:p>
  </w:endnote>
  <w:endnote w:type="continuationSeparator" w:id="0">
    <w:p w14:paraId="79363CF3" w14:textId="77777777" w:rsidR="00B45A3B" w:rsidRDefault="00B45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2645" w14:textId="77777777" w:rsidR="00FE13E6" w:rsidRDefault="00FE13E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1CF3" w14:textId="77777777" w:rsidR="00FE13E6" w:rsidRDefault="00FE13E6">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E9E2C" w14:textId="77777777" w:rsidR="00FE13E6" w:rsidRDefault="00000000">
    <w:pPr>
      <w:pStyle w:val="a8"/>
    </w:pPr>
    <w:r>
      <w:rPr>
        <w:noProof/>
      </w:rPr>
      <mc:AlternateContent>
        <mc:Choice Requires="wps">
          <w:drawing>
            <wp:anchor distT="0" distB="0" distL="114300" distR="114300" simplePos="0" relativeHeight="251659264" behindDoc="0" locked="0" layoutInCell="1" allowOverlap="1" wp14:anchorId="7D13B157" wp14:editId="77874DE3">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C40443" w14:textId="77777777" w:rsidR="00FE13E6" w:rsidRDefault="00000000">
                          <w:pPr>
                            <w:pStyle w:val="a8"/>
                            <w:rPr>
                              <w:rFonts w:ascii="黑体" w:eastAsia="黑体" w:hAnsi="黑体" w:cs="黑体" w:hint="eastAsia"/>
                              <w:sz w:val="28"/>
                              <w:szCs w:val="28"/>
                            </w:rPr>
                          </w:pPr>
                          <w:r>
                            <w:rPr>
                              <w:rFonts w:ascii="黑体" w:eastAsia="黑体" w:hAnsi="黑体" w:cs="黑体" w:hint="eastAsia"/>
                              <w:sz w:val="28"/>
                              <w:szCs w:val="28"/>
                            </w:rPr>
                            <w:t>—</w:t>
                          </w:r>
                          <w:r>
                            <w:rPr>
                              <w:rFonts w:ascii="黑体" w:eastAsia="黑体" w:hAnsi="黑体" w:cs="黑体" w:hint="eastAsia"/>
                              <w:sz w:val="28"/>
                              <w:szCs w:val="28"/>
                            </w:rPr>
                            <w:fldChar w:fldCharType="begin"/>
                          </w:r>
                          <w:r>
                            <w:rPr>
                              <w:rFonts w:ascii="黑体" w:eastAsia="黑体" w:hAnsi="黑体" w:cs="黑体" w:hint="eastAsia"/>
                              <w:sz w:val="28"/>
                              <w:szCs w:val="28"/>
                            </w:rPr>
                            <w:instrText xml:space="preserve"> PAGE  \* MERGEFORMAT </w:instrText>
                          </w:r>
                          <w:r>
                            <w:rPr>
                              <w:rFonts w:ascii="黑体" w:eastAsia="黑体" w:hAnsi="黑体" w:cs="黑体" w:hint="eastAsia"/>
                              <w:sz w:val="28"/>
                              <w:szCs w:val="28"/>
                            </w:rPr>
                            <w:fldChar w:fldCharType="separate"/>
                          </w:r>
                          <w:r>
                            <w:rPr>
                              <w:rFonts w:ascii="黑体" w:eastAsia="黑体" w:hAnsi="黑体" w:cs="黑体" w:hint="eastAsia"/>
                              <w:sz w:val="28"/>
                              <w:szCs w:val="28"/>
                            </w:rPr>
                            <w:t>1</w:t>
                          </w:r>
                          <w:r>
                            <w:rPr>
                              <w:rFonts w:ascii="黑体" w:eastAsia="黑体" w:hAnsi="黑体" w:cs="黑体" w:hint="eastAsia"/>
                              <w:sz w:val="28"/>
                              <w:szCs w:val="28"/>
                            </w:rPr>
                            <w:fldChar w:fldCharType="end"/>
                          </w:r>
                          <w:r>
                            <w:rPr>
                              <w:rFonts w:ascii="黑体" w:eastAsia="黑体" w:hAnsi="黑体" w:cs="黑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D13B157"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CC40443" w14:textId="77777777" w:rsidR="00FE13E6" w:rsidRDefault="00000000">
                    <w:pPr>
                      <w:pStyle w:val="a8"/>
                      <w:rPr>
                        <w:rFonts w:ascii="黑体" w:eastAsia="黑体" w:hAnsi="黑体" w:cs="黑体" w:hint="eastAsia"/>
                        <w:sz w:val="28"/>
                        <w:szCs w:val="28"/>
                      </w:rPr>
                    </w:pPr>
                    <w:r>
                      <w:rPr>
                        <w:rFonts w:ascii="黑体" w:eastAsia="黑体" w:hAnsi="黑体" w:cs="黑体" w:hint="eastAsia"/>
                        <w:sz w:val="28"/>
                        <w:szCs w:val="28"/>
                      </w:rPr>
                      <w:t>—</w:t>
                    </w:r>
                    <w:r>
                      <w:rPr>
                        <w:rFonts w:ascii="黑体" w:eastAsia="黑体" w:hAnsi="黑体" w:cs="黑体" w:hint="eastAsia"/>
                        <w:sz w:val="28"/>
                        <w:szCs w:val="28"/>
                      </w:rPr>
                      <w:fldChar w:fldCharType="begin"/>
                    </w:r>
                    <w:r>
                      <w:rPr>
                        <w:rFonts w:ascii="黑体" w:eastAsia="黑体" w:hAnsi="黑体" w:cs="黑体" w:hint="eastAsia"/>
                        <w:sz w:val="28"/>
                        <w:szCs w:val="28"/>
                      </w:rPr>
                      <w:instrText xml:space="preserve"> PAGE  \* MERGEFORMAT </w:instrText>
                    </w:r>
                    <w:r>
                      <w:rPr>
                        <w:rFonts w:ascii="黑体" w:eastAsia="黑体" w:hAnsi="黑体" w:cs="黑体" w:hint="eastAsia"/>
                        <w:sz w:val="28"/>
                        <w:szCs w:val="28"/>
                      </w:rPr>
                      <w:fldChar w:fldCharType="separate"/>
                    </w:r>
                    <w:r>
                      <w:rPr>
                        <w:rFonts w:ascii="黑体" w:eastAsia="黑体" w:hAnsi="黑体" w:cs="黑体" w:hint="eastAsia"/>
                        <w:sz w:val="28"/>
                        <w:szCs w:val="28"/>
                      </w:rPr>
                      <w:t>1</w:t>
                    </w:r>
                    <w:r>
                      <w:rPr>
                        <w:rFonts w:ascii="黑体" w:eastAsia="黑体" w:hAnsi="黑体" w:cs="黑体" w:hint="eastAsia"/>
                        <w:sz w:val="28"/>
                        <w:szCs w:val="28"/>
                      </w:rPr>
                      <w:fldChar w:fldCharType="end"/>
                    </w:r>
                    <w:r>
                      <w:rPr>
                        <w:rFonts w:ascii="黑体" w:eastAsia="黑体" w:hAnsi="黑体" w:cs="黑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2D87D" w14:textId="77777777" w:rsidR="00B45A3B" w:rsidRDefault="00B45A3B">
      <w:r>
        <w:separator/>
      </w:r>
    </w:p>
  </w:footnote>
  <w:footnote w:type="continuationSeparator" w:id="0">
    <w:p w14:paraId="13AC6118" w14:textId="77777777" w:rsidR="00B45A3B" w:rsidRDefault="00B45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6F15" w14:textId="77777777" w:rsidR="00FE13E6" w:rsidRDefault="00FE13E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F406D" w14:textId="77777777" w:rsidR="00FE13E6" w:rsidRDefault="00FE13E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D90286"/>
    <w:multiLevelType w:val="singleLevel"/>
    <w:tmpl w:val="71D90286"/>
    <w:lvl w:ilvl="0">
      <w:start w:val="1"/>
      <w:numFmt w:val="chineseCounting"/>
      <w:pStyle w:val="2"/>
      <w:suff w:val="nothing"/>
      <w:lvlText w:val="（%1）"/>
      <w:lvlJc w:val="left"/>
      <w:pPr>
        <w:ind w:left="1457"/>
      </w:pPr>
      <w:rPr>
        <w:rFonts w:hint="eastAsia"/>
      </w:rPr>
    </w:lvl>
  </w:abstractNum>
  <w:num w:numId="1" w16cid:durableId="1130629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157C92"/>
    <w:rsid w:val="00081AA4"/>
    <w:rsid w:val="0009727D"/>
    <w:rsid w:val="000C1597"/>
    <w:rsid w:val="000D0918"/>
    <w:rsid w:val="000D17D3"/>
    <w:rsid w:val="00117A8B"/>
    <w:rsid w:val="00121A65"/>
    <w:rsid w:val="001864FD"/>
    <w:rsid w:val="00196FCC"/>
    <w:rsid w:val="001D1CD9"/>
    <w:rsid w:val="00201730"/>
    <w:rsid w:val="00226C88"/>
    <w:rsid w:val="002273AA"/>
    <w:rsid w:val="002371CE"/>
    <w:rsid w:val="00255E2E"/>
    <w:rsid w:val="002612E9"/>
    <w:rsid w:val="00262097"/>
    <w:rsid w:val="002635DF"/>
    <w:rsid w:val="002A0B96"/>
    <w:rsid w:val="002A1671"/>
    <w:rsid w:val="002B5E02"/>
    <w:rsid w:val="002B7A9E"/>
    <w:rsid w:val="002C4A65"/>
    <w:rsid w:val="002D0C2C"/>
    <w:rsid w:val="002D7847"/>
    <w:rsid w:val="002E155C"/>
    <w:rsid w:val="002F3A67"/>
    <w:rsid w:val="003040B1"/>
    <w:rsid w:val="003112CF"/>
    <w:rsid w:val="00325466"/>
    <w:rsid w:val="00340079"/>
    <w:rsid w:val="00370911"/>
    <w:rsid w:val="003B0644"/>
    <w:rsid w:val="003B2F96"/>
    <w:rsid w:val="003F2E40"/>
    <w:rsid w:val="004236BB"/>
    <w:rsid w:val="00433408"/>
    <w:rsid w:val="00457AD4"/>
    <w:rsid w:val="00506159"/>
    <w:rsid w:val="00533C89"/>
    <w:rsid w:val="005726A4"/>
    <w:rsid w:val="00574360"/>
    <w:rsid w:val="005D08CA"/>
    <w:rsid w:val="005F4C77"/>
    <w:rsid w:val="006171F9"/>
    <w:rsid w:val="00630019"/>
    <w:rsid w:val="00651C45"/>
    <w:rsid w:val="00660D03"/>
    <w:rsid w:val="006E1FBB"/>
    <w:rsid w:val="006E4069"/>
    <w:rsid w:val="006F60E4"/>
    <w:rsid w:val="00734C9C"/>
    <w:rsid w:val="00744084"/>
    <w:rsid w:val="00744F19"/>
    <w:rsid w:val="007508EF"/>
    <w:rsid w:val="00750B8E"/>
    <w:rsid w:val="00762FC0"/>
    <w:rsid w:val="007749CB"/>
    <w:rsid w:val="007D637C"/>
    <w:rsid w:val="007F75EB"/>
    <w:rsid w:val="00811B0C"/>
    <w:rsid w:val="00866E04"/>
    <w:rsid w:val="00874CDD"/>
    <w:rsid w:val="00890902"/>
    <w:rsid w:val="008B6D41"/>
    <w:rsid w:val="008C5E7A"/>
    <w:rsid w:val="008E1FE4"/>
    <w:rsid w:val="008F0254"/>
    <w:rsid w:val="00914573"/>
    <w:rsid w:val="00914F21"/>
    <w:rsid w:val="009412BA"/>
    <w:rsid w:val="009912FB"/>
    <w:rsid w:val="009A5DAC"/>
    <w:rsid w:val="009C224F"/>
    <w:rsid w:val="009C5AEF"/>
    <w:rsid w:val="009D1076"/>
    <w:rsid w:val="009E3DEB"/>
    <w:rsid w:val="00A4681E"/>
    <w:rsid w:val="00A57310"/>
    <w:rsid w:val="00A67250"/>
    <w:rsid w:val="00A7462C"/>
    <w:rsid w:val="00AA3DC7"/>
    <w:rsid w:val="00AE3B54"/>
    <w:rsid w:val="00B01FC1"/>
    <w:rsid w:val="00B0592E"/>
    <w:rsid w:val="00B404D0"/>
    <w:rsid w:val="00B45A3B"/>
    <w:rsid w:val="00B600F4"/>
    <w:rsid w:val="00B90855"/>
    <w:rsid w:val="00BC0C29"/>
    <w:rsid w:val="00BC677B"/>
    <w:rsid w:val="00BF4361"/>
    <w:rsid w:val="00C04155"/>
    <w:rsid w:val="00C168DE"/>
    <w:rsid w:val="00C275EB"/>
    <w:rsid w:val="00C543F0"/>
    <w:rsid w:val="00C71A78"/>
    <w:rsid w:val="00C93508"/>
    <w:rsid w:val="00CC08B5"/>
    <w:rsid w:val="00CD20BE"/>
    <w:rsid w:val="00CD2D43"/>
    <w:rsid w:val="00D04B5F"/>
    <w:rsid w:val="00D06F9F"/>
    <w:rsid w:val="00D86F3B"/>
    <w:rsid w:val="00D976E4"/>
    <w:rsid w:val="00DB2659"/>
    <w:rsid w:val="00DC6BDF"/>
    <w:rsid w:val="00DC6F45"/>
    <w:rsid w:val="00DD47F3"/>
    <w:rsid w:val="00DD4E12"/>
    <w:rsid w:val="00E606E5"/>
    <w:rsid w:val="00E93B55"/>
    <w:rsid w:val="00F27EFA"/>
    <w:rsid w:val="00F32FF0"/>
    <w:rsid w:val="00F71C21"/>
    <w:rsid w:val="00FA4B10"/>
    <w:rsid w:val="00FD2D1C"/>
    <w:rsid w:val="00FE13E6"/>
    <w:rsid w:val="01035C06"/>
    <w:rsid w:val="01771DCF"/>
    <w:rsid w:val="019A5F72"/>
    <w:rsid w:val="01B20E5C"/>
    <w:rsid w:val="01F80A87"/>
    <w:rsid w:val="02011C71"/>
    <w:rsid w:val="02014771"/>
    <w:rsid w:val="02070B18"/>
    <w:rsid w:val="02145195"/>
    <w:rsid w:val="02320D49"/>
    <w:rsid w:val="023A1A46"/>
    <w:rsid w:val="024E0502"/>
    <w:rsid w:val="02720839"/>
    <w:rsid w:val="02AF6749"/>
    <w:rsid w:val="02F456F2"/>
    <w:rsid w:val="037357CF"/>
    <w:rsid w:val="040A30FF"/>
    <w:rsid w:val="0411765F"/>
    <w:rsid w:val="04215816"/>
    <w:rsid w:val="04304467"/>
    <w:rsid w:val="04815C4B"/>
    <w:rsid w:val="048C340C"/>
    <w:rsid w:val="0492079F"/>
    <w:rsid w:val="04E278D1"/>
    <w:rsid w:val="05036F0A"/>
    <w:rsid w:val="05123C0E"/>
    <w:rsid w:val="0552119F"/>
    <w:rsid w:val="05697BD5"/>
    <w:rsid w:val="057F4060"/>
    <w:rsid w:val="059844D7"/>
    <w:rsid w:val="0599432F"/>
    <w:rsid w:val="05A309E6"/>
    <w:rsid w:val="05BA1BB6"/>
    <w:rsid w:val="06163BD1"/>
    <w:rsid w:val="061C0D96"/>
    <w:rsid w:val="063026EF"/>
    <w:rsid w:val="06727DFC"/>
    <w:rsid w:val="06884223"/>
    <w:rsid w:val="069911EA"/>
    <w:rsid w:val="06997325"/>
    <w:rsid w:val="06DE1EFF"/>
    <w:rsid w:val="07414909"/>
    <w:rsid w:val="07604244"/>
    <w:rsid w:val="07927692"/>
    <w:rsid w:val="07B905F9"/>
    <w:rsid w:val="07E025F3"/>
    <w:rsid w:val="07F147B8"/>
    <w:rsid w:val="07F241AD"/>
    <w:rsid w:val="08015980"/>
    <w:rsid w:val="080D6A11"/>
    <w:rsid w:val="080F3625"/>
    <w:rsid w:val="085A5FF7"/>
    <w:rsid w:val="08695F7F"/>
    <w:rsid w:val="087C0EC2"/>
    <w:rsid w:val="08840CC7"/>
    <w:rsid w:val="08855F10"/>
    <w:rsid w:val="08B97D95"/>
    <w:rsid w:val="08D44513"/>
    <w:rsid w:val="09193293"/>
    <w:rsid w:val="096674C9"/>
    <w:rsid w:val="0A2F0DBE"/>
    <w:rsid w:val="0ACD4D7E"/>
    <w:rsid w:val="0AF307D8"/>
    <w:rsid w:val="0B114FD4"/>
    <w:rsid w:val="0B3532C7"/>
    <w:rsid w:val="0B4059E5"/>
    <w:rsid w:val="0B442ECB"/>
    <w:rsid w:val="0B601DAA"/>
    <w:rsid w:val="0B973201"/>
    <w:rsid w:val="0BC04CF8"/>
    <w:rsid w:val="0BD3358D"/>
    <w:rsid w:val="0BE107DE"/>
    <w:rsid w:val="0C1D3FC3"/>
    <w:rsid w:val="0C4C44C9"/>
    <w:rsid w:val="0C647210"/>
    <w:rsid w:val="0D506D2C"/>
    <w:rsid w:val="0D556BC3"/>
    <w:rsid w:val="0DBA6774"/>
    <w:rsid w:val="0DBA772A"/>
    <w:rsid w:val="0DCF5F7A"/>
    <w:rsid w:val="0DD42084"/>
    <w:rsid w:val="0DE4328E"/>
    <w:rsid w:val="0DF62A58"/>
    <w:rsid w:val="0DF81102"/>
    <w:rsid w:val="0E9042FB"/>
    <w:rsid w:val="0EBE642E"/>
    <w:rsid w:val="0EE35FB5"/>
    <w:rsid w:val="0EEF0C4A"/>
    <w:rsid w:val="0F865820"/>
    <w:rsid w:val="0F940DD1"/>
    <w:rsid w:val="0FCF7645"/>
    <w:rsid w:val="10077B0F"/>
    <w:rsid w:val="100A1FE9"/>
    <w:rsid w:val="10504449"/>
    <w:rsid w:val="105234A7"/>
    <w:rsid w:val="108475E5"/>
    <w:rsid w:val="10885C21"/>
    <w:rsid w:val="109A5F1B"/>
    <w:rsid w:val="110A7406"/>
    <w:rsid w:val="1186544B"/>
    <w:rsid w:val="119466A6"/>
    <w:rsid w:val="11A87ECF"/>
    <w:rsid w:val="11B54435"/>
    <w:rsid w:val="12237479"/>
    <w:rsid w:val="122A4A50"/>
    <w:rsid w:val="12500DB8"/>
    <w:rsid w:val="126D16B1"/>
    <w:rsid w:val="13047BD5"/>
    <w:rsid w:val="13067AD7"/>
    <w:rsid w:val="130E2AD9"/>
    <w:rsid w:val="13294F44"/>
    <w:rsid w:val="147D0B06"/>
    <w:rsid w:val="14B03D2E"/>
    <w:rsid w:val="14FB28A9"/>
    <w:rsid w:val="150920EC"/>
    <w:rsid w:val="15151529"/>
    <w:rsid w:val="15576F0E"/>
    <w:rsid w:val="163355C9"/>
    <w:rsid w:val="165856A9"/>
    <w:rsid w:val="165C1122"/>
    <w:rsid w:val="169850D4"/>
    <w:rsid w:val="16D74CB7"/>
    <w:rsid w:val="16EA3156"/>
    <w:rsid w:val="16FC733D"/>
    <w:rsid w:val="170348C7"/>
    <w:rsid w:val="1706633F"/>
    <w:rsid w:val="171A7BBB"/>
    <w:rsid w:val="17422AA8"/>
    <w:rsid w:val="179C5CD7"/>
    <w:rsid w:val="179E5715"/>
    <w:rsid w:val="17AE6F0B"/>
    <w:rsid w:val="17DC784B"/>
    <w:rsid w:val="185E15FD"/>
    <w:rsid w:val="185F3513"/>
    <w:rsid w:val="1864779F"/>
    <w:rsid w:val="18F27CD3"/>
    <w:rsid w:val="19261124"/>
    <w:rsid w:val="19B53B35"/>
    <w:rsid w:val="19DE2C60"/>
    <w:rsid w:val="1A0F416A"/>
    <w:rsid w:val="1A5D06C3"/>
    <w:rsid w:val="1A6059E1"/>
    <w:rsid w:val="1A94739D"/>
    <w:rsid w:val="1ABF618E"/>
    <w:rsid w:val="1AC71C8D"/>
    <w:rsid w:val="1AD56BB6"/>
    <w:rsid w:val="1AF3060A"/>
    <w:rsid w:val="1B1E3251"/>
    <w:rsid w:val="1B410951"/>
    <w:rsid w:val="1B8E51FA"/>
    <w:rsid w:val="1BAB6E96"/>
    <w:rsid w:val="1C392388"/>
    <w:rsid w:val="1C5A2C01"/>
    <w:rsid w:val="1C722D11"/>
    <w:rsid w:val="1CC7715F"/>
    <w:rsid w:val="1CD616A8"/>
    <w:rsid w:val="1D0F64C8"/>
    <w:rsid w:val="1D22469C"/>
    <w:rsid w:val="1D3E35CB"/>
    <w:rsid w:val="1DDA3D14"/>
    <w:rsid w:val="1DE300CD"/>
    <w:rsid w:val="1E2D7D02"/>
    <w:rsid w:val="1E3E2007"/>
    <w:rsid w:val="1E7B2E90"/>
    <w:rsid w:val="1EDD37B4"/>
    <w:rsid w:val="1F0D7B20"/>
    <w:rsid w:val="1F170346"/>
    <w:rsid w:val="1F3F0DD7"/>
    <w:rsid w:val="1F4A0392"/>
    <w:rsid w:val="1F537640"/>
    <w:rsid w:val="1F9C4179"/>
    <w:rsid w:val="1FC405CE"/>
    <w:rsid w:val="20110BCC"/>
    <w:rsid w:val="203A6F2C"/>
    <w:rsid w:val="20537F68"/>
    <w:rsid w:val="20931C4F"/>
    <w:rsid w:val="210A5697"/>
    <w:rsid w:val="21463F8D"/>
    <w:rsid w:val="214F773B"/>
    <w:rsid w:val="216E6936"/>
    <w:rsid w:val="219655FF"/>
    <w:rsid w:val="21DA786E"/>
    <w:rsid w:val="22482DD0"/>
    <w:rsid w:val="2252307E"/>
    <w:rsid w:val="228C4BA7"/>
    <w:rsid w:val="22D4654E"/>
    <w:rsid w:val="232F43F5"/>
    <w:rsid w:val="237154E5"/>
    <w:rsid w:val="237F470C"/>
    <w:rsid w:val="238D21E2"/>
    <w:rsid w:val="23906919"/>
    <w:rsid w:val="23A930FF"/>
    <w:rsid w:val="23B73EA6"/>
    <w:rsid w:val="23FC36E9"/>
    <w:rsid w:val="244F4DD3"/>
    <w:rsid w:val="24516399"/>
    <w:rsid w:val="245F7C8B"/>
    <w:rsid w:val="24817DFC"/>
    <w:rsid w:val="248B4827"/>
    <w:rsid w:val="249C16DB"/>
    <w:rsid w:val="24A03D95"/>
    <w:rsid w:val="24AD7C9E"/>
    <w:rsid w:val="24B4420C"/>
    <w:rsid w:val="24DA561E"/>
    <w:rsid w:val="24F904EE"/>
    <w:rsid w:val="25B76726"/>
    <w:rsid w:val="2638214D"/>
    <w:rsid w:val="26493963"/>
    <w:rsid w:val="26F86109"/>
    <w:rsid w:val="27024807"/>
    <w:rsid w:val="27751C23"/>
    <w:rsid w:val="27944D81"/>
    <w:rsid w:val="27A16189"/>
    <w:rsid w:val="27D01F8C"/>
    <w:rsid w:val="27F63333"/>
    <w:rsid w:val="280C22E7"/>
    <w:rsid w:val="285773C7"/>
    <w:rsid w:val="28885E11"/>
    <w:rsid w:val="28C314CC"/>
    <w:rsid w:val="28DA01A6"/>
    <w:rsid w:val="291B1C75"/>
    <w:rsid w:val="293923D9"/>
    <w:rsid w:val="29B634D8"/>
    <w:rsid w:val="29C746F2"/>
    <w:rsid w:val="29F0636A"/>
    <w:rsid w:val="2A103ABD"/>
    <w:rsid w:val="2A2F5149"/>
    <w:rsid w:val="2ADF3A56"/>
    <w:rsid w:val="2AE83B98"/>
    <w:rsid w:val="2AEC1AFB"/>
    <w:rsid w:val="2AF763EC"/>
    <w:rsid w:val="2B3430E9"/>
    <w:rsid w:val="2BC62A5D"/>
    <w:rsid w:val="2BDD3E42"/>
    <w:rsid w:val="2C33078A"/>
    <w:rsid w:val="2C5D5807"/>
    <w:rsid w:val="2C6D0F6C"/>
    <w:rsid w:val="2CA90A4C"/>
    <w:rsid w:val="2CB41A9D"/>
    <w:rsid w:val="2CB65936"/>
    <w:rsid w:val="2CDD1AC6"/>
    <w:rsid w:val="2CDE7A71"/>
    <w:rsid w:val="2CDF4B0F"/>
    <w:rsid w:val="2CE36E8E"/>
    <w:rsid w:val="2D051CC9"/>
    <w:rsid w:val="2D10070C"/>
    <w:rsid w:val="2DA5548A"/>
    <w:rsid w:val="2DDF51E2"/>
    <w:rsid w:val="2E110812"/>
    <w:rsid w:val="2E1C724C"/>
    <w:rsid w:val="2E352597"/>
    <w:rsid w:val="2E4C4C95"/>
    <w:rsid w:val="2E512C70"/>
    <w:rsid w:val="2E5E4742"/>
    <w:rsid w:val="2E5F6B0C"/>
    <w:rsid w:val="2ED0256F"/>
    <w:rsid w:val="2F932A14"/>
    <w:rsid w:val="2FA41046"/>
    <w:rsid w:val="2FEB6CA8"/>
    <w:rsid w:val="30245F8A"/>
    <w:rsid w:val="30311B54"/>
    <w:rsid w:val="309F3DA1"/>
    <w:rsid w:val="30DC7DBF"/>
    <w:rsid w:val="30F84FFF"/>
    <w:rsid w:val="313F7716"/>
    <w:rsid w:val="32300FA7"/>
    <w:rsid w:val="329D4BAF"/>
    <w:rsid w:val="33014239"/>
    <w:rsid w:val="33267C4D"/>
    <w:rsid w:val="332E4AB1"/>
    <w:rsid w:val="33AD2469"/>
    <w:rsid w:val="33B57CD6"/>
    <w:rsid w:val="33CE7124"/>
    <w:rsid w:val="33F269F0"/>
    <w:rsid w:val="342E05C1"/>
    <w:rsid w:val="34704176"/>
    <w:rsid w:val="34801334"/>
    <w:rsid w:val="34A25E4A"/>
    <w:rsid w:val="34B24EB5"/>
    <w:rsid w:val="34B41D3C"/>
    <w:rsid w:val="34DE748F"/>
    <w:rsid w:val="351D46A7"/>
    <w:rsid w:val="351D482E"/>
    <w:rsid w:val="352505A1"/>
    <w:rsid w:val="352E48DC"/>
    <w:rsid w:val="35614F5E"/>
    <w:rsid w:val="359E15E2"/>
    <w:rsid w:val="35AC30D4"/>
    <w:rsid w:val="35B30F60"/>
    <w:rsid w:val="35E42426"/>
    <w:rsid w:val="36437CF1"/>
    <w:rsid w:val="36606254"/>
    <w:rsid w:val="369E2CA4"/>
    <w:rsid w:val="36B3471A"/>
    <w:rsid w:val="36BB6143"/>
    <w:rsid w:val="36C7373F"/>
    <w:rsid w:val="36FC79E2"/>
    <w:rsid w:val="372675E4"/>
    <w:rsid w:val="377406A3"/>
    <w:rsid w:val="38077625"/>
    <w:rsid w:val="386F710C"/>
    <w:rsid w:val="39E7128B"/>
    <w:rsid w:val="3A1D70AA"/>
    <w:rsid w:val="3A286776"/>
    <w:rsid w:val="3A81083D"/>
    <w:rsid w:val="3AD22A55"/>
    <w:rsid w:val="3B225F9E"/>
    <w:rsid w:val="3B410B1F"/>
    <w:rsid w:val="3B7E0F02"/>
    <w:rsid w:val="3B84690C"/>
    <w:rsid w:val="3BDA29D0"/>
    <w:rsid w:val="3BE9787A"/>
    <w:rsid w:val="3C617A90"/>
    <w:rsid w:val="3D0D7F4D"/>
    <w:rsid w:val="3D0E7352"/>
    <w:rsid w:val="3D2A009E"/>
    <w:rsid w:val="3D52271E"/>
    <w:rsid w:val="3D915F29"/>
    <w:rsid w:val="3DD647AB"/>
    <w:rsid w:val="3DE52157"/>
    <w:rsid w:val="3E13683E"/>
    <w:rsid w:val="3E3D740A"/>
    <w:rsid w:val="3E5C76CC"/>
    <w:rsid w:val="3E8A0DE7"/>
    <w:rsid w:val="3EAD435E"/>
    <w:rsid w:val="407F3BD8"/>
    <w:rsid w:val="40806076"/>
    <w:rsid w:val="40A42DE8"/>
    <w:rsid w:val="40A7650A"/>
    <w:rsid w:val="41375D30"/>
    <w:rsid w:val="41584CDE"/>
    <w:rsid w:val="416B4BD8"/>
    <w:rsid w:val="41B17D2F"/>
    <w:rsid w:val="42356394"/>
    <w:rsid w:val="42DC7334"/>
    <w:rsid w:val="42E5538E"/>
    <w:rsid w:val="42EB7271"/>
    <w:rsid w:val="43372F0E"/>
    <w:rsid w:val="433F5FCB"/>
    <w:rsid w:val="43CF691E"/>
    <w:rsid w:val="43E423E9"/>
    <w:rsid w:val="44297DF6"/>
    <w:rsid w:val="443C10CE"/>
    <w:rsid w:val="44564648"/>
    <w:rsid w:val="445E38A7"/>
    <w:rsid w:val="450109F8"/>
    <w:rsid w:val="4534263D"/>
    <w:rsid w:val="4596206D"/>
    <w:rsid w:val="45E576DC"/>
    <w:rsid w:val="461B123E"/>
    <w:rsid w:val="46291329"/>
    <w:rsid w:val="463A38FA"/>
    <w:rsid w:val="4681443C"/>
    <w:rsid w:val="47097290"/>
    <w:rsid w:val="47375C9B"/>
    <w:rsid w:val="47472474"/>
    <w:rsid w:val="476F0D06"/>
    <w:rsid w:val="47A6330F"/>
    <w:rsid w:val="47D05559"/>
    <w:rsid w:val="47D858BC"/>
    <w:rsid w:val="48270D4B"/>
    <w:rsid w:val="48351929"/>
    <w:rsid w:val="484401B5"/>
    <w:rsid w:val="48763A80"/>
    <w:rsid w:val="48B535E7"/>
    <w:rsid w:val="48BA5962"/>
    <w:rsid w:val="48C50C7E"/>
    <w:rsid w:val="48CD674E"/>
    <w:rsid w:val="49272491"/>
    <w:rsid w:val="49A800A8"/>
    <w:rsid w:val="4ACE4B27"/>
    <w:rsid w:val="4B272D01"/>
    <w:rsid w:val="4B2A44ED"/>
    <w:rsid w:val="4B304E23"/>
    <w:rsid w:val="4B591885"/>
    <w:rsid w:val="4C140257"/>
    <w:rsid w:val="4C374C79"/>
    <w:rsid w:val="4C4E79CD"/>
    <w:rsid w:val="4D0B7824"/>
    <w:rsid w:val="4D3A55F0"/>
    <w:rsid w:val="4D4D4A84"/>
    <w:rsid w:val="4D653F1F"/>
    <w:rsid w:val="4D8172E8"/>
    <w:rsid w:val="4DE752B7"/>
    <w:rsid w:val="4DF72645"/>
    <w:rsid w:val="4E643CA3"/>
    <w:rsid w:val="4EC21652"/>
    <w:rsid w:val="4EF71E53"/>
    <w:rsid w:val="4F05790C"/>
    <w:rsid w:val="4F192639"/>
    <w:rsid w:val="4F285C45"/>
    <w:rsid w:val="4F4124F2"/>
    <w:rsid w:val="4F583EF9"/>
    <w:rsid w:val="4F6F0016"/>
    <w:rsid w:val="4F953579"/>
    <w:rsid w:val="4F9A0C26"/>
    <w:rsid w:val="4FBA668D"/>
    <w:rsid w:val="4FD53D8C"/>
    <w:rsid w:val="500D0826"/>
    <w:rsid w:val="500E2788"/>
    <w:rsid w:val="50E35A2B"/>
    <w:rsid w:val="512C67D5"/>
    <w:rsid w:val="513948A6"/>
    <w:rsid w:val="514300E9"/>
    <w:rsid w:val="515D2A51"/>
    <w:rsid w:val="517F33CF"/>
    <w:rsid w:val="51AA04D2"/>
    <w:rsid w:val="521F51DC"/>
    <w:rsid w:val="524A409B"/>
    <w:rsid w:val="52A73EA8"/>
    <w:rsid w:val="52BC5C52"/>
    <w:rsid w:val="52CB130A"/>
    <w:rsid w:val="53193986"/>
    <w:rsid w:val="532337DB"/>
    <w:rsid w:val="534C5B09"/>
    <w:rsid w:val="53837B97"/>
    <w:rsid w:val="539756BE"/>
    <w:rsid w:val="53B462B4"/>
    <w:rsid w:val="53E0223F"/>
    <w:rsid w:val="53FA37B7"/>
    <w:rsid w:val="542F1EE4"/>
    <w:rsid w:val="543E39AC"/>
    <w:rsid w:val="545E172E"/>
    <w:rsid w:val="54B176F1"/>
    <w:rsid w:val="54F154CB"/>
    <w:rsid w:val="55164621"/>
    <w:rsid w:val="556563E7"/>
    <w:rsid w:val="557E569C"/>
    <w:rsid w:val="5594205A"/>
    <w:rsid w:val="55DD106F"/>
    <w:rsid w:val="55E0078B"/>
    <w:rsid w:val="560E1F68"/>
    <w:rsid w:val="565F0D59"/>
    <w:rsid w:val="56A07EEF"/>
    <w:rsid w:val="56E02914"/>
    <w:rsid w:val="56EC4AD0"/>
    <w:rsid w:val="570C7473"/>
    <w:rsid w:val="579F51BC"/>
    <w:rsid w:val="57AC2513"/>
    <w:rsid w:val="57E30DF6"/>
    <w:rsid w:val="58490869"/>
    <w:rsid w:val="585F191B"/>
    <w:rsid w:val="58627B7D"/>
    <w:rsid w:val="587423E9"/>
    <w:rsid w:val="58C06360"/>
    <w:rsid w:val="59382343"/>
    <w:rsid w:val="59611693"/>
    <w:rsid w:val="59717266"/>
    <w:rsid w:val="59BB48EC"/>
    <w:rsid w:val="59C208D3"/>
    <w:rsid w:val="59CA3C2C"/>
    <w:rsid w:val="59E56122"/>
    <w:rsid w:val="59EC0167"/>
    <w:rsid w:val="5A9F0F41"/>
    <w:rsid w:val="5AA91A93"/>
    <w:rsid w:val="5ADB77CF"/>
    <w:rsid w:val="5AE07788"/>
    <w:rsid w:val="5B1F48A2"/>
    <w:rsid w:val="5B217F0F"/>
    <w:rsid w:val="5B601D6D"/>
    <w:rsid w:val="5B7E1290"/>
    <w:rsid w:val="5B9F0557"/>
    <w:rsid w:val="5BA53FB5"/>
    <w:rsid w:val="5BC052E6"/>
    <w:rsid w:val="5C746AD2"/>
    <w:rsid w:val="5CC01241"/>
    <w:rsid w:val="5CC55E89"/>
    <w:rsid w:val="5CE837F7"/>
    <w:rsid w:val="5D173211"/>
    <w:rsid w:val="5D1A0D93"/>
    <w:rsid w:val="5D377F53"/>
    <w:rsid w:val="5D4D4958"/>
    <w:rsid w:val="5D5F6439"/>
    <w:rsid w:val="5D784DE9"/>
    <w:rsid w:val="5DCF35BF"/>
    <w:rsid w:val="5DF3582A"/>
    <w:rsid w:val="5E1C4C73"/>
    <w:rsid w:val="5E1D0950"/>
    <w:rsid w:val="5E306AE0"/>
    <w:rsid w:val="5E54462F"/>
    <w:rsid w:val="5E556D8C"/>
    <w:rsid w:val="5E6108D0"/>
    <w:rsid w:val="5EA41842"/>
    <w:rsid w:val="5EA66516"/>
    <w:rsid w:val="5ED6097D"/>
    <w:rsid w:val="5EE40E37"/>
    <w:rsid w:val="5F1504E3"/>
    <w:rsid w:val="5F770E5E"/>
    <w:rsid w:val="5F7B33DA"/>
    <w:rsid w:val="60453BE0"/>
    <w:rsid w:val="60776D1A"/>
    <w:rsid w:val="60B30AA1"/>
    <w:rsid w:val="60DE6330"/>
    <w:rsid w:val="60E93F17"/>
    <w:rsid w:val="61004006"/>
    <w:rsid w:val="613F2C92"/>
    <w:rsid w:val="615C2212"/>
    <w:rsid w:val="616451C2"/>
    <w:rsid w:val="61A556D5"/>
    <w:rsid w:val="62124F8E"/>
    <w:rsid w:val="62134FA2"/>
    <w:rsid w:val="626D7CE5"/>
    <w:rsid w:val="62900232"/>
    <w:rsid w:val="62C162E2"/>
    <w:rsid w:val="62D12CC7"/>
    <w:rsid w:val="630D6490"/>
    <w:rsid w:val="63185211"/>
    <w:rsid w:val="636F793C"/>
    <w:rsid w:val="637C75F3"/>
    <w:rsid w:val="637F4537"/>
    <w:rsid w:val="63A94D24"/>
    <w:rsid w:val="63C416EC"/>
    <w:rsid w:val="64086AC7"/>
    <w:rsid w:val="643B19AE"/>
    <w:rsid w:val="644F5416"/>
    <w:rsid w:val="64740A1C"/>
    <w:rsid w:val="64953A9B"/>
    <w:rsid w:val="64964E36"/>
    <w:rsid w:val="64E95D61"/>
    <w:rsid w:val="64EB73F6"/>
    <w:rsid w:val="650A6582"/>
    <w:rsid w:val="6517747B"/>
    <w:rsid w:val="65200CD5"/>
    <w:rsid w:val="655B1BDC"/>
    <w:rsid w:val="65715BE3"/>
    <w:rsid w:val="65A05841"/>
    <w:rsid w:val="65A67EAA"/>
    <w:rsid w:val="65AE3C49"/>
    <w:rsid w:val="66262C8A"/>
    <w:rsid w:val="662E2F56"/>
    <w:rsid w:val="663B2AE8"/>
    <w:rsid w:val="66653331"/>
    <w:rsid w:val="66BE0352"/>
    <w:rsid w:val="66C223C3"/>
    <w:rsid w:val="66D01156"/>
    <w:rsid w:val="66DD6DC8"/>
    <w:rsid w:val="66DE15F1"/>
    <w:rsid w:val="66E068A0"/>
    <w:rsid w:val="66E6416B"/>
    <w:rsid w:val="66FA18D1"/>
    <w:rsid w:val="67000095"/>
    <w:rsid w:val="67001684"/>
    <w:rsid w:val="67105AA3"/>
    <w:rsid w:val="67146463"/>
    <w:rsid w:val="67852F40"/>
    <w:rsid w:val="679A56EE"/>
    <w:rsid w:val="67AA0CAC"/>
    <w:rsid w:val="68013CC2"/>
    <w:rsid w:val="682D7860"/>
    <w:rsid w:val="686D79C4"/>
    <w:rsid w:val="687C724F"/>
    <w:rsid w:val="68800858"/>
    <w:rsid w:val="68C006D4"/>
    <w:rsid w:val="68E32AC1"/>
    <w:rsid w:val="68F32FC4"/>
    <w:rsid w:val="69233999"/>
    <w:rsid w:val="69324B5A"/>
    <w:rsid w:val="69A1694A"/>
    <w:rsid w:val="69C93094"/>
    <w:rsid w:val="6A193620"/>
    <w:rsid w:val="6A735CD8"/>
    <w:rsid w:val="6A776EBE"/>
    <w:rsid w:val="6A853B16"/>
    <w:rsid w:val="6A9E2819"/>
    <w:rsid w:val="6AD246EE"/>
    <w:rsid w:val="6B0A0406"/>
    <w:rsid w:val="6B160A7F"/>
    <w:rsid w:val="6B2B2E08"/>
    <w:rsid w:val="6BA167EE"/>
    <w:rsid w:val="6C095CFB"/>
    <w:rsid w:val="6C110CA7"/>
    <w:rsid w:val="6C3E165F"/>
    <w:rsid w:val="6CCA6CC1"/>
    <w:rsid w:val="6CFD1107"/>
    <w:rsid w:val="6D0D56CB"/>
    <w:rsid w:val="6D317F37"/>
    <w:rsid w:val="6D654765"/>
    <w:rsid w:val="6DC870F0"/>
    <w:rsid w:val="6DEB69D8"/>
    <w:rsid w:val="6E256562"/>
    <w:rsid w:val="6E7426AF"/>
    <w:rsid w:val="6E956844"/>
    <w:rsid w:val="6EC35980"/>
    <w:rsid w:val="6ED4448F"/>
    <w:rsid w:val="6EDF547E"/>
    <w:rsid w:val="6EF822A2"/>
    <w:rsid w:val="6F052E4D"/>
    <w:rsid w:val="6F7A01AD"/>
    <w:rsid w:val="6FE37B9E"/>
    <w:rsid w:val="700F59C7"/>
    <w:rsid w:val="70330D81"/>
    <w:rsid w:val="709652CC"/>
    <w:rsid w:val="70F64507"/>
    <w:rsid w:val="70F8382A"/>
    <w:rsid w:val="70FC24C5"/>
    <w:rsid w:val="710837E9"/>
    <w:rsid w:val="71867BC4"/>
    <w:rsid w:val="71A44693"/>
    <w:rsid w:val="72157C92"/>
    <w:rsid w:val="72A946A6"/>
    <w:rsid w:val="72F75201"/>
    <w:rsid w:val="732B637C"/>
    <w:rsid w:val="737D2E99"/>
    <w:rsid w:val="73C31078"/>
    <w:rsid w:val="744F7523"/>
    <w:rsid w:val="747448B2"/>
    <w:rsid w:val="747D1B6F"/>
    <w:rsid w:val="74C37AF1"/>
    <w:rsid w:val="74F574A3"/>
    <w:rsid w:val="750871CD"/>
    <w:rsid w:val="7583406D"/>
    <w:rsid w:val="758A34DD"/>
    <w:rsid w:val="759A021B"/>
    <w:rsid w:val="760957B3"/>
    <w:rsid w:val="76446146"/>
    <w:rsid w:val="766816D3"/>
    <w:rsid w:val="767B0F22"/>
    <w:rsid w:val="769431A0"/>
    <w:rsid w:val="769D0F69"/>
    <w:rsid w:val="76C1636A"/>
    <w:rsid w:val="76DA293A"/>
    <w:rsid w:val="770E7310"/>
    <w:rsid w:val="772E6FC3"/>
    <w:rsid w:val="777F4A4A"/>
    <w:rsid w:val="78092607"/>
    <w:rsid w:val="784C50F9"/>
    <w:rsid w:val="786C0795"/>
    <w:rsid w:val="78A63AE6"/>
    <w:rsid w:val="793F522A"/>
    <w:rsid w:val="79475D0D"/>
    <w:rsid w:val="79CF0EF5"/>
    <w:rsid w:val="79FB31EB"/>
    <w:rsid w:val="7A6F1F5A"/>
    <w:rsid w:val="7ABC186D"/>
    <w:rsid w:val="7AE44742"/>
    <w:rsid w:val="7B0344FF"/>
    <w:rsid w:val="7B6405B9"/>
    <w:rsid w:val="7B693C97"/>
    <w:rsid w:val="7B776A29"/>
    <w:rsid w:val="7B8C1462"/>
    <w:rsid w:val="7B9C3B6D"/>
    <w:rsid w:val="7C4A2BBC"/>
    <w:rsid w:val="7CEC2838"/>
    <w:rsid w:val="7D9541AF"/>
    <w:rsid w:val="7DAE3DC6"/>
    <w:rsid w:val="7DFD0C89"/>
    <w:rsid w:val="7E1F6B9C"/>
    <w:rsid w:val="7E271D96"/>
    <w:rsid w:val="7E7E59CE"/>
    <w:rsid w:val="7EDC1B88"/>
    <w:rsid w:val="7EE610A1"/>
    <w:rsid w:val="7F075BD5"/>
    <w:rsid w:val="7F344635"/>
    <w:rsid w:val="7F4339B5"/>
    <w:rsid w:val="7F6573CD"/>
    <w:rsid w:val="7F9D1317"/>
    <w:rsid w:val="7FCE1E18"/>
    <w:rsid w:val="7FE42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10E71"/>
  <w15:docId w15:val="{963CAD6A-BB1E-4ED1-BB6A-6E972B7F1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qFormat="1"/>
    <w:lsdException w:name="Normal Indent" w:qFormat="1"/>
    <w:lsdException w:name="annotation text" w:qFormat="1"/>
    <w:lsdException w:name="header" w:qFormat="1"/>
    <w:lsdException w:name="footer" w:qFormat="1"/>
    <w:lsdException w:name="caption" w:semiHidden="1" w:unhideWhenUsed="1" w:qFormat="1"/>
    <w:lsdException w:name="toa heading" w:qFormat="1"/>
    <w:lsdException w:name="Title" w:qFormat="1"/>
    <w:lsdException w:name="Default Paragraph Font" w:uiPriority="1" w:unhideWhenUsed="1" w:qFormat="1"/>
    <w:lsdException w:name="Body Text" w:uiPriority="99" w:unhideWhenUsed="1" w:qFormat="1"/>
    <w:lsdException w:name="Body Text Indent" w:qFormat="1"/>
    <w:lsdException w:name="Subtitle"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0"/>
    <w:next w:val="a0"/>
    <w:link w:val="10"/>
    <w:qFormat/>
    <w:pPr>
      <w:spacing w:line="560" w:lineRule="exact"/>
      <w:ind w:firstLineChars="200" w:firstLine="640"/>
      <w:outlineLvl w:val="0"/>
    </w:pPr>
    <w:rPr>
      <w:rFonts w:ascii="Times New Roman" w:eastAsia="黑体" w:hAnsi="Times New Roman" w:cs="Times New Roman"/>
      <w:sz w:val="32"/>
      <w:szCs w:val="40"/>
    </w:rPr>
  </w:style>
  <w:style w:type="paragraph" w:styleId="2">
    <w:name w:val="heading 2"/>
    <w:basedOn w:val="a0"/>
    <w:next w:val="a0"/>
    <w:unhideWhenUsed/>
    <w:qFormat/>
    <w:pPr>
      <w:numPr>
        <w:numId w:val="1"/>
      </w:numPr>
      <w:spacing w:line="560" w:lineRule="exact"/>
      <w:ind w:firstLineChars="200" w:firstLine="643"/>
      <w:jc w:val="left"/>
      <w:outlineLvl w:val="1"/>
    </w:pPr>
    <w:rPr>
      <w:rFonts w:ascii="Times New Roman" w:eastAsia="仿宋_GB2312" w:hAnsi="Times New Roman" w:cs="Times New Roman"/>
      <w:b/>
      <w:bCs/>
      <w:sz w:val="32"/>
      <w:szCs w:val="32"/>
    </w:rPr>
  </w:style>
  <w:style w:type="paragraph" w:styleId="3">
    <w:name w:val="heading 3"/>
    <w:basedOn w:val="a"/>
    <w:next w:val="a"/>
    <w:unhideWhenUsed/>
    <w:qFormat/>
    <w:pPr>
      <w:spacing w:beforeAutospacing="1" w:afterAutospacing="1"/>
      <w:jc w:val="left"/>
      <w:outlineLvl w:val="2"/>
    </w:pPr>
    <w:rPr>
      <w:rFonts w:ascii="宋体" w:hAnsi="宋体"/>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oa heading"/>
    <w:basedOn w:val="a"/>
    <w:next w:val="a"/>
    <w:qFormat/>
    <w:pPr>
      <w:spacing w:before="120"/>
    </w:pPr>
    <w:rPr>
      <w:rFonts w:ascii="Arial" w:hAnsi="Arial"/>
      <w:sz w:val="24"/>
    </w:rPr>
  </w:style>
  <w:style w:type="paragraph" w:styleId="a4">
    <w:name w:val="Normal Indent"/>
    <w:basedOn w:val="a"/>
    <w:next w:val="a"/>
    <w:qFormat/>
    <w:pPr>
      <w:adjustRightInd w:val="0"/>
      <w:spacing w:line="560" w:lineRule="exact"/>
      <w:ind w:firstLine="624"/>
      <w:jc w:val="left"/>
      <w:textAlignment w:val="baseline"/>
    </w:pPr>
    <w:rPr>
      <w:rFonts w:eastAsia="仿宋_GB2312"/>
      <w:sz w:val="30"/>
    </w:rPr>
  </w:style>
  <w:style w:type="paragraph" w:styleId="a5">
    <w:name w:val="annotation text"/>
    <w:basedOn w:val="a"/>
    <w:qFormat/>
    <w:pPr>
      <w:jc w:val="left"/>
    </w:pPr>
  </w:style>
  <w:style w:type="paragraph" w:styleId="a6">
    <w:name w:val="Body Text"/>
    <w:basedOn w:val="a"/>
    <w:next w:val="20"/>
    <w:uiPriority w:val="99"/>
    <w:unhideWhenUsed/>
    <w:qFormat/>
    <w:pPr>
      <w:spacing w:after="120"/>
    </w:pPr>
  </w:style>
  <w:style w:type="paragraph" w:styleId="20">
    <w:name w:val="Body Text First Indent 2"/>
    <w:basedOn w:val="a7"/>
    <w:next w:val="a"/>
    <w:qFormat/>
    <w:pPr>
      <w:ind w:firstLineChars="200" w:firstLine="420"/>
    </w:pPr>
  </w:style>
  <w:style w:type="paragraph" w:styleId="a7">
    <w:name w:val="Body Text Indent"/>
    <w:basedOn w:val="a"/>
    <w:next w:val="20"/>
    <w:qFormat/>
    <w:pPr>
      <w:spacing w:line="360" w:lineRule="auto"/>
      <w:ind w:firstLine="480"/>
    </w:pPr>
    <w:rPr>
      <w:sz w:val="24"/>
    </w:rPr>
  </w:style>
  <w:style w:type="paragraph" w:styleId="TOC3">
    <w:name w:val="toc 3"/>
    <w:basedOn w:val="a"/>
    <w:next w:val="a"/>
    <w:qFormat/>
    <w:pPr>
      <w:ind w:leftChars="400" w:left="840"/>
    </w:pPr>
  </w:style>
  <w:style w:type="paragraph" w:styleId="a8">
    <w:name w:val="footer"/>
    <w:basedOn w:val="a"/>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qFormat/>
  </w:style>
  <w:style w:type="paragraph" w:styleId="TOC2">
    <w:name w:val="toc 2"/>
    <w:basedOn w:val="a"/>
    <w:next w:val="a"/>
    <w:uiPriority w:val="39"/>
    <w:qFormat/>
    <w:pPr>
      <w:ind w:leftChars="200" w:left="420"/>
    </w:pPr>
  </w:style>
  <w:style w:type="paragraph" w:styleId="aa">
    <w:name w:val="Normal (Web)"/>
    <w:basedOn w:val="a"/>
    <w:qFormat/>
    <w:pPr>
      <w:spacing w:beforeAutospacing="1" w:afterAutospacing="1"/>
      <w:jc w:val="left"/>
    </w:pPr>
    <w:rPr>
      <w:rFonts w:cs="Times New Roman"/>
      <w:kern w:val="0"/>
      <w:sz w:val="24"/>
    </w:rPr>
  </w:style>
  <w:style w:type="table" w:styleId="ab">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1"/>
    <w:qFormat/>
    <w:rPr>
      <w:b/>
    </w:rPr>
  </w:style>
  <w:style w:type="character" w:styleId="ad">
    <w:name w:val="Emphasis"/>
    <w:basedOn w:val="a1"/>
    <w:qFormat/>
    <w:rPr>
      <w:i/>
    </w:rPr>
  </w:style>
  <w:style w:type="character" w:styleId="ae">
    <w:name w:val="Hyperlink"/>
    <w:basedOn w:val="a1"/>
    <w:uiPriority w:val="99"/>
    <w:qFormat/>
    <w:rPr>
      <w:color w:val="0000FF"/>
      <w:u w:val="single"/>
    </w:rPr>
  </w:style>
  <w:style w:type="paragraph" w:customStyle="1" w:styleId="11">
    <w:name w:val="列出段落1"/>
    <w:uiPriority w:val="99"/>
    <w:qFormat/>
    <w:pPr>
      <w:widowControl w:val="0"/>
      <w:suppressAutoHyphens/>
      <w:spacing w:after="160" w:line="278" w:lineRule="auto"/>
      <w:ind w:firstLineChars="200" w:firstLine="420"/>
      <w:jc w:val="both"/>
    </w:pPr>
    <w:rPr>
      <w:rFonts w:ascii="Calibri" w:hAnsi="Calibri"/>
      <w:kern w:val="2"/>
      <w:sz w:val="21"/>
      <w:szCs w:val="24"/>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10">
    <w:name w:val="标题 1 字符"/>
    <w:link w:val="1"/>
    <w:qFormat/>
    <w:rPr>
      <w:rFonts w:ascii="Times New Roman" w:eastAsia="黑体" w:hAnsi="Times New Roman" w:cs="Times New Roman"/>
      <w:sz w:val="32"/>
      <w:szCs w:val="40"/>
    </w:rPr>
  </w:style>
  <w:style w:type="table" w:customStyle="1" w:styleId="TableNormal">
    <w:name w:val="Table Normal"/>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27</Pages>
  <Words>7724</Words>
  <Characters>7802</Characters>
  <Application>Microsoft Office Word</Application>
  <DocSecurity>0</DocSecurity>
  <Lines>339</Lines>
  <Paragraphs>136</Paragraphs>
  <ScaleCrop>false</ScaleCrop>
  <Company/>
  <LinksUpToDate>false</LinksUpToDate>
  <CharactersWithSpaces>15390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孙迪</dc:creator>
  <cp:lastModifiedBy>FKBG LI</cp:lastModifiedBy>
  <cp:revision>101</cp:revision>
  <cp:lastPrinted>2026-07-30T06:16:00Z</cp:lastPrinted>
  <dcterms:created xsi:type="dcterms:W3CDTF">2025-12-24T06:02:00Z</dcterms:created>
  <dcterms:modified xsi:type="dcterms:W3CDTF">2026-08-03T04:56:00Z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CD7DDAD7297F4FB0950749413154F788_13</vt:lpwstr>
  </property>
  <property fmtid="{D5CDD505-2E9C-101B-9397-08002B2CF9AE}" pid="4" name="KSOTemplateDocerSaveRecord">
    <vt:lpwstr>eyJoZGlkIjoiY2FiMTdkNTM5MTFhNWZkOTMwZmRmZTc0YzVlNTUyN2YiLCJ1c2VySWQiOiIyMzQ5Mzc2NjkifQ==</vt:lpwstr>
  </property>
</Properties>
</file>