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E4" w:rsidRDefault="00B83DE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bookmarkStart w:id="0" w:name="_GoBack"/>
      <w:bookmarkEnd w:id="0"/>
    </w:p>
    <w:p w:rsidR="00B83DE4" w:rsidRDefault="00B83DE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B83DE4" w:rsidRDefault="0007301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山东省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  <w:lang w:eastAsia="zh-Hans"/>
        </w:rPr>
        <w:t>重点行业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水效“领跑者”</w:t>
      </w:r>
    </w:p>
    <w:p w:rsidR="00B83DE4" w:rsidRDefault="0007301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  <w:lang w:eastAsia="zh-Hans"/>
        </w:rPr>
        <w:t>认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定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管理办法</w:t>
      </w:r>
    </w:p>
    <w:p w:rsidR="00B83DE4" w:rsidRDefault="0007301B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会签稿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:rsidR="00B83DE4" w:rsidRDefault="00B83DE4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83DE4" w:rsidRDefault="0007301B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第一章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总则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第一条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为贯</w:t>
      </w:r>
      <w:r>
        <w:rPr>
          <w:rFonts w:ascii="Times New Roman" w:eastAsia="仿宋_GB2312" w:hAnsi="Times New Roman" w:cs="Times New Roman"/>
          <w:sz w:val="32"/>
          <w:szCs w:val="32"/>
        </w:rPr>
        <w:t>彻落实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《山东省“十四五”节约用水规划》《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山东省工业和信息化领域循环经济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“十四五”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规划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》，提高工业企业节水效能，加快推动工业绿色低碳高质量发展，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结合我省实际，</w:t>
      </w:r>
      <w:r>
        <w:rPr>
          <w:rFonts w:ascii="Times New Roman" w:eastAsia="仿宋_GB2312" w:hAnsi="Times New Roman" w:cs="Times New Roman"/>
          <w:sz w:val="32"/>
          <w:szCs w:val="32"/>
        </w:rPr>
        <w:t>制定本办法。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第二条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重点行业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水效“领跑者”，</w:t>
      </w:r>
      <w:r>
        <w:rPr>
          <w:rFonts w:ascii="Times New Roman" w:eastAsia="仿宋_GB2312" w:hAnsi="Times New Roman" w:cs="Times New Roman"/>
          <w:sz w:val="32"/>
          <w:szCs w:val="32"/>
        </w:rPr>
        <w:t>是指在我省实际注册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，企业主要工序、设备用水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效能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达到相应行业国家节水型企业标准，且持续提升用水效能的企业。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省工业和信息化厅联合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省水利厅、</w:t>
      </w:r>
      <w:r>
        <w:rPr>
          <w:rFonts w:ascii="Times New Roman" w:eastAsia="仿宋_GB2312" w:hAnsi="Times New Roman" w:cs="Times New Roman"/>
          <w:sz w:val="32"/>
          <w:szCs w:val="32"/>
        </w:rPr>
        <w:t>省发展改革委、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省市场监督管理局</w:t>
      </w:r>
      <w:r>
        <w:rPr>
          <w:rFonts w:ascii="Times New Roman" w:eastAsia="仿宋_GB2312" w:hAnsi="Times New Roman" w:cs="Times New Roman"/>
          <w:sz w:val="32"/>
          <w:szCs w:val="32"/>
        </w:rPr>
        <w:t>负责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重点行业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水效“领跑者”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</w:t>
      </w:r>
      <w:r>
        <w:rPr>
          <w:rFonts w:ascii="Times New Roman" w:eastAsia="仿宋_GB2312" w:hAnsi="Times New Roman" w:cs="Times New Roman"/>
          <w:sz w:val="32"/>
          <w:szCs w:val="32"/>
        </w:rPr>
        <w:t>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，每年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开展一次，有效期为两年。</w:t>
      </w:r>
    </w:p>
    <w:p w:rsidR="00B83DE4" w:rsidRDefault="00B83DE4">
      <w:pPr>
        <w:spacing w:line="600" w:lineRule="exact"/>
        <w:rPr>
          <w:rFonts w:ascii="Times New Roman" w:eastAsia="楷体" w:hAnsi="Times New Roman" w:cs="Times New Roman"/>
          <w:sz w:val="32"/>
          <w:szCs w:val="32"/>
        </w:rPr>
      </w:pPr>
    </w:p>
    <w:p w:rsidR="00B83DE4" w:rsidRDefault="0007301B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  <w:lang w:eastAsia="zh-Hans"/>
        </w:rPr>
        <w:t>认</w:t>
      </w:r>
      <w:r>
        <w:rPr>
          <w:rFonts w:ascii="Times New Roman" w:eastAsia="黑体" w:hAnsi="Times New Roman" w:cs="Times New Roman" w:hint="eastAsia"/>
          <w:sz w:val="32"/>
          <w:szCs w:val="32"/>
        </w:rPr>
        <w:t>定</w:t>
      </w:r>
      <w:r>
        <w:rPr>
          <w:rFonts w:ascii="Times New Roman" w:eastAsia="黑体" w:hAnsi="Times New Roman" w:cs="Times New Roman"/>
          <w:sz w:val="32"/>
          <w:szCs w:val="32"/>
        </w:rPr>
        <w:t>条件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</w:t>
      </w:r>
      <w:r>
        <w:rPr>
          <w:rFonts w:ascii="Times New Roman" w:eastAsia="仿宋_GB2312" w:hAnsi="Times New Roman" w:cs="Times New Roman"/>
          <w:sz w:val="32"/>
          <w:szCs w:val="32"/>
        </w:rPr>
        <w:t>对象主要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钢铁、炼焦、石油炼制、乙烯、氯碱（烧碱、聚氯乙烯）、氮肥（合成氨、尿素）、现代煤化工（煤制甲醇、煤制乙二醇、煤制油、煤制合成天然气、煤制烯烃）、纺织染整、化纤长丝织造、造纸、啤酒、味精、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氧化铝、电解铝、船舶制造等重点行业工业企业。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申请</w:t>
      </w:r>
      <w:r>
        <w:rPr>
          <w:rFonts w:ascii="Times New Roman" w:eastAsia="仿宋_GB2312" w:hAnsi="Times New Roman" w:cs="Times New Roman"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sz w:val="32"/>
          <w:szCs w:val="32"/>
        </w:rPr>
        <w:t>须符合下列条件：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遵守国家、行业、地方相关节水政策和标准；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有取水资源的合法手续，近三年取水无超计划；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近三年未发生重大安全、环保事故或质量违法行为，且未被列入企业经营异常名录或严重失信主体名单；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>
        <w:rPr>
          <w:rFonts w:ascii="Times New Roman" w:eastAsia="仿宋_GB2312" w:hAnsi="Times New Roman" w:cs="Times New Roman"/>
          <w:sz w:val="32"/>
          <w:szCs w:val="32"/>
        </w:rPr>
        <w:t>年用水量超过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万立方米的独立法人企业；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（五）申报上一</w:t>
      </w:r>
      <w:r>
        <w:rPr>
          <w:rFonts w:ascii="Times New Roman" w:eastAsia="仿宋_GB2312" w:hAnsi="Times New Roman" w:cs="Times New Roman"/>
          <w:sz w:val="32"/>
          <w:szCs w:val="32"/>
        </w:rPr>
        <w:t>年主要产品的水效指标达到节水型企业标准要求，且为领先水平；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（六）</w:t>
      </w:r>
      <w:r>
        <w:rPr>
          <w:rFonts w:ascii="Times New Roman" w:eastAsia="仿宋_GB2312" w:hAnsi="Times New Roman" w:cs="Times New Roman"/>
          <w:sz w:val="32"/>
          <w:szCs w:val="32"/>
        </w:rPr>
        <w:t>未使用国家明令禁止或列入禁止、淘汰目录的用水设备或器具；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（七）</w:t>
      </w:r>
      <w:r>
        <w:rPr>
          <w:rFonts w:ascii="Times New Roman" w:eastAsia="仿宋_GB2312" w:hAnsi="Times New Roman" w:cs="Times New Roman"/>
          <w:sz w:val="32"/>
          <w:szCs w:val="32"/>
        </w:rPr>
        <w:t>新建、改建、扩建项目时实施节水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三同时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四到位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制度；</w:t>
      </w:r>
    </w:p>
    <w:p w:rsidR="00B83DE4" w:rsidRDefault="0007301B">
      <w:pPr>
        <w:spacing w:line="60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（八）</w:t>
      </w:r>
      <w:r>
        <w:rPr>
          <w:rFonts w:ascii="Times New Roman" w:eastAsia="仿宋_GB2312" w:hAnsi="Times New Roman" w:cs="Times New Roman"/>
          <w:sz w:val="32"/>
          <w:szCs w:val="32"/>
        </w:rPr>
        <w:t>建立节水管理制度，各生产环节有配套的节水措施，建立完备的用水计量和统计管理体系，水计量器具配备满足国家标准《用水单位水计量器具配备和管理通则》（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GB </w:t>
      </w:r>
      <w:r>
        <w:rPr>
          <w:rFonts w:ascii="Times New Roman" w:eastAsia="仿宋_GB2312" w:hAnsi="Times New Roman" w:cs="Times New Roman"/>
          <w:sz w:val="32"/>
          <w:szCs w:val="32"/>
        </w:rPr>
        <w:t>24789</w:t>
      </w:r>
      <w:r>
        <w:rPr>
          <w:rFonts w:ascii="Times New Roman" w:eastAsia="仿宋_GB2312" w:hAnsi="Times New Roman" w:cs="Times New Roman"/>
          <w:sz w:val="32"/>
          <w:szCs w:val="32"/>
        </w:rPr>
        <w:t>）要求，并依法检定或校准。</w:t>
      </w:r>
    </w:p>
    <w:p w:rsidR="00B83DE4" w:rsidRDefault="00B83DE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83DE4" w:rsidRDefault="0007301B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sz w:val="32"/>
          <w:szCs w:val="32"/>
          <w:lang w:eastAsia="zh-Hans"/>
        </w:rPr>
        <w:t>认</w:t>
      </w:r>
      <w:r>
        <w:rPr>
          <w:rFonts w:ascii="Times New Roman" w:eastAsia="黑体" w:hAnsi="Times New Roman" w:cs="Times New Roman" w:hint="eastAsia"/>
          <w:sz w:val="32"/>
          <w:szCs w:val="32"/>
        </w:rPr>
        <w:t>定</w:t>
      </w:r>
      <w:r>
        <w:rPr>
          <w:rFonts w:ascii="Times New Roman" w:eastAsia="黑体" w:hAnsi="Times New Roman" w:cs="Times New Roman"/>
          <w:sz w:val="32"/>
          <w:szCs w:val="32"/>
        </w:rPr>
        <w:t>程序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  <w:lang w:eastAsia="zh-Hans"/>
        </w:rPr>
        <w:t>六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省工业和信息化厅、省水利厅、省发展改革委、省市场监管局联合印发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通知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，重点行业用水企业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自愿申报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。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D1F6A">
        <w:rPr>
          <w:rFonts w:ascii="Times New Roman" w:eastAsia="黑体" w:hAnsi="Times New Roman" w:cs="Times New Roman" w:hint="eastAsia"/>
          <w:sz w:val="32"/>
          <w:szCs w:val="32"/>
        </w:rPr>
        <w:t>第七条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各市工业和信息化</w:t>
      </w:r>
      <w:r>
        <w:rPr>
          <w:rFonts w:ascii="Times New Roman" w:eastAsia="仿宋_GB2312" w:hAnsi="Times New Roman" w:cs="Times New Roman"/>
          <w:sz w:val="32"/>
          <w:szCs w:val="32"/>
        </w:rPr>
        <w:t>主管部门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会同水利、发展改革委、市场监管部门，负责</w:t>
      </w:r>
      <w:r>
        <w:rPr>
          <w:rFonts w:ascii="Times New Roman" w:eastAsia="仿宋_GB2312" w:hAnsi="Times New Roman" w:cs="Times New Roman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重点行业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水效“领跑者”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企业材料</w:t>
      </w:r>
      <w:r>
        <w:rPr>
          <w:rFonts w:ascii="Times New Roman" w:eastAsia="仿宋_GB2312" w:hAnsi="Times New Roman" w:cs="Times New Roman"/>
          <w:sz w:val="32"/>
          <w:szCs w:val="32"/>
        </w:rPr>
        <w:t>合规性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sz w:val="32"/>
          <w:szCs w:val="32"/>
        </w:rPr>
        <w:t>审核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，必要时进行</w:t>
      </w:r>
      <w:r>
        <w:rPr>
          <w:rFonts w:ascii="Times New Roman" w:eastAsia="仿宋_GB2312" w:hAnsi="Times New Roman" w:cs="Times New Roman"/>
          <w:sz w:val="32"/>
          <w:szCs w:val="32"/>
        </w:rPr>
        <w:t>实地考察，在符合认定条件的基础上，择优推荐至省工业和信息化厅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八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省工业和信息化厅会同省水利厅、省发展改革委、省市场监管局组织专家对各市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复审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择优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遴选</w:t>
      </w:r>
      <w:r>
        <w:rPr>
          <w:rFonts w:ascii="仿宋_GB2312" w:eastAsia="仿宋_GB2312" w:hAnsi="仿宋_GB2312" w:cs="仿宋_GB2312" w:hint="eastAsia"/>
          <w:sz w:val="32"/>
          <w:szCs w:val="32"/>
        </w:rPr>
        <w:t>出山东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重点行业</w:t>
      </w:r>
      <w:r>
        <w:rPr>
          <w:rFonts w:ascii="仿宋_GB2312" w:eastAsia="仿宋_GB2312" w:hAnsi="仿宋_GB2312" w:cs="仿宋_GB2312" w:hint="eastAsia"/>
          <w:sz w:val="32"/>
          <w:szCs w:val="32"/>
        </w:rPr>
        <w:t>水效“领跑者”</w:t>
      </w:r>
      <w:r>
        <w:rPr>
          <w:rFonts w:ascii="仿宋_GB2312" w:eastAsia="仿宋_GB2312" w:hAnsi="仿宋_GB2312" w:cs="仿宋_GB2312" w:hint="eastAsia"/>
          <w:sz w:val="32"/>
          <w:szCs w:val="32"/>
        </w:rPr>
        <w:t>名单。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九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省工业和信息化厅会同省水利厅、省发展改革委、省市场监管局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部门</w:t>
      </w:r>
      <w:r>
        <w:rPr>
          <w:rFonts w:ascii="Times New Roman" w:eastAsia="仿宋_GB2312" w:hAnsi="Times New Roman" w:cs="Times New Roman"/>
          <w:sz w:val="32"/>
          <w:szCs w:val="32"/>
        </w:rPr>
        <w:t>对拟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认</w:t>
      </w:r>
      <w:r>
        <w:rPr>
          <w:rFonts w:ascii="Times New Roman" w:eastAsia="仿宋_GB2312" w:hAnsi="Times New Roman" w:cs="Times New Roman"/>
          <w:sz w:val="32"/>
          <w:szCs w:val="32"/>
        </w:rPr>
        <w:t>定的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重点行业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水效“领跑者”</w:t>
      </w:r>
      <w:r>
        <w:rPr>
          <w:rFonts w:ascii="Times New Roman" w:eastAsia="仿宋_GB2312" w:hAnsi="Times New Roman" w:cs="Times New Roman"/>
          <w:sz w:val="32"/>
          <w:szCs w:val="32"/>
        </w:rPr>
        <w:t>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公示</w:t>
      </w:r>
      <w:r>
        <w:rPr>
          <w:rFonts w:ascii="Times New Roman" w:eastAsia="仿宋_GB2312" w:hAnsi="Times New Roman" w:cs="Times New Roman"/>
          <w:sz w:val="32"/>
          <w:szCs w:val="32"/>
        </w:rPr>
        <w:t>，经公示无异议后，向</w:t>
      </w:r>
      <w:r>
        <w:rPr>
          <w:rFonts w:ascii="Times New Roman" w:eastAsia="仿宋_GB2312" w:hAnsi="Times New Roman" w:cs="Times New Roman"/>
          <w:sz w:val="32"/>
          <w:szCs w:val="32"/>
        </w:rPr>
        <w:t>社会公布。</w:t>
      </w:r>
    </w:p>
    <w:p w:rsidR="00B83DE4" w:rsidRDefault="00B83DE4">
      <w:pPr>
        <w:spacing w:line="60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</w:p>
    <w:p w:rsidR="00B83DE4" w:rsidRDefault="0007301B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监督</w:t>
      </w:r>
      <w:r>
        <w:rPr>
          <w:rFonts w:ascii="Times New Roman" w:eastAsia="黑体" w:hAnsi="Times New Roman" w:cs="Times New Roman"/>
          <w:sz w:val="32"/>
          <w:szCs w:val="32"/>
        </w:rPr>
        <w:t>管理</w:t>
      </w:r>
    </w:p>
    <w:p w:rsidR="00B83DE4" w:rsidRDefault="0007301B">
      <w:pPr>
        <w:pStyle w:val="a8"/>
        <w:widowControl/>
        <w:ind w:firstLineChars="200" w:firstLine="640"/>
        <w:rPr>
          <w:rFonts w:eastAsia="仿宋_GB2312"/>
          <w:lang w:eastAsia="zh-Hans"/>
        </w:rPr>
      </w:pPr>
      <w:r>
        <w:rPr>
          <w:rFonts w:ascii="Times New Roman" w:eastAsia="黑体" w:hAnsi="Times New Roman" w:hint="eastAsia"/>
          <w:sz w:val="32"/>
          <w:szCs w:val="32"/>
          <w:lang w:eastAsia="zh-Hans"/>
        </w:rPr>
        <w:t>第</w:t>
      </w:r>
      <w:r>
        <w:rPr>
          <w:rFonts w:ascii="Times New Roman" w:eastAsia="黑体" w:hAnsi="Times New Roman" w:hint="eastAsia"/>
          <w:sz w:val="32"/>
          <w:szCs w:val="32"/>
        </w:rPr>
        <w:t>十</w:t>
      </w:r>
      <w:r>
        <w:rPr>
          <w:rFonts w:ascii="Times New Roman" w:eastAsia="黑体" w:hAnsi="Times New Roman" w:hint="eastAsia"/>
          <w:sz w:val="32"/>
          <w:szCs w:val="32"/>
          <w:lang w:eastAsia="zh-Hans"/>
        </w:rPr>
        <w:t>条</w:t>
      </w:r>
      <w:r>
        <w:rPr>
          <w:rFonts w:ascii="Times New Roman" w:eastAsia="黑体" w:hAnsi="Times New Roman"/>
          <w:sz w:val="32"/>
          <w:szCs w:val="32"/>
          <w:lang w:eastAsia="zh-Hans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各市工业和</w:t>
      </w:r>
      <w:r>
        <w:rPr>
          <w:rFonts w:ascii="Times New Roman" w:eastAsia="仿宋_GB2312" w:hAnsi="Times New Roman" w:hint="eastAsia"/>
          <w:sz w:val="32"/>
          <w:szCs w:val="32"/>
        </w:rPr>
        <w:t>信息化主管部门会同水利、发展改革委、市场监管部门</w:t>
      </w:r>
      <w:r>
        <w:rPr>
          <w:rFonts w:ascii="Times New Roman" w:eastAsia="仿宋_GB2312" w:hAnsi="Times New Roman"/>
          <w:sz w:val="32"/>
          <w:szCs w:val="32"/>
        </w:rPr>
        <w:t>负责本地区</w:t>
      </w:r>
      <w:r>
        <w:rPr>
          <w:rFonts w:ascii="Times New Roman" w:eastAsia="仿宋_GB2312" w:hAnsi="Times New Roman" w:hint="eastAsia"/>
          <w:sz w:val="32"/>
          <w:szCs w:val="32"/>
          <w:lang w:eastAsia="zh-Hans"/>
        </w:rPr>
        <w:t>重点行业</w:t>
      </w:r>
      <w:r>
        <w:rPr>
          <w:rFonts w:ascii="Times New Roman" w:eastAsia="仿宋_GB2312" w:hAnsi="Times New Roman" w:hint="eastAsia"/>
          <w:sz w:val="32"/>
          <w:szCs w:val="32"/>
        </w:rPr>
        <w:t>水效“领跑者”</w:t>
      </w:r>
      <w:r>
        <w:rPr>
          <w:rFonts w:ascii="Times New Roman" w:eastAsia="仿宋_GB2312" w:hAnsi="Times New Roman" w:hint="eastAsia"/>
          <w:sz w:val="32"/>
          <w:szCs w:val="32"/>
        </w:rPr>
        <w:t>推荐和</w:t>
      </w:r>
      <w:r>
        <w:rPr>
          <w:rFonts w:ascii="Times New Roman" w:eastAsia="仿宋_GB2312" w:hAnsi="Times New Roman"/>
          <w:sz w:val="32"/>
          <w:szCs w:val="32"/>
        </w:rPr>
        <w:t>监督管理工作。</w:t>
      </w:r>
      <w:r>
        <w:rPr>
          <w:rFonts w:ascii="仿宋_GB2312" w:eastAsia="仿宋_GB2312" w:hAnsi="仿宋_GB2312" w:cs="仿宋_GB2312"/>
          <w:sz w:val="32"/>
          <w:szCs w:val="32"/>
        </w:rPr>
        <w:t>对</w:t>
      </w:r>
      <w:r>
        <w:rPr>
          <w:rFonts w:ascii="Times New Roman" w:eastAsia="仿宋_GB2312" w:hAnsi="Times New Roman" w:hint="eastAsia"/>
          <w:sz w:val="32"/>
          <w:szCs w:val="32"/>
          <w:lang w:eastAsia="zh-Hans"/>
        </w:rPr>
        <w:t>重点行业</w:t>
      </w:r>
      <w:r>
        <w:rPr>
          <w:rFonts w:ascii="Times New Roman" w:eastAsia="仿宋_GB2312" w:hAnsi="Times New Roman" w:hint="eastAsia"/>
          <w:sz w:val="32"/>
          <w:szCs w:val="32"/>
        </w:rPr>
        <w:t>水效“领跑者”</w:t>
      </w:r>
      <w:r>
        <w:rPr>
          <w:rFonts w:ascii="仿宋_GB2312" w:eastAsia="仿宋_GB2312" w:hAnsi="仿宋_GB2312" w:cs="仿宋_GB2312"/>
          <w:sz w:val="32"/>
          <w:szCs w:val="32"/>
        </w:rPr>
        <w:t>称号实施动态化管理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有效期为两年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。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</w:t>
      </w: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评为山东省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重点行业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水效“领跑者”的</w:t>
      </w:r>
      <w:r>
        <w:rPr>
          <w:rFonts w:ascii="Times New Roman" w:eastAsia="仿宋_GB2312" w:hAnsi="Times New Roman" w:cs="Times New Roman"/>
          <w:sz w:val="32"/>
          <w:szCs w:val="32"/>
        </w:rPr>
        <w:t>企业，如发生以下情形之一的，撤销其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称号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三年内不得申报。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企业在申报过程中，</w:t>
      </w:r>
      <w:r>
        <w:rPr>
          <w:rFonts w:ascii="Times New Roman" w:eastAsia="仿宋_GB2312" w:hAnsi="Times New Roman" w:cs="Times New Roman"/>
          <w:sz w:val="32"/>
          <w:szCs w:val="32"/>
        </w:rPr>
        <w:t>发现</w:t>
      </w:r>
      <w:r>
        <w:rPr>
          <w:rFonts w:ascii="Times New Roman" w:eastAsia="仿宋_GB2312" w:hAnsi="Times New Roman" w:cs="Times New Roman"/>
          <w:sz w:val="32"/>
          <w:szCs w:val="32"/>
        </w:rPr>
        <w:t>弄虚作假行为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sz w:val="32"/>
          <w:szCs w:val="32"/>
        </w:rPr>
        <w:t>发生较大及以上安全、质量和环境污染等事故，重大及以上网络安全事件和数据安全事件，以及偷税漏税、违法违规、严重失信和其它重大问题行为的；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企业负责人因违法违纪，受到税务、应急管理、生态环境、市场监管、公安等部门重大行政处罚和司法部门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刑事处罚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83DE4" w:rsidRDefault="0007301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</w:t>
      </w: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加强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重点行业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水效“领跑者”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宣传，通过现场会、发布会、推荐会等多种形式广泛宣传推广先进经验，带动全行业用水效率整体提升。鼓励各地设计多元化政策、财政资金保障机制，引导金融机构为相关企业提供绿色金融支持等。</w:t>
      </w:r>
    </w:p>
    <w:p w:rsidR="00B83DE4" w:rsidRDefault="0007301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</w:t>
      </w: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获得山东省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重点行业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水效“领跑者”</w:t>
      </w:r>
      <w:r>
        <w:rPr>
          <w:rFonts w:ascii="仿宋_GB2312" w:eastAsia="仿宋_GB2312" w:hAnsi="仿宋_GB2312" w:cs="仿宋_GB2312" w:hint="eastAsia"/>
          <w:sz w:val="32"/>
          <w:szCs w:val="32"/>
        </w:rPr>
        <w:t>称号的企业，优先推荐申报国家水效“领跑者”。</w:t>
      </w:r>
    </w:p>
    <w:p w:rsidR="00B83DE4" w:rsidRDefault="00B83DE4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83DE4" w:rsidRDefault="0007301B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附则</w:t>
      </w:r>
    </w:p>
    <w:p w:rsidR="00B83DE4" w:rsidRDefault="0007301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</w:t>
      </w: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本办法由山东省工业和信息化厅负责解释。</w:t>
      </w:r>
    </w:p>
    <w:p w:rsidR="00B83DE4" w:rsidRDefault="0007301B">
      <w:pPr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本办法自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日起施行。</w:t>
      </w:r>
    </w:p>
    <w:p w:rsidR="00B83DE4" w:rsidRDefault="00B83DE4">
      <w:pPr>
        <w:spacing w:line="600" w:lineRule="exact"/>
      </w:pPr>
    </w:p>
    <w:p w:rsidR="00B83DE4" w:rsidRDefault="00B83DE4">
      <w:pPr>
        <w:spacing w:line="600" w:lineRule="exact"/>
      </w:pPr>
    </w:p>
    <w:sectPr w:rsidR="00B83DE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1B" w:rsidRDefault="0007301B">
      <w:r>
        <w:separator/>
      </w:r>
    </w:p>
  </w:endnote>
  <w:endnote w:type="continuationSeparator" w:id="0">
    <w:p w:rsidR="0007301B" w:rsidRDefault="0007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E4" w:rsidRDefault="0007301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3DE4" w:rsidRDefault="0007301B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911D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83DE4" w:rsidRDefault="0007301B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911D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1B" w:rsidRDefault="0007301B">
      <w:r>
        <w:separator/>
      </w:r>
    </w:p>
  </w:footnote>
  <w:footnote w:type="continuationSeparator" w:id="0">
    <w:p w:rsidR="0007301B" w:rsidRDefault="00073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B83DE4"/>
    <w:rsid w:val="F7374AAD"/>
    <w:rsid w:val="FBCBB82E"/>
    <w:rsid w:val="0007301B"/>
    <w:rsid w:val="002D1F6A"/>
    <w:rsid w:val="003911D6"/>
    <w:rsid w:val="00B83DE4"/>
    <w:rsid w:val="05BD626F"/>
    <w:rsid w:val="06474F59"/>
    <w:rsid w:val="0D5C5417"/>
    <w:rsid w:val="0F89200C"/>
    <w:rsid w:val="11E579A3"/>
    <w:rsid w:val="12D90460"/>
    <w:rsid w:val="136C74E4"/>
    <w:rsid w:val="19CA0B03"/>
    <w:rsid w:val="1BB43819"/>
    <w:rsid w:val="1D94745E"/>
    <w:rsid w:val="1E4C5F8A"/>
    <w:rsid w:val="1F6D01CE"/>
    <w:rsid w:val="270A69E3"/>
    <w:rsid w:val="2A3D0E7D"/>
    <w:rsid w:val="2DF857E7"/>
    <w:rsid w:val="2FE7539E"/>
    <w:rsid w:val="312B5ED3"/>
    <w:rsid w:val="34F20B9F"/>
    <w:rsid w:val="38E15EDC"/>
    <w:rsid w:val="3B9C6C40"/>
    <w:rsid w:val="3CEC1573"/>
    <w:rsid w:val="42530879"/>
    <w:rsid w:val="466C2476"/>
    <w:rsid w:val="4BFF47B7"/>
    <w:rsid w:val="50275849"/>
    <w:rsid w:val="52F537F4"/>
    <w:rsid w:val="553433FD"/>
    <w:rsid w:val="58FD3402"/>
    <w:rsid w:val="5A70032F"/>
    <w:rsid w:val="5B770255"/>
    <w:rsid w:val="6408782B"/>
    <w:rsid w:val="752E10BB"/>
    <w:rsid w:val="79FAF590"/>
    <w:rsid w:val="7A6D7D1A"/>
    <w:rsid w:val="7B7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8F20A0-B705-4D3F-BFA3-94BB1DB5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after="120"/>
    </w:p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</w:rPr>
  </w:style>
  <w:style w:type="paragraph" w:styleId="a9">
    <w:name w:val="Balloon Text"/>
    <w:basedOn w:val="a"/>
    <w:link w:val="Char"/>
    <w:rsid w:val="002D1F6A"/>
    <w:rPr>
      <w:sz w:val="18"/>
      <w:szCs w:val="18"/>
    </w:rPr>
  </w:style>
  <w:style w:type="character" w:customStyle="1" w:styleId="Char">
    <w:name w:val="批注框文本 Char"/>
    <w:basedOn w:val="a1"/>
    <w:link w:val="a9"/>
    <w:rsid w:val="002D1F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Revision"/>
    <w:hidden/>
    <w:uiPriority w:val="99"/>
    <w:semiHidden/>
    <w:rsid w:val="002D1F6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</cp:lastModifiedBy>
  <cp:revision>2</cp:revision>
  <dcterms:created xsi:type="dcterms:W3CDTF">2023-12-06T03:16:00Z</dcterms:created>
  <dcterms:modified xsi:type="dcterms:W3CDTF">2023-12-06T03:16:00Z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65C9BBEE103C50ED2B3C6D65DB6475AC_43</vt:lpwstr>
  </property>
</Properties>
</file>