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Toc14298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附件3</w:t>
      </w:r>
    </w:p>
    <w:p>
      <w:pPr>
        <w:ind w:firstLine="1040" w:firstLineChars="200"/>
        <w:jc w:val="center"/>
        <w:rPr>
          <w:rFonts w:ascii="方正小标宋简体" w:hAnsi="楷体" w:eastAsia="方正小标宋简体"/>
          <w:sz w:val="52"/>
          <w:szCs w:val="52"/>
        </w:rPr>
      </w:pPr>
    </w:p>
    <w:p>
      <w:pPr>
        <w:ind w:firstLine="1040" w:firstLineChars="200"/>
        <w:jc w:val="center"/>
        <w:rPr>
          <w:rFonts w:ascii="方正小标宋简体" w:hAnsi="楷体" w:eastAsia="方正小标宋简体"/>
          <w:sz w:val="52"/>
          <w:szCs w:val="52"/>
        </w:rPr>
      </w:pPr>
    </w:p>
    <w:p>
      <w:pPr>
        <w:ind w:firstLine="1040" w:firstLineChars="200"/>
        <w:jc w:val="center"/>
        <w:rPr>
          <w:rFonts w:ascii="方正小标宋简体" w:hAnsi="楷体" w:eastAsia="方正小标宋简体"/>
          <w:sz w:val="52"/>
          <w:szCs w:val="52"/>
        </w:rPr>
      </w:pPr>
    </w:p>
    <w:p>
      <w:pPr>
        <w:spacing w:after="120"/>
        <w:ind w:firstLine="480" w:firstLineChars="100"/>
        <w:jc w:val="center"/>
        <w:rPr>
          <w:rFonts w:ascii="华文中宋" w:hAnsi="华文中宋" w:eastAsia="华文中宋"/>
          <w:sz w:val="48"/>
          <w:szCs w:val="48"/>
        </w:rPr>
      </w:pPr>
      <w:r>
        <w:rPr>
          <w:rFonts w:hint="eastAsia" w:ascii="华文中宋" w:hAnsi="华文中宋" w:eastAsia="华文中宋"/>
          <w:sz w:val="48"/>
          <w:szCs w:val="48"/>
        </w:rPr>
        <w:t>山东省</w:t>
      </w:r>
      <w:bookmarkStart w:id="22" w:name="_GoBack"/>
      <w:bookmarkEnd w:id="22"/>
      <w:r>
        <w:rPr>
          <w:rFonts w:hint="eastAsia" w:ascii="华文中宋" w:hAnsi="华文中宋" w:eastAsia="华文中宋"/>
          <w:sz w:val="48"/>
          <w:szCs w:val="48"/>
        </w:rPr>
        <w:t>技术创新项目申报管理系统</w:t>
      </w:r>
    </w:p>
    <w:p>
      <w:pPr>
        <w:spacing w:after="120"/>
        <w:ind w:firstLine="480" w:firstLineChars="100"/>
        <w:jc w:val="center"/>
        <w:rPr>
          <w:rFonts w:ascii="华文中宋" w:hAnsi="华文中宋" w:eastAsia="华文中宋"/>
          <w:sz w:val="48"/>
          <w:szCs w:val="48"/>
        </w:rPr>
        <w:sectPr>
          <w:footerReference r:id="rId4" w:type="first"/>
          <w:foot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720" w:num="1"/>
          <w:titlePg/>
          <w:docGrid w:type="lines" w:linePitch="312" w:charSpace="0"/>
        </w:sectPr>
      </w:pPr>
      <w:r>
        <w:rPr>
          <w:rFonts w:hint="eastAsia" w:ascii="华文中宋" w:hAnsi="华文中宋" w:eastAsia="华文中宋"/>
          <w:sz w:val="48"/>
          <w:szCs w:val="48"/>
        </w:rPr>
        <w:t>企业用户操作指南</w:t>
      </w:r>
    </w:p>
    <w:bookmarkEnd w:id="0"/>
    <w:p>
      <w:pPr>
        <w:pStyle w:val="2"/>
        <w:numPr>
          <w:ilvl w:val="0"/>
          <w:numId w:val="1"/>
        </w:numPr>
        <w:spacing w:before="156" w:beforeLines="50" w:after="156" w:afterLines="50" w:line="240" w:lineRule="auto"/>
        <w:rPr>
          <w:rFonts w:ascii="黑体" w:hAnsi="黑体" w:eastAsia="黑体"/>
        </w:rPr>
      </w:pPr>
      <w:bookmarkStart w:id="1" w:name="_Toc530144000"/>
      <w:bookmarkStart w:id="2" w:name="_Toc28965"/>
      <w:r>
        <w:rPr>
          <w:rFonts w:hint="eastAsia" w:ascii="黑体" w:hAnsi="黑体" w:eastAsia="黑体"/>
        </w:rPr>
        <w:t>介绍</w:t>
      </w:r>
      <w:bookmarkEnd w:id="1"/>
      <w:bookmarkEnd w:id="2"/>
    </w:p>
    <w:p>
      <w:pPr>
        <w:ind w:firstLine="480" w:firstLineChars="200"/>
        <w:rPr>
          <w:rFonts w:asciiTheme="minorEastAsia" w:hAnsiTheme="minorEastAsia" w:cstheme="minorEastAsia"/>
          <w:color w:val="000000"/>
        </w:rPr>
      </w:pPr>
      <w:r>
        <w:rPr>
          <w:rFonts w:hint="eastAsia" w:ascii="宋体" w:hAnsi="宋体"/>
          <w:color w:val="000000"/>
        </w:rPr>
        <w:t>本指南详细介绍了山东省技术创新项目申报管理系统操作流程，帮助企业用户理解并完成信息填报工作。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</w:rPr>
        <w:t>本系统建议在IE10以上浏览器、谷歌浏览器、火狐浏览器使用。</w:t>
      </w:r>
    </w:p>
    <w:p>
      <w:pPr>
        <w:pStyle w:val="2"/>
        <w:numPr>
          <w:ilvl w:val="0"/>
          <w:numId w:val="1"/>
        </w:numPr>
        <w:spacing w:before="156" w:beforeLines="50" w:after="156" w:afterLines="50" w:line="240" w:lineRule="auto"/>
        <w:rPr>
          <w:rFonts w:ascii="黑体" w:hAnsi="黑体" w:eastAsia="黑体"/>
        </w:rPr>
      </w:pPr>
      <w:bookmarkStart w:id="3" w:name="_Toc11101"/>
      <w:bookmarkStart w:id="4" w:name="_Toc530144001"/>
      <w:bookmarkStart w:id="5" w:name="_Toc13502"/>
      <w:r>
        <w:rPr>
          <w:rFonts w:hint="eastAsia" w:ascii="黑体" w:hAnsi="黑体" w:eastAsia="黑体"/>
        </w:rPr>
        <w:t>操作流程</w:t>
      </w:r>
      <w:bookmarkEnd w:id="3"/>
      <w:bookmarkEnd w:id="4"/>
      <w:bookmarkEnd w:id="5"/>
    </w:p>
    <w:p>
      <w:pPr>
        <w:numPr>
          <w:ilvl w:val="0"/>
          <w:numId w:val="2"/>
        </w:numPr>
        <w:spacing w:line="500" w:lineRule="exact"/>
        <w:ind w:firstLine="480" w:firstLineChars="200"/>
        <w:jc w:val="left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注册（详见3.1）：输入网址</w:t>
      </w:r>
      <w:r>
        <w:fldChar w:fldCharType="begin"/>
      </w:r>
      <w:r>
        <w:instrText xml:space="preserve"> HYPERLINK "http://124.133.230.226:8080/" </w:instrText>
      </w:r>
      <w:r>
        <w:fldChar w:fldCharType="separate"/>
      </w:r>
      <w:r>
        <w:rPr>
          <w:rStyle w:val="13"/>
          <w:rFonts w:hint="eastAsia" w:ascii="宋体" w:hAnsi="宋体"/>
        </w:rPr>
        <w:t>http://124.133.230.226:8080/</w:t>
      </w:r>
      <w:r>
        <w:rPr>
          <w:rStyle w:val="13"/>
          <w:rFonts w:hint="eastAsia" w:ascii="宋体" w:hAnsi="宋体"/>
        </w:rPr>
        <w:fldChar w:fldCharType="end"/>
      </w:r>
      <w:r>
        <w:rPr>
          <w:rFonts w:hint="eastAsia" w:ascii="宋体" w:hAnsi="宋体"/>
          <w:szCs w:val="24"/>
        </w:rPr>
        <w:t>,打开登录注册页面，输入注册信息，完成注册</w:t>
      </w:r>
      <w:r>
        <w:rPr>
          <w:rFonts w:hint="eastAsia" w:ascii="宋体" w:hAnsi="宋体"/>
          <w:color w:val="000000"/>
        </w:rPr>
        <w:t>。</w:t>
      </w:r>
    </w:p>
    <w:p>
      <w:pPr>
        <w:numPr>
          <w:ilvl w:val="0"/>
          <w:numId w:val="2"/>
        </w:numPr>
        <w:spacing w:line="500" w:lineRule="exact"/>
        <w:ind w:firstLine="480" w:firstLineChars="200"/>
        <w:jc w:val="left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登录（详见3.2）：输入网址</w:t>
      </w:r>
      <w:r>
        <w:fldChar w:fldCharType="begin"/>
      </w:r>
      <w:r>
        <w:instrText xml:space="preserve"> HYPERLINK "http://124.133.230.226:8080/" </w:instrText>
      </w:r>
      <w:r>
        <w:fldChar w:fldCharType="separate"/>
      </w:r>
      <w:r>
        <w:rPr>
          <w:rStyle w:val="13"/>
          <w:rFonts w:hint="eastAsia" w:ascii="宋体" w:hAnsi="宋体"/>
        </w:rPr>
        <w:t>http://124.133.230.226:8080/</w:t>
      </w:r>
      <w:r>
        <w:rPr>
          <w:rStyle w:val="13"/>
          <w:rFonts w:hint="eastAsia" w:ascii="宋体" w:hAnsi="宋体"/>
        </w:rPr>
        <w:fldChar w:fldCharType="end"/>
      </w:r>
      <w:r>
        <w:rPr>
          <w:rFonts w:hint="eastAsia" w:ascii="宋体" w:hAnsi="宋体"/>
          <w:szCs w:val="24"/>
        </w:rPr>
        <w:t>，打开登录页面，输入账号密码，</w:t>
      </w:r>
      <w:r>
        <w:rPr>
          <w:rFonts w:ascii="宋体" w:hAnsi="宋体"/>
          <w:color w:val="000000"/>
        </w:rPr>
        <w:t>进行</w:t>
      </w:r>
      <w:r>
        <w:rPr>
          <w:rFonts w:hint="eastAsia" w:ascii="宋体" w:hAnsi="宋体"/>
          <w:color w:val="000000"/>
        </w:rPr>
        <w:t>用户登录。</w:t>
      </w:r>
    </w:p>
    <w:p>
      <w:pPr>
        <w:spacing w:line="500" w:lineRule="exact"/>
        <w:ind w:firstLine="480" w:firstLineChars="200"/>
        <w:jc w:val="left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3、基本信息（详见3.3）：企业信息、密码修改</w:t>
      </w:r>
      <w:r>
        <w:rPr>
          <w:rFonts w:hint="eastAsia"/>
        </w:rPr>
        <w:t>等内容管理操作。</w:t>
      </w:r>
    </w:p>
    <w:p>
      <w:pPr>
        <w:spacing w:line="500" w:lineRule="exact"/>
        <w:ind w:firstLine="480" w:firstLineChars="200"/>
        <w:jc w:val="left"/>
      </w:pPr>
      <w:r>
        <w:rPr>
          <w:rFonts w:hint="eastAsia" w:ascii="宋体" w:hAnsi="宋体"/>
          <w:color w:val="000000"/>
        </w:rPr>
        <w:t>4、业务系统入口（详见3.4）：各个业务系统快捷入口</w:t>
      </w:r>
      <w:r>
        <w:rPr>
          <w:rFonts w:hint="eastAsia"/>
        </w:rPr>
        <w:t>。</w:t>
      </w:r>
    </w:p>
    <w:p>
      <w:pPr>
        <w:spacing w:line="500" w:lineRule="exact"/>
        <w:ind w:firstLine="480" w:firstLineChars="200"/>
        <w:jc w:val="left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5、山东省技术创新项目申报管理系统（详见3.5）：填写技术创新项目申报表，查看报表等内容操作。</w:t>
      </w:r>
    </w:p>
    <w:p>
      <w:pPr>
        <w:pStyle w:val="2"/>
        <w:numPr>
          <w:ilvl w:val="0"/>
          <w:numId w:val="1"/>
        </w:numPr>
        <w:spacing w:before="156" w:beforeLines="50" w:after="156" w:afterLines="50" w:line="240" w:lineRule="auto"/>
        <w:rPr>
          <w:rFonts w:ascii="黑体" w:hAnsi="黑体" w:eastAsia="黑体"/>
        </w:rPr>
      </w:pPr>
      <w:bookmarkStart w:id="6" w:name="_Toc530144002"/>
      <w:bookmarkStart w:id="7" w:name="_Toc25541"/>
      <w:bookmarkStart w:id="8" w:name="_Toc31973"/>
      <w:r>
        <w:rPr>
          <w:rFonts w:hint="eastAsia" w:ascii="黑体" w:hAnsi="黑体" w:eastAsia="黑体"/>
        </w:rPr>
        <w:t>流程分解</w:t>
      </w:r>
      <w:bookmarkEnd w:id="6"/>
      <w:bookmarkEnd w:id="7"/>
      <w:bookmarkEnd w:id="8"/>
    </w:p>
    <w:p>
      <w:pPr>
        <w:pStyle w:val="3"/>
        <w:numPr>
          <w:ilvl w:val="1"/>
          <w:numId w:val="1"/>
        </w:numPr>
      </w:pPr>
      <w:bookmarkStart w:id="9" w:name="_Toc530144003"/>
      <w:bookmarkStart w:id="10" w:name="_Toc25964"/>
      <w:r>
        <w:rPr>
          <w:rFonts w:hint="eastAsia"/>
        </w:rPr>
        <w:t>注册</w:t>
      </w:r>
      <w:bookmarkEnd w:id="9"/>
      <w:bookmarkEnd w:id="10"/>
    </w:p>
    <w:p>
      <w:pPr>
        <w:ind w:firstLine="480" w:firstLineChars="20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输入网址</w:t>
      </w:r>
      <w:r>
        <w:fldChar w:fldCharType="begin"/>
      </w:r>
      <w:r>
        <w:instrText xml:space="preserve"> HYPERLINK "http://124.133.230.226:8080/" </w:instrText>
      </w:r>
      <w:r>
        <w:fldChar w:fldCharType="separate"/>
      </w:r>
      <w:r>
        <w:rPr>
          <w:rStyle w:val="13"/>
          <w:rFonts w:hint="eastAsia" w:ascii="宋体" w:hAnsi="宋体"/>
        </w:rPr>
        <w:t>http://124.133.230.226：8080</w:t>
      </w:r>
      <w:r>
        <w:rPr>
          <w:rStyle w:val="13"/>
          <w:rFonts w:hint="eastAsia" w:ascii="宋体" w:hAnsi="宋体"/>
        </w:rPr>
        <w:fldChar w:fldCharType="end"/>
      </w:r>
      <w:r>
        <w:rPr>
          <w:rFonts w:hint="eastAsia" w:ascii="宋体" w:hAnsi="宋体"/>
          <w:color w:val="000000"/>
        </w:rPr>
        <w:t>打开山东省经信委电子政务综合服务系统首页，点击“注册”，进入注册页面，</w:t>
      </w:r>
      <w:r>
        <w:rPr>
          <w:rFonts w:hint="eastAsia"/>
        </w:rPr>
        <w:t>如下图所示：</w:t>
      </w:r>
    </w:p>
    <w:p>
      <w:pPr>
        <w:jc w:val="center"/>
        <w:rPr>
          <w:rFonts w:ascii="宋体" w:hAnsi="宋体"/>
          <w:color w:val="000000"/>
        </w:rPr>
      </w:pPr>
      <w:r>
        <w:drawing>
          <wp:inline distT="0" distB="0" distL="114300" distR="114300">
            <wp:extent cx="4370070" cy="2273300"/>
            <wp:effectExtent l="0" t="0" r="11430" b="1270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007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勾选“我已阅读并接受上述承诺内容”，点击“下一步”按钮，进入注册信息填写页面，如下图：</w:t>
      </w:r>
    </w:p>
    <w:p>
      <w:r>
        <w:drawing>
          <wp:inline distT="0" distB="0" distL="114300" distR="114300">
            <wp:extent cx="5267960" cy="4083685"/>
            <wp:effectExtent l="0" t="0" r="8890" b="1206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83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drawing>
          <wp:inline distT="0" distB="0" distL="114300" distR="114300">
            <wp:extent cx="5267960" cy="451485"/>
            <wp:effectExtent l="0" t="0" r="8890" b="571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填写企业注册信息（法人/其他组织类型、企业法人代码类型、企业名称、企业工商注册号、企业负责人姓名、企业负责人性别、证件类型、企业负责人民族、企业负责人证件号码、企业地址、用户名、密码、确认密码、电子邮箱、手机号码、验证码），完成之后点击“注册”按钮，即可完成注册。</w:t>
      </w:r>
      <w:r>
        <w:rPr>
          <w:rFonts w:hint="eastAsia"/>
          <w:b/>
          <w:bCs/>
        </w:rPr>
        <w:t>已经在平台上注册过账号的企业，无需再次注册，使用原注册账号即可。注册中如发现企业信息已被注册，请与管理员联系。</w:t>
      </w:r>
    </w:p>
    <w:p>
      <w:pPr>
        <w:pStyle w:val="3"/>
        <w:numPr>
          <w:ilvl w:val="1"/>
          <w:numId w:val="1"/>
        </w:numPr>
      </w:pPr>
      <w:bookmarkStart w:id="11" w:name="_Toc32690"/>
      <w:bookmarkStart w:id="12" w:name="_Toc530144004"/>
      <w:r>
        <w:rPr>
          <w:rFonts w:hint="eastAsia"/>
        </w:rPr>
        <w:t>登录</w:t>
      </w:r>
      <w:bookmarkEnd w:id="11"/>
      <w:bookmarkEnd w:id="12"/>
    </w:p>
    <w:p>
      <w:pPr>
        <w:ind w:firstLine="480" w:firstLineChars="20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打开系统登录页面，如下图所示：</w:t>
      </w:r>
    </w:p>
    <w:p>
      <w:pPr>
        <w:jc w:val="center"/>
      </w:pPr>
      <w:r>
        <w:drawing>
          <wp:inline distT="0" distB="0" distL="114300" distR="114300">
            <wp:extent cx="5269230" cy="4455160"/>
            <wp:effectExtent l="0" t="0" r="7620" b="254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输入正确的用户名、密码，点击“登录”按钮进行登录。登录成功之后如下图所示：</w:t>
      </w:r>
    </w:p>
    <w:p>
      <w:pPr>
        <w:jc w:val="center"/>
      </w:pPr>
      <w:r>
        <w:drawing>
          <wp:inline distT="0" distB="0" distL="114300" distR="114300">
            <wp:extent cx="5267960" cy="1224280"/>
            <wp:effectExtent l="0" t="0" r="8890" b="1397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color w:val="000000"/>
        </w:rPr>
      </w:pPr>
    </w:p>
    <w:p>
      <w:pPr>
        <w:pStyle w:val="3"/>
        <w:numPr>
          <w:ilvl w:val="1"/>
          <w:numId w:val="1"/>
        </w:numPr>
      </w:pPr>
      <w:bookmarkStart w:id="13" w:name="_Toc530144005"/>
      <w:r>
        <w:rPr>
          <w:rFonts w:hint="eastAsia"/>
        </w:rPr>
        <w:t>基本信息</w:t>
      </w:r>
      <w:bookmarkEnd w:id="13"/>
    </w:p>
    <w:p>
      <w:pPr>
        <w:ind w:firstLine="480" w:firstLineChars="200"/>
      </w:pPr>
      <w:bookmarkStart w:id="14" w:name="OLE_LINK4"/>
      <w:bookmarkStart w:id="15" w:name="OLE_LINK3"/>
      <w:r>
        <w:rPr>
          <w:rFonts w:hint="eastAsia" w:ascii="宋体" w:hAnsi="宋体"/>
          <w:color w:val="000000"/>
        </w:rPr>
        <w:t>点击左侧功能菜单的“基本信息”，展开内基本信息子菜单，可以进行企业信息、密码修改等内容管理操</w:t>
      </w:r>
      <w:r>
        <w:rPr>
          <w:rFonts w:hint="eastAsia"/>
        </w:rPr>
        <w:t>作。</w:t>
      </w:r>
    </w:p>
    <w:p>
      <w:pPr>
        <w:pStyle w:val="3"/>
        <w:numPr>
          <w:ilvl w:val="1"/>
          <w:numId w:val="1"/>
        </w:numPr>
      </w:pPr>
      <w:bookmarkStart w:id="16" w:name="_Toc530144008"/>
      <w:r>
        <w:rPr>
          <w:rFonts w:hint="eastAsia"/>
        </w:rPr>
        <w:t>业务系统入口</w:t>
      </w:r>
      <w:bookmarkEnd w:id="16"/>
    </w:p>
    <w:p>
      <w:pPr>
        <w:ind w:firstLine="480" w:firstLineChars="200"/>
      </w:pPr>
      <w:r>
        <w:rPr>
          <w:rFonts w:hint="eastAsia"/>
        </w:rPr>
        <w:t>点击“业务系统入口”按钮，进入业务系统入口页面，选择</w:t>
      </w:r>
      <w:r>
        <w:rPr>
          <w:b/>
        </w:rPr>
        <w:t>山东省技术创新项目申报管理系统 </w:t>
      </w:r>
      <w:r>
        <w:rPr>
          <w:rFonts w:hint="eastAsia"/>
        </w:rPr>
        <w:t>，点击图标按钮，即可进入该系统。如下图所示：</w:t>
      </w:r>
    </w:p>
    <w:p>
      <w:pPr>
        <w:widowControl/>
        <w:jc w:val="left"/>
      </w:pPr>
      <w:r>
        <w:drawing>
          <wp:inline distT="0" distB="0" distL="114300" distR="114300">
            <wp:extent cx="5269230" cy="1827530"/>
            <wp:effectExtent l="0" t="0" r="7620" b="127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</w:pPr>
    </w:p>
    <w:p>
      <w:pPr>
        <w:spacing w:line="240" w:lineRule="auto"/>
        <w:ind w:firstLine="480" w:firstLineChars="200"/>
        <w:jc w:val="center"/>
      </w:pPr>
    </w:p>
    <w:bookmarkEnd w:id="14"/>
    <w:bookmarkEnd w:id="15"/>
    <w:p>
      <w:pPr>
        <w:pStyle w:val="3"/>
        <w:numPr>
          <w:ilvl w:val="1"/>
          <w:numId w:val="1"/>
        </w:numPr>
      </w:pPr>
      <w:bookmarkStart w:id="17" w:name="_Toc530144009"/>
      <w:r>
        <w:rPr>
          <w:rFonts w:ascii="Times New Roman" w:hAnsi="Times New Roman"/>
        </w:rPr>
        <w:t>山东省技术创新项目申报管理系统</w:t>
      </w:r>
      <w:bookmarkEnd w:id="17"/>
    </w:p>
    <w:p>
      <w:pPr>
        <w:pStyle w:val="4"/>
        <w:numPr>
          <w:ilvl w:val="2"/>
          <w:numId w:val="1"/>
        </w:numPr>
        <w:rPr>
          <w:bCs w:val="0"/>
          <w:sz w:val="30"/>
          <w:szCs w:val="30"/>
        </w:rPr>
      </w:pPr>
      <w:bookmarkStart w:id="18" w:name="_Toc530144010"/>
      <w:r>
        <w:rPr>
          <w:rFonts w:hint="eastAsia"/>
          <w:bCs w:val="0"/>
          <w:sz w:val="30"/>
          <w:szCs w:val="30"/>
        </w:rPr>
        <w:t>企业基本信息</w:t>
      </w:r>
      <w:bookmarkEnd w:id="18"/>
    </w:p>
    <w:p>
      <w:pPr>
        <w:widowControl/>
        <w:ind w:firstLine="480" w:firstLineChars="200"/>
        <w:jc w:val="left"/>
        <w:rPr>
          <w:rFonts w:ascii="宋体" w:hAnsi="宋体" w:cs="宋体"/>
          <w:kern w:val="0"/>
          <w:szCs w:val="24"/>
        </w:rPr>
      </w:pPr>
      <w:r>
        <w:rPr>
          <w:rFonts w:hint="eastAsia" w:ascii="宋体" w:hAnsi="宋体" w:cs="宋体"/>
          <w:kern w:val="0"/>
          <w:szCs w:val="24"/>
          <w:lang w:bidi="ar"/>
        </w:rPr>
        <w:t>点击【企业基本信息】页签，会列出目前绑定的企业信息，如果没有的话，点击新增，新增企业。</w:t>
      </w:r>
      <w:r>
        <w:drawing>
          <wp:inline distT="0" distB="0" distL="0" distR="0">
            <wp:extent cx="5274310" cy="15570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pStyle w:val="14"/>
        <w:widowControl/>
        <w:numPr>
          <w:ilvl w:val="0"/>
          <w:numId w:val="3"/>
        </w:numPr>
        <w:ind w:firstLineChars="0"/>
        <w:jc w:val="left"/>
        <w:rPr>
          <w:rFonts w:ascii="宋体" w:hAnsi="宋体" w:cs="宋体"/>
          <w:kern w:val="0"/>
          <w:szCs w:val="24"/>
          <w:lang w:bidi="ar"/>
        </w:rPr>
      </w:pPr>
      <w:r>
        <w:rPr>
          <w:rFonts w:hint="eastAsia" w:ascii="宋体" w:hAnsi="宋体" w:cs="宋体"/>
          <w:kern w:val="0"/>
          <w:szCs w:val="24"/>
          <w:lang w:bidi="ar"/>
        </w:rPr>
        <w:t>点击编辑完善企业信息</w:t>
      </w:r>
    </w:p>
    <w:p>
      <w:pPr>
        <w:widowControl/>
        <w:jc w:val="left"/>
      </w:pPr>
    </w:p>
    <w:p>
      <w:pPr>
        <w:pStyle w:val="14"/>
        <w:ind w:firstLine="0" w:firstLineChars="0"/>
      </w:pPr>
      <w:r>
        <w:drawing>
          <wp:inline distT="0" distB="0" distL="0" distR="0">
            <wp:extent cx="5686425" cy="15875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80"/>
      </w:pPr>
      <w:r>
        <w:rPr>
          <w:rFonts w:hint="eastAsia"/>
        </w:rPr>
        <w:t>基本信息填写，隶属关系分为三类，</w:t>
      </w:r>
      <w:r>
        <w:rPr>
          <w:rFonts w:hint="eastAsia"/>
          <w:lang w:val="en-US" w:eastAsia="zh-CN"/>
        </w:rPr>
        <w:t>其中市级</w:t>
      </w:r>
      <w:r>
        <w:rPr>
          <w:rFonts w:hint="eastAsia"/>
        </w:rPr>
        <w:t>分为</w:t>
      </w:r>
      <w:r>
        <w:rPr>
          <w:rFonts w:hint="eastAsia"/>
          <w:b/>
        </w:rPr>
        <w:t>市直属、非市直属</w:t>
      </w:r>
      <w:r>
        <w:rPr>
          <w:rFonts w:hint="eastAsia"/>
        </w:rPr>
        <w:t>，</w:t>
      </w:r>
      <w:r>
        <w:rPr>
          <w:rFonts w:hint="eastAsia"/>
          <w:lang w:eastAsia="zh-CN"/>
        </w:rPr>
        <w:t>相关</w:t>
      </w:r>
      <w:r>
        <w:rPr>
          <w:rFonts w:hint="eastAsia"/>
        </w:rPr>
        <w:t>信息按照实际情况</w:t>
      </w:r>
      <w:r>
        <w:rPr>
          <w:rFonts w:hint="eastAsia"/>
          <w:lang w:eastAsia="zh-CN"/>
        </w:rPr>
        <w:t>如实</w:t>
      </w:r>
      <w:r>
        <w:rPr>
          <w:rFonts w:hint="eastAsia"/>
        </w:rPr>
        <w:t>填写保存。</w:t>
      </w:r>
    </w:p>
    <w:p>
      <w:pPr>
        <w:pStyle w:val="14"/>
        <w:ind w:firstLine="0" w:firstLineChars="0"/>
      </w:pPr>
      <w:r>
        <w:drawing>
          <wp:inline distT="0" distB="0" distL="114300" distR="114300">
            <wp:extent cx="5269865" cy="3609340"/>
            <wp:effectExtent l="0" t="0" r="698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column"/>
      </w:r>
    </w:p>
    <w:p>
      <w:pPr>
        <w:pStyle w:val="4"/>
        <w:numPr>
          <w:ilvl w:val="2"/>
          <w:numId w:val="1"/>
        </w:numPr>
        <w:rPr>
          <w:bCs w:val="0"/>
          <w:sz w:val="30"/>
          <w:szCs w:val="30"/>
        </w:rPr>
      </w:pPr>
      <w:bookmarkStart w:id="19" w:name="_Toc530144011"/>
      <w:r>
        <w:rPr>
          <w:rFonts w:hint="eastAsia"/>
          <w:bCs w:val="0"/>
          <w:sz w:val="30"/>
          <w:szCs w:val="30"/>
        </w:rPr>
        <w:t>项目基本信息</w:t>
      </w:r>
      <w:bookmarkEnd w:id="19"/>
    </w:p>
    <w:p>
      <w:pPr>
        <w:pStyle w:val="14"/>
        <w:widowControl/>
        <w:numPr>
          <w:ilvl w:val="0"/>
          <w:numId w:val="3"/>
        </w:numPr>
        <w:ind w:firstLineChars="0"/>
        <w:jc w:val="left"/>
        <w:rPr>
          <w:rFonts w:ascii="宋体" w:hAnsi="宋体" w:cs="宋体"/>
          <w:kern w:val="0"/>
          <w:szCs w:val="24"/>
          <w:lang w:bidi="ar"/>
        </w:rPr>
      </w:pPr>
      <w:r>
        <w:rPr>
          <w:rFonts w:ascii="宋体" w:hAnsi="宋体" w:cs="宋体"/>
          <w:kern w:val="0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415925</wp:posOffset>
            </wp:positionV>
            <wp:extent cx="6553835" cy="1810385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83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kern w:val="0"/>
          <w:szCs w:val="24"/>
          <w:lang w:bidi="ar"/>
        </w:rPr>
        <w:t>新增项目</w:t>
      </w:r>
    </w:p>
    <w:p>
      <w:pPr>
        <w:ind w:firstLine="480" w:firstLineChars="200"/>
      </w:pPr>
      <w:r>
        <w:rPr>
          <w:rFonts w:hint="eastAsia"/>
        </w:rPr>
        <w:t>进入系统后</w:t>
      </w:r>
      <w:r>
        <w:t>，点击【</w:t>
      </w:r>
      <w:r>
        <w:rPr>
          <w:rFonts w:hint="eastAsia"/>
        </w:rPr>
        <w:t>项目基本信息</w:t>
      </w:r>
      <w:r>
        <w:t>】会出现</w:t>
      </w:r>
      <w:r>
        <w:rPr>
          <w:rFonts w:hint="eastAsia"/>
        </w:rPr>
        <w:t>如下界面</w:t>
      </w:r>
      <w:r>
        <w:t>，点击【新增】，进入到填写</w:t>
      </w:r>
      <w:r>
        <w:rPr>
          <w:rFonts w:hint="eastAsia"/>
        </w:rPr>
        <w:t>项目信息</w:t>
      </w:r>
      <w:r>
        <w:t>页面。</w:t>
      </w:r>
    </w:p>
    <w:p>
      <w:pPr>
        <w:jc w:val="left"/>
      </w:pPr>
      <w:r>
        <w:drawing>
          <wp:inline distT="0" distB="0" distL="0" distR="0">
            <wp:extent cx="5274310" cy="33407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</w:p>
    <w:p>
      <w:pPr>
        <w:pStyle w:val="14"/>
        <w:numPr>
          <w:ilvl w:val="0"/>
          <w:numId w:val="4"/>
        </w:numPr>
        <w:ind w:firstLineChars="0"/>
        <w:rPr>
          <w:b/>
        </w:rPr>
      </w:pPr>
      <w:r>
        <w:rPr>
          <w:rFonts w:hint="eastAsia"/>
          <w:b/>
        </w:rPr>
        <w:t>注意事项：</w:t>
      </w:r>
    </w:p>
    <w:p>
      <w:pPr>
        <w:pStyle w:val="14"/>
        <w:numPr>
          <w:ilvl w:val="0"/>
          <w:numId w:val="5"/>
        </w:numPr>
        <w:ind w:firstLineChars="0"/>
      </w:pPr>
      <w:r>
        <w:rPr>
          <w:rFonts w:hint="eastAsia"/>
        </w:rPr>
        <w:t>审核单位是根据填写的企业基本信息系统自动生成。</w:t>
      </w:r>
    </w:p>
    <w:p>
      <w:pPr>
        <w:pStyle w:val="14"/>
        <w:numPr>
          <w:ilvl w:val="0"/>
          <w:numId w:val="5"/>
        </w:numPr>
        <w:ind w:firstLineChars="0"/>
      </w:pPr>
      <w:r>
        <w:rPr>
          <w:rFonts w:hint="eastAsia"/>
        </w:rPr>
        <w:t>选择所属行业、所属领域。</w:t>
      </w:r>
    </w:p>
    <w:p>
      <w:pPr>
        <w:pStyle w:val="14"/>
        <w:numPr>
          <w:ilvl w:val="0"/>
          <w:numId w:val="5"/>
        </w:numPr>
        <w:ind w:firstLineChars="0"/>
      </w:pPr>
      <w:r>
        <w:rPr>
          <w:rFonts w:hint="eastAsia"/>
        </w:rPr>
        <w:t>项目附件为PDF格式。</w:t>
      </w:r>
    </w:p>
    <w:p>
      <w:pPr>
        <w:ind w:firstLine="480" w:firstLineChars="200"/>
      </w:pPr>
      <w:r>
        <w:rPr>
          <w:rFonts w:hint="eastAsia"/>
        </w:rPr>
        <w:t>填写完毕后选择保存，回到【项目基本信息】界面，如果填写错误可以在【项目申报管理】界面删除重新填写。</w:t>
      </w:r>
    </w:p>
    <w:p>
      <w:r>
        <w:drawing>
          <wp:inline distT="0" distB="0" distL="0" distR="0">
            <wp:extent cx="6234430" cy="4286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41157" cy="42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rPr>
          <w:bCs w:val="0"/>
          <w:sz w:val="30"/>
          <w:szCs w:val="30"/>
        </w:rPr>
      </w:pPr>
      <w:bookmarkStart w:id="20" w:name="_Toc530144012"/>
      <w:r>
        <w:rPr>
          <w:rFonts w:hint="eastAsia"/>
          <w:bCs w:val="0"/>
          <w:sz w:val="30"/>
          <w:szCs w:val="30"/>
        </w:rPr>
        <w:t>项目申报管理</w:t>
      </w:r>
      <w:bookmarkEnd w:id="20"/>
    </w:p>
    <w:p>
      <w:pPr>
        <w:ind w:firstLine="480" w:firstLineChars="200"/>
        <w:rPr>
          <w:rFonts w:ascii="宋体" w:hAnsi="宋体" w:cs="宋体"/>
          <w:kern w:val="0"/>
          <w:szCs w:val="24"/>
          <w:lang w:bidi="ar"/>
        </w:rPr>
      </w:pPr>
      <w:r>
        <w:rPr>
          <w:rFonts w:hint="eastAsia" w:ascii="宋体" w:hAnsi="宋体" w:cs="宋体"/>
          <w:kern w:val="0"/>
          <w:szCs w:val="24"/>
          <w:lang w:bidi="ar"/>
        </w:rPr>
        <w:t>点击【项目申报管理】进入界面，界面内有项目申报列表，可以进行查看、上报市（上报主管部门）、删除、历史查看，如查看无问题上报即可，如果上报后想修改可以联系上级部门进行退回。</w:t>
      </w:r>
    </w:p>
    <w:p>
      <w:pPr>
        <w:jc w:val="center"/>
        <w:rPr>
          <w:rFonts w:ascii="宋体" w:hAnsi="宋体" w:cs="宋体"/>
          <w:kern w:val="0"/>
          <w:szCs w:val="24"/>
          <w:lang w:bidi="ar"/>
        </w:rPr>
      </w:pPr>
      <w:r>
        <w:drawing>
          <wp:inline distT="0" distB="0" distL="0" distR="0">
            <wp:extent cx="5274310" cy="213741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cs="宋体"/>
          <w:kern w:val="0"/>
          <w:szCs w:val="24"/>
          <w:lang w:bidi="ar"/>
        </w:rPr>
      </w:pPr>
      <w:r>
        <w:rPr>
          <w:rFonts w:hint="eastAsia" w:ascii="宋体" w:hAnsi="宋体" w:cs="宋体"/>
          <w:kern w:val="0"/>
          <w:szCs w:val="24"/>
          <w:lang w:bidi="ar"/>
        </w:rPr>
        <w:t>上报后可以在项目状态看目前状态。</w:t>
      </w:r>
    </w:p>
    <w:p>
      <w:pPr>
        <w:ind w:firstLine="480" w:firstLineChars="200"/>
        <w:jc w:val="center"/>
        <w:rPr>
          <w:rFonts w:ascii="宋体" w:hAnsi="宋体" w:cs="宋体"/>
          <w:kern w:val="0"/>
          <w:szCs w:val="24"/>
          <w:lang w:bidi="ar"/>
        </w:rPr>
      </w:pPr>
      <w:r>
        <w:drawing>
          <wp:inline distT="0" distB="0" distL="0" distR="0">
            <wp:extent cx="5248275" cy="2014855"/>
            <wp:effectExtent l="0" t="0" r="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1059" cy="202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Cs w:val="24"/>
          <w:lang w:bidi="ar"/>
        </w:rPr>
        <w:br w:type="page"/>
      </w:r>
    </w:p>
    <w:p>
      <w:pPr>
        <w:ind w:firstLine="480" w:firstLineChars="200"/>
        <w:jc w:val="center"/>
        <w:rPr>
          <w:rFonts w:ascii="宋体" w:hAnsi="宋体" w:cs="宋体"/>
          <w:kern w:val="0"/>
          <w:szCs w:val="24"/>
          <w:lang w:bidi="ar"/>
        </w:rPr>
      </w:pPr>
    </w:p>
    <w:p>
      <w:pPr>
        <w:pStyle w:val="4"/>
        <w:numPr>
          <w:ilvl w:val="2"/>
          <w:numId w:val="1"/>
        </w:numPr>
        <w:rPr>
          <w:bCs w:val="0"/>
          <w:sz w:val="30"/>
          <w:szCs w:val="30"/>
        </w:rPr>
      </w:pPr>
      <w:bookmarkStart w:id="21" w:name="_Toc530144013"/>
      <w:r>
        <w:rPr>
          <w:rFonts w:hint="eastAsia"/>
          <w:bCs w:val="0"/>
          <w:sz w:val="30"/>
          <w:szCs w:val="30"/>
        </w:rPr>
        <w:t>项目申报管理状态</w:t>
      </w:r>
      <w:bookmarkEnd w:id="21"/>
    </w:p>
    <w:p>
      <w:pPr>
        <w:ind w:firstLine="480" w:firstLineChars="200"/>
      </w:pPr>
      <w:r>
        <w:rPr>
          <w:rFonts w:hint="eastAsia"/>
        </w:rPr>
        <w:t>在【项目申报管理】页面，可以看项目目前的状态是否批准通过以及是否下达，点击【查看】按钮，进入页面后在最下方可以查看专家意见，如下图所示：</w:t>
      </w:r>
    </w:p>
    <w:p>
      <w:r>
        <w:drawing>
          <wp:inline distT="0" distB="0" distL="0" distR="0">
            <wp:extent cx="5274310" cy="21621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406209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Nyala">
    <w:panose1 w:val="02000504070300020003"/>
    <w:charset w:val="00"/>
    <w:family w:val="auto"/>
    <w:pitch w:val="default"/>
    <w:sig w:usb0="A000006F" w:usb1="00000000" w:usb2="000008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doX50UAgAAFQQAAA4AAABkcnMvZTJvRG9jLnhtbK1Ty47TMBTdI/EP&#10;lvc0aYFR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B2hfnR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I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s2DWsUAgAAFQQAAA4AAABkcnMvZTJvRG9jLnhtbK1Ty47TMBTdI/EP&#10;lvc0aRGjUj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2zYNax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zSVju0AAAAAUBAAAPAAAAAAAAAAEAIAAAACIA&#10;AABkcnMvZG93bnJldi54bWxQSwECFAAUAAAACACHTuJAGmjHKRECAAAJBAAADgAAAAAAAAABACAA&#10;AAAfAQAAZHJzL2Uyb0RvYy54bWxQSwUGAAAAAAYABgBZAQAAo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6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1"/>
      </w:pBd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F0082"/>
    <w:multiLevelType w:val="multilevel"/>
    <w:tmpl w:val="088F0082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191868C5"/>
    <w:multiLevelType w:val="multilevel"/>
    <w:tmpl w:val="191868C5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1C423AE1"/>
    <w:multiLevelType w:val="multilevel"/>
    <w:tmpl w:val="1C423AE1"/>
    <w:lvl w:ilvl="0" w:tentative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5848FAB3"/>
    <w:multiLevelType w:val="singleLevel"/>
    <w:tmpl w:val="5848FAB3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5A55DA7B"/>
    <w:multiLevelType w:val="multilevel"/>
    <w:tmpl w:val="5A55DA7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7F287A"/>
    <w:rsid w:val="00013679"/>
    <w:rsid w:val="00076C09"/>
    <w:rsid w:val="000800DF"/>
    <w:rsid w:val="00094B7C"/>
    <w:rsid w:val="000A2B1C"/>
    <w:rsid w:val="000B1DA1"/>
    <w:rsid w:val="001E762B"/>
    <w:rsid w:val="002527FD"/>
    <w:rsid w:val="00276C52"/>
    <w:rsid w:val="002B6A7B"/>
    <w:rsid w:val="0030729C"/>
    <w:rsid w:val="003142E7"/>
    <w:rsid w:val="003923C6"/>
    <w:rsid w:val="003A2C02"/>
    <w:rsid w:val="003B3C4C"/>
    <w:rsid w:val="004212E1"/>
    <w:rsid w:val="00461E60"/>
    <w:rsid w:val="004B6EA1"/>
    <w:rsid w:val="004F374C"/>
    <w:rsid w:val="00537F20"/>
    <w:rsid w:val="00546352"/>
    <w:rsid w:val="005607C5"/>
    <w:rsid w:val="00561E22"/>
    <w:rsid w:val="00583BD7"/>
    <w:rsid w:val="00631B73"/>
    <w:rsid w:val="00670376"/>
    <w:rsid w:val="006760CD"/>
    <w:rsid w:val="00693DEB"/>
    <w:rsid w:val="006B7195"/>
    <w:rsid w:val="006F0809"/>
    <w:rsid w:val="00701D8D"/>
    <w:rsid w:val="00723A26"/>
    <w:rsid w:val="00776073"/>
    <w:rsid w:val="007B3BA9"/>
    <w:rsid w:val="008062C8"/>
    <w:rsid w:val="00823D43"/>
    <w:rsid w:val="0082450D"/>
    <w:rsid w:val="008359C4"/>
    <w:rsid w:val="008576D4"/>
    <w:rsid w:val="00907219"/>
    <w:rsid w:val="00941000"/>
    <w:rsid w:val="00946B30"/>
    <w:rsid w:val="00994F4F"/>
    <w:rsid w:val="00A63642"/>
    <w:rsid w:val="00A672E0"/>
    <w:rsid w:val="00A75BA8"/>
    <w:rsid w:val="00AB0E92"/>
    <w:rsid w:val="00AB1CEE"/>
    <w:rsid w:val="00B419CD"/>
    <w:rsid w:val="00B46326"/>
    <w:rsid w:val="00B64908"/>
    <w:rsid w:val="00C50424"/>
    <w:rsid w:val="00C54709"/>
    <w:rsid w:val="00CA5439"/>
    <w:rsid w:val="00CE3302"/>
    <w:rsid w:val="00CE7CE9"/>
    <w:rsid w:val="00D27C40"/>
    <w:rsid w:val="00DB742A"/>
    <w:rsid w:val="00E667EE"/>
    <w:rsid w:val="00EB38C6"/>
    <w:rsid w:val="00ED4C86"/>
    <w:rsid w:val="032B1BAB"/>
    <w:rsid w:val="03B863A7"/>
    <w:rsid w:val="045B78CE"/>
    <w:rsid w:val="05887315"/>
    <w:rsid w:val="064543F2"/>
    <w:rsid w:val="07CF0396"/>
    <w:rsid w:val="07F75DBE"/>
    <w:rsid w:val="08EE56E4"/>
    <w:rsid w:val="093E40EC"/>
    <w:rsid w:val="0AFB3CE4"/>
    <w:rsid w:val="0F5F0158"/>
    <w:rsid w:val="0FAC3B4E"/>
    <w:rsid w:val="103259BB"/>
    <w:rsid w:val="14831A06"/>
    <w:rsid w:val="16877900"/>
    <w:rsid w:val="185E5545"/>
    <w:rsid w:val="18F40F8E"/>
    <w:rsid w:val="1B1B17C4"/>
    <w:rsid w:val="1CC53876"/>
    <w:rsid w:val="1DF72333"/>
    <w:rsid w:val="1F02708C"/>
    <w:rsid w:val="228F02E4"/>
    <w:rsid w:val="230009A6"/>
    <w:rsid w:val="23B90AEE"/>
    <w:rsid w:val="247D3134"/>
    <w:rsid w:val="25D109B5"/>
    <w:rsid w:val="25DD4209"/>
    <w:rsid w:val="26B8057F"/>
    <w:rsid w:val="27F9580E"/>
    <w:rsid w:val="28B7431B"/>
    <w:rsid w:val="28EA13F6"/>
    <w:rsid w:val="29CF7382"/>
    <w:rsid w:val="2B8C5F4D"/>
    <w:rsid w:val="2BE87C4B"/>
    <w:rsid w:val="2C9822BB"/>
    <w:rsid w:val="2CB34480"/>
    <w:rsid w:val="2DB23CA4"/>
    <w:rsid w:val="2DB95C6C"/>
    <w:rsid w:val="2F3E0D25"/>
    <w:rsid w:val="2FF6221C"/>
    <w:rsid w:val="30741192"/>
    <w:rsid w:val="32356B78"/>
    <w:rsid w:val="337F287A"/>
    <w:rsid w:val="33DD64C7"/>
    <w:rsid w:val="35040FEA"/>
    <w:rsid w:val="36522D65"/>
    <w:rsid w:val="384B3760"/>
    <w:rsid w:val="38A42AF2"/>
    <w:rsid w:val="3A484632"/>
    <w:rsid w:val="3C020CDF"/>
    <w:rsid w:val="3CAA03C9"/>
    <w:rsid w:val="3CF5450F"/>
    <w:rsid w:val="3D1C2942"/>
    <w:rsid w:val="3DCB6C6E"/>
    <w:rsid w:val="3F2768EE"/>
    <w:rsid w:val="40070735"/>
    <w:rsid w:val="402D1456"/>
    <w:rsid w:val="405C454E"/>
    <w:rsid w:val="43447014"/>
    <w:rsid w:val="43B92527"/>
    <w:rsid w:val="43E45511"/>
    <w:rsid w:val="44315F17"/>
    <w:rsid w:val="449E50D0"/>
    <w:rsid w:val="44BB07A0"/>
    <w:rsid w:val="46321666"/>
    <w:rsid w:val="4658597A"/>
    <w:rsid w:val="48A111FB"/>
    <w:rsid w:val="493D6923"/>
    <w:rsid w:val="4D441C78"/>
    <w:rsid w:val="4FAC6015"/>
    <w:rsid w:val="50614ED5"/>
    <w:rsid w:val="50AF69F3"/>
    <w:rsid w:val="52301B8D"/>
    <w:rsid w:val="52545B75"/>
    <w:rsid w:val="527705D7"/>
    <w:rsid w:val="52CD36AE"/>
    <w:rsid w:val="541B3895"/>
    <w:rsid w:val="56EB7799"/>
    <w:rsid w:val="5785600F"/>
    <w:rsid w:val="57A54413"/>
    <w:rsid w:val="57CB5187"/>
    <w:rsid w:val="586C60D3"/>
    <w:rsid w:val="593F4DA0"/>
    <w:rsid w:val="59970EE3"/>
    <w:rsid w:val="5A6761A2"/>
    <w:rsid w:val="5AC720AD"/>
    <w:rsid w:val="5C7B1269"/>
    <w:rsid w:val="5E672F20"/>
    <w:rsid w:val="5F3A6307"/>
    <w:rsid w:val="5F915498"/>
    <w:rsid w:val="607700E4"/>
    <w:rsid w:val="60966809"/>
    <w:rsid w:val="62B155B2"/>
    <w:rsid w:val="667607FF"/>
    <w:rsid w:val="668D1BDC"/>
    <w:rsid w:val="66946AAC"/>
    <w:rsid w:val="675419EB"/>
    <w:rsid w:val="69042F3E"/>
    <w:rsid w:val="69B53FB7"/>
    <w:rsid w:val="69DC7ABB"/>
    <w:rsid w:val="69EC5C0F"/>
    <w:rsid w:val="6ADB4DEE"/>
    <w:rsid w:val="6D9771D5"/>
    <w:rsid w:val="6DC81999"/>
    <w:rsid w:val="6FE03C19"/>
    <w:rsid w:val="6FEF0094"/>
    <w:rsid w:val="704760AF"/>
    <w:rsid w:val="70B57ED6"/>
    <w:rsid w:val="71C760F5"/>
    <w:rsid w:val="72D2700A"/>
    <w:rsid w:val="73E65F62"/>
    <w:rsid w:val="741D4E3B"/>
    <w:rsid w:val="74332F39"/>
    <w:rsid w:val="78B37858"/>
    <w:rsid w:val="78BF2AE5"/>
    <w:rsid w:val="7BAA15B4"/>
    <w:rsid w:val="7BC83ABA"/>
    <w:rsid w:val="7C130146"/>
    <w:rsid w:val="7C2A0E2C"/>
    <w:rsid w:val="7D5F3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39"/>
    <w:pPr>
      <w:ind w:left="840" w:leftChars="400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9">
    <w:name w:val="toc 1"/>
    <w:basedOn w:val="1"/>
    <w:next w:val="1"/>
    <w:qFormat/>
    <w:uiPriority w:val="39"/>
  </w:style>
  <w:style w:type="paragraph" w:styleId="10">
    <w:name w:val="toc 2"/>
    <w:basedOn w:val="1"/>
    <w:next w:val="1"/>
    <w:qFormat/>
    <w:uiPriority w:val="39"/>
    <w:pPr>
      <w:ind w:left="420" w:leftChars="200"/>
    </w:pPr>
  </w:style>
  <w:style w:type="character" w:styleId="13">
    <w:name w:val="Hyperlink"/>
    <w:qFormat/>
    <w:uiPriority w:val="99"/>
    <w:rPr>
      <w:color w:val="0000FF"/>
      <w:u w:val="single"/>
    </w:rPr>
  </w:style>
  <w:style w:type="paragraph" w:styleId="14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15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header" Target="header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02C6D06-E040-41A0-B755-B42D2AD6FBF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山东亿云信息技术有限公司</Company>
  <Pages>11</Pages>
  <Words>434</Words>
  <Characters>2480</Characters>
  <Lines>20</Lines>
  <Paragraphs>5</Paragraphs>
  <TotalTime>23</TotalTime>
  <ScaleCrop>false</ScaleCrop>
  <LinksUpToDate>false</LinksUpToDate>
  <CharactersWithSpaces>2909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2018-07-13T02:33:00Z</dcterms:created>
  <dc:creator>单承琳</dc:creator>
  <cp:lastModifiedBy>mark</cp:lastModifiedBy>
  <dcterms:modified xsi:type="dcterms:W3CDTF">2021-08-13T06:42:24Z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  <property fmtid="{D5CDD505-2E9C-101B-9397-08002B2CF9AE}" pid="3" name="ICV">
    <vt:lpwstr>DB658AF882E346FAA712A30C3D819C9E</vt:lpwstr>
  </property>
</Properties>
</file>