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BF" w:rsidRPr="008D63D4" w:rsidRDefault="008D63D4" w:rsidP="008D63D4">
      <w:pPr>
        <w:jc w:val="center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8D63D4">
        <w:rPr>
          <w:rFonts w:ascii="黑体" w:eastAsia="黑体" w:hAnsi="黑体" w:cs="仿宋" w:hint="eastAsia"/>
          <w:sz w:val="32"/>
          <w:szCs w:val="32"/>
        </w:rPr>
        <w:t>企业调研问卷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23"/>
        <w:gridCol w:w="1082"/>
        <w:gridCol w:w="204"/>
        <w:gridCol w:w="1311"/>
        <w:gridCol w:w="106"/>
        <w:gridCol w:w="3260"/>
        <w:gridCol w:w="315"/>
        <w:gridCol w:w="2804"/>
      </w:tblGrid>
      <w:tr w:rsidR="008D63D4" w:rsidRPr="008D63D4" w:rsidTr="005105D9">
        <w:trPr>
          <w:trHeight w:val="288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企业名称：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5105D9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5105D9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联系电话：</w:t>
            </w:r>
          </w:p>
        </w:tc>
      </w:tr>
      <w:tr w:rsidR="008D63D4" w:rsidRPr="008D63D4" w:rsidTr="005105D9">
        <w:trPr>
          <w:trHeight w:val="288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所处开发园区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288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企业简介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一、5G技术</w:t>
            </w:r>
            <w:r w:rsidR="00935CB0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/应用/产品</w:t>
            </w: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核心/关键技术名称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研发投入（万元）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应用方向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144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二、5G产品</w:t>
            </w:r>
            <w:r w:rsidR="00935CB0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/解决方案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产品收入（万元）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主要应用领域</w:t>
            </w:r>
            <w:r w:rsidR="00FA28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及效果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产品开发方式或合作方（自主研发/合作研发/成功购买/委托开发）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864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三、</w:t>
            </w:r>
            <w:r w:rsidR="00935CB0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相关</w:t>
            </w: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基础支撑平</w:t>
            </w: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br/>
              <w:t>台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平台名称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平台投入（万元）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平台功能</w:t>
            </w:r>
            <w:r w:rsidR="00FA28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及效果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应用场景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02551E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0255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四、5G融合应用</w:t>
            </w:r>
            <w:r w:rsidR="00935CB0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/产业</w:t>
            </w: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重点推进计划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应用</w:t>
            </w:r>
            <w:r w:rsidR="00935CB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/产业</w:t>
            </w: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正在或计划研发的项目情况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产品开发方式或合作方（自主研发/合作研发/成功购买/委托开发）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02551E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288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3D4" w:rsidRPr="008D63D4" w:rsidRDefault="008D63D4" w:rsidP="008D63D4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3D4" w:rsidRPr="008D63D4" w:rsidRDefault="008D63D4" w:rsidP="000255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D63D4" w:rsidRPr="008D63D4" w:rsidTr="005105D9">
        <w:trPr>
          <w:trHeight w:val="2038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五. 目前在4G/5G/IoT业务应用</w:t>
            </w:r>
            <w:r w:rsidR="00935CB0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或产业</w:t>
            </w: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中，存在哪些突出的问题？您认为这些问题中，哪些可以通过政府提供资源（人/财/物）的手段有效解决？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1832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六、企业4G/5G/IoT应用</w:t>
            </w:r>
            <w:r w:rsidR="00935CB0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及产业发展</w:t>
            </w: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方面是否有设置职业技术岗位及近三年人才需求情况？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3D4" w:rsidRPr="008D63D4" w:rsidTr="005105D9">
        <w:trPr>
          <w:trHeight w:val="1728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3D4" w:rsidRPr="008D63D4" w:rsidRDefault="008D63D4" w:rsidP="008D63D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D63D4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七、结合企业工作，请提出对全省发展4G/5G/IoT的意见和建议。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D63D4" w:rsidRPr="008D63D4" w:rsidRDefault="008D63D4" w:rsidP="008D6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D63D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D63D4" w:rsidRPr="008D63D4" w:rsidRDefault="008D63D4"/>
    <w:sectPr w:rsidR="008D63D4" w:rsidRPr="008D63D4" w:rsidSect="005105D9">
      <w:pgSz w:w="11906" w:h="16838"/>
      <w:pgMar w:top="624" w:right="680" w:bottom="62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6C" w:rsidRDefault="0038096C" w:rsidP="00FA28B7">
      <w:r>
        <w:separator/>
      </w:r>
    </w:p>
  </w:endnote>
  <w:endnote w:type="continuationSeparator" w:id="0">
    <w:p w:rsidR="0038096C" w:rsidRDefault="0038096C" w:rsidP="00FA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6C" w:rsidRDefault="0038096C" w:rsidP="00FA28B7">
      <w:r>
        <w:separator/>
      </w:r>
    </w:p>
  </w:footnote>
  <w:footnote w:type="continuationSeparator" w:id="0">
    <w:p w:rsidR="0038096C" w:rsidRDefault="0038096C" w:rsidP="00FA28B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珊">
    <w15:presenceInfo w15:providerId="None" w15:userId="李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D4"/>
    <w:rsid w:val="00191987"/>
    <w:rsid w:val="0038096C"/>
    <w:rsid w:val="003F46F2"/>
    <w:rsid w:val="005105D9"/>
    <w:rsid w:val="006E15E3"/>
    <w:rsid w:val="008D63D4"/>
    <w:rsid w:val="00935CB0"/>
    <w:rsid w:val="009C2E24"/>
    <w:rsid w:val="00D241BF"/>
    <w:rsid w:val="00F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zhangjun</dc:creator>
  <cp:lastModifiedBy>zhangjun</cp:lastModifiedBy>
  <cp:revision>7</cp:revision>
  <dcterms:created xsi:type="dcterms:W3CDTF">2019-03-18T10:05:00Z</dcterms:created>
  <dcterms:modified xsi:type="dcterms:W3CDTF">2019-03-19T01:18:00Z</dcterms:modified>
</cp:coreProperties>
</file>