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1FDBE" w14:textId="77777777" w:rsidR="005A02E7" w:rsidRDefault="005A02E7" w:rsidP="000F65AB">
      <w:pPr>
        <w:spacing w:line="560" w:lineRule="exact"/>
        <w:jc w:val="center"/>
        <w:rPr>
          <w:rFonts w:ascii="Times New Roman" w:eastAsia="方正小标宋简体" w:hAnsi="Times New Roman" w:cs="Times New Roman"/>
          <w:sz w:val="44"/>
          <w:szCs w:val="44"/>
        </w:rPr>
      </w:pPr>
    </w:p>
    <w:p w14:paraId="3D671EE3" w14:textId="77777777" w:rsidR="005A02E7" w:rsidRDefault="005A02E7" w:rsidP="000F65AB">
      <w:pPr>
        <w:spacing w:line="560" w:lineRule="exact"/>
        <w:jc w:val="center"/>
        <w:rPr>
          <w:rFonts w:ascii="Times New Roman" w:eastAsia="方正小标宋简体" w:hAnsi="Times New Roman" w:cs="Times New Roman"/>
          <w:sz w:val="44"/>
          <w:szCs w:val="44"/>
        </w:rPr>
      </w:pPr>
    </w:p>
    <w:p w14:paraId="07529934" w14:textId="06106108" w:rsidR="000F65AB" w:rsidRPr="002377EE" w:rsidRDefault="000F65AB" w:rsidP="000F65AB">
      <w:pPr>
        <w:spacing w:line="560" w:lineRule="exact"/>
        <w:jc w:val="center"/>
        <w:rPr>
          <w:rFonts w:ascii="Times New Roman" w:eastAsia="方正小标宋简体" w:hAnsi="Times New Roman" w:cs="Times New Roman"/>
          <w:sz w:val="44"/>
          <w:szCs w:val="44"/>
        </w:rPr>
      </w:pPr>
      <w:r w:rsidRPr="002377EE">
        <w:rPr>
          <w:rFonts w:ascii="Times New Roman" w:eastAsia="方正小标宋简体" w:hAnsi="Times New Roman" w:cs="Times New Roman"/>
          <w:sz w:val="44"/>
          <w:szCs w:val="44"/>
        </w:rPr>
        <w:t>工业和信息化部办公厅</w:t>
      </w:r>
    </w:p>
    <w:p w14:paraId="76FF2341" w14:textId="77777777" w:rsidR="002377EE" w:rsidRPr="002377EE" w:rsidRDefault="002377EE" w:rsidP="002377EE">
      <w:pPr>
        <w:spacing w:line="560" w:lineRule="exact"/>
        <w:jc w:val="center"/>
        <w:rPr>
          <w:rFonts w:ascii="Times New Roman" w:eastAsia="方正小标宋简体" w:hAnsi="Times New Roman" w:cs="Times New Roman"/>
          <w:sz w:val="44"/>
          <w:szCs w:val="44"/>
        </w:rPr>
      </w:pPr>
      <w:r w:rsidRPr="002377EE">
        <w:rPr>
          <w:rFonts w:ascii="Times New Roman" w:eastAsia="方正小标宋简体" w:hAnsi="Times New Roman" w:cs="Times New Roman" w:hint="eastAsia"/>
          <w:sz w:val="44"/>
          <w:szCs w:val="44"/>
        </w:rPr>
        <w:t>国家发展改革委办公厅</w:t>
      </w:r>
    </w:p>
    <w:p w14:paraId="4F71F169" w14:textId="77777777" w:rsidR="002377EE" w:rsidRPr="002377EE" w:rsidRDefault="002377EE" w:rsidP="002377EE">
      <w:pPr>
        <w:spacing w:line="560" w:lineRule="exact"/>
        <w:jc w:val="center"/>
        <w:rPr>
          <w:rFonts w:ascii="Times New Roman" w:eastAsia="方正小标宋简体" w:hAnsi="Times New Roman" w:cs="Times New Roman"/>
          <w:sz w:val="44"/>
          <w:szCs w:val="44"/>
        </w:rPr>
      </w:pPr>
      <w:r w:rsidRPr="002377EE">
        <w:rPr>
          <w:rFonts w:ascii="Times New Roman" w:eastAsia="方正小标宋简体" w:hAnsi="Times New Roman" w:cs="Times New Roman" w:hint="eastAsia"/>
          <w:sz w:val="44"/>
          <w:szCs w:val="44"/>
        </w:rPr>
        <w:t>财政部办公厅</w:t>
      </w:r>
    </w:p>
    <w:p w14:paraId="45900EF2" w14:textId="77777777" w:rsidR="002377EE" w:rsidRPr="002377EE" w:rsidRDefault="002377EE" w:rsidP="002377EE">
      <w:pPr>
        <w:spacing w:line="560" w:lineRule="exact"/>
        <w:jc w:val="center"/>
        <w:rPr>
          <w:rFonts w:ascii="Times New Roman" w:eastAsia="方正小标宋简体" w:hAnsi="Times New Roman" w:cs="Times New Roman"/>
          <w:sz w:val="44"/>
          <w:szCs w:val="44"/>
        </w:rPr>
      </w:pPr>
      <w:r w:rsidRPr="002377EE">
        <w:rPr>
          <w:rFonts w:ascii="Times New Roman" w:eastAsia="方正小标宋简体" w:hAnsi="Times New Roman" w:cs="Times New Roman" w:hint="eastAsia"/>
          <w:sz w:val="44"/>
          <w:szCs w:val="44"/>
        </w:rPr>
        <w:t>国务院国资委办公厅</w:t>
      </w:r>
    </w:p>
    <w:p w14:paraId="602F1660" w14:textId="138CDE55" w:rsidR="000F65AB" w:rsidRDefault="000F65AB" w:rsidP="000F65AB">
      <w:pPr>
        <w:spacing w:line="560" w:lineRule="exact"/>
        <w:jc w:val="center"/>
        <w:rPr>
          <w:rFonts w:ascii="Times New Roman" w:eastAsia="方正小标宋简体" w:hAnsi="Times New Roman" w:cs="Times New Roman"/>
          <w:sz w:val="44"/>
          <w:szCs w:val="44"/>
        </w:rPr>
      </w:pPr>
      <w:r w:rsidRPr="002377EE">
        <w:rPr>
          <w:rFonts w:ascii="Times New Roman" w:eastAsia="方正小标宋简体" w:hAnsi="Times New Roman" w:cs="Times New Roman"/>
          <w:sz w:val="44"/>
          <w:szCs w:val="44"/>
        </w:rPr>
        <w:t>市场监管总局办公厅</w:t>
      </w:r>
    </w:p>
    <w:p w14:paraId="1FA3A956" w14:textId="77777777" w:rsidR="005A02E7" w:rsidRPr="002422C9" w:rsidRDefault="005A02E7" w:rsidP="005A02E7">
      <w:pPr>
        <w:spacing w:line="560" w:lineRule="exact"/>
        <w:jc w:val="center"/>
        <w:rPr>
          <w:rFonts w:ascii="Times New Roman" w:eastAsia="方正小标宋简体" w:hAnsi="Times New Roman" w:cs="Times New Roman"/>
          <w:sz w:val="44"/>
          <w:szCs w:val="44"/>
        </w:rPr>
      </w:pPr>
      <w:r w:rsidRPr="002422C9">
        <w:rPr>
          <w:rFonts w:ascii="Times New Roman" w:eastAsia="方正小标宋简体" w:hAnsi="Times New Roman" w:cs="Times New Roman" w:hint="eastAsia"/>
          <w:sz w:val="44"/>
          <w:szCs w:val="44"/>
        </w:rPr>
        <w:t>国家数据局综合司</w:t>
      </w:r>
    </w:p>
    <w:p w14:paraId="57F801C5" w14:textId="77777777" w:rsidR="002377EE" w:rsidRPr="002377EE" w:rsidRDefault="002377EE" w:rsidP="000F65AB">
      <w:pPr>
        <w:adjustRightInd w:val="0"/>
        <w:spacing w:line="560" w:lineRule="exact"/>
        <w:jc w:val="center"/>
        <w:rPr>
          <w:rFonts w:ascii="Times New Roman" w:eastAsia="方正小标宋简体" w:hAnsi="Times New Roman" w:cs="Times New Roman"/>
          <w:sz w:val="44"/>
          <w:szCs w:val="44"/>
        </w:rPr>
      </w:pPr>
      <w:r w:rsidRPr="002377EE">
        <w:rPr>
          <w:rFonts w:ascii="Times New Roman" w:eastAsia="方正小标宋简体" w:hAnsi="Times New Roman" w:cs="Times New Roman" w:hint="eastAsia"/>
          <w:sz w:val="44"/>
          <w:szCs w:val="44"/>
        </w:rPr>
        <w:t>关于开展</w:t>
      </w:r>
      <w:r w:rsidRPr="002377EE">
        <w:rPr>
          <w:rFonts w:ascii="Times New Roman" w:eastAsia="方正小标宋简体" w:hAnsi="Times New Roman" w:cs="Times New Roman" w:hint="eastAsia"/>
          <w:sz w:val="44"/>
          <w:szCs w:val="44"/>
        </w:rPr>
        <w:t>2024</w:t>
      </w:r>
      <w:r w:rsidRPr="002377EE">
        <w:rPr>
          <w:rFonts w:ascii="Times New Roman" w:eastAsia="方正小标宋简体" w:hAnsi="Times New Roman" w:cs="Times New Roman" w:hint="eastAsia"/>
          <w:sz w:val="44"/>
          <w:szCs w:val="44"/>
        </w:rPr>
        <w:t>年度智能工厂梯度培育行动的通知</w:t>
      </w:r>
    </w:p>
    <w:p w14:paraId="28AA5C86" w14:textId="31915F98" w:rsidR="000F65AB" w:rsidRDefault="000F65AB" w:rsidP="000F65AB">
      <w:pPr>
        <w:adjustRightInd w:val="0"/>
        <w:spacing w:line="560" w:lineRule="exact"/>
        <w:jc w:val="center"/>
        <w:rPr>
          <w:rFonts w:ascii="Times New Roman" w:eastAsia="仿宋_GB2312" w:hAnsi="Times New Roman" w:cs="Times New Roman"/>
          <w:sz w:val="32"/>
          <w:szCs w:val="32"/>
        </w:rPr>
      </w:pPr>
      <w:r w:rsidRPr="00555688">
        <w:rPr>
          <w:rFonts w:ascii="Times New Roman" w:eastAsia="仿宋_GB2312" w:hAnsi="Times New Roman" w:cs="Times New Roman"/>
          <w:sz w:val="32"/>
          <w:szCs w:val="32"/>
        </w:rPr>
        <w:t>工</w:t>
      </w:r>
      <w:proofErr w:type="gramStart"/>
      <w:r w:rsidRPr="00555688">
        <w:rPr>
          <w:rFonts w:ascii="Times New Roman" w:eastAsia="仿宋_GB2312" w:hAnsi="Times New Roman" w:cs="Times New Roman"/>
          <w:sz w:val="32"/>
          <w:szCs w:val="32"/>
        </w:rPr>
        <w:t>信厅联通装函</w:t>
      </w:r>
      <w:proofErr w:type="gramEnd"/>
      <w:r w:rsidRPr="00555688">
        <w:rPr>
          <w:rFonts w:ascii="Times New Roman" w:eastAsia="仿宋_GB2312" w:hAnsi="Times New Roman" w:cs="Times New Roman"/>
          <w:sz w:val="32"/>
          <w:szCs w:val="32"/>
        </w:rPr>
        <w:t>〔</w:t>
      </w:r>
      <w:r w:rsidRPr="00555688">
        <w:rPr>
          <w:rFonts w:ascii="Times New Roman" w:eastAsia="仿宋_GB2312" w:hAnsi="Times New Roman" w:cs="Times New Roman"/>
          <w:sz w:val="32"/>
          <w:szCs w:val="32"/>
        </w:rPr>
        <w:t>2024</w:t>
      </w:r>
      <w:r w:rsidRPr="00555688">
        <w:rPr>
          <w:rFonts w:ascii="Times New Roman" w:eastAsia="仿宋_GB2312" w:hAnsi="Times New Roman" w:cs="Times New Roman"/>
          <w:sz w:val="32"/>
          <w:szCs w:val="32"/>
        </w:rPr>
        <w:t>〕</w:t>
      </w:r>
      <w:r w:rsidRPr="00555688">
        <w:rPr>
          <w:rFonts w:ascii="Times New Roman" w:eastAsia="仿宋_GB2312" w:hAnsi="Times New Roman" w:cs="Times New Roman"/>
          <w:sz w:val="32"/>
          <w:szCs w:val="32"/>
        </w:rPr>
        <w:t>39</w:t>
      </w:r>
      <w:r w:rsidR="002377EE">
        <w:rPr>
          <w:rFonts w:ascii="Times New Roman" w:eastAsia="仿宋_GB2312" w:hAnsi="Times New Roman" w:cs="Times New Roman" w:hint="eastAsia"/>
          <w:sz w:val="32"/>
          <w:szCs w:val="32"/>
        </w:rPr>
        <w:t>9</w:t>
      </w:r>
      <w:r w:rsidRPr="00555688">
        <w:rPr>
          <w:rFonts w:ascii="Times New Roman" w:eastAsia="仿宋_GB2312" w:hAnsi="Times New Roman" w:cs="Times New Roman"/>
          <w:sz w:val="32"/>
          <w:szCs w:val="32"/>
        </w:rPr>
        <w:t>号</w:t>
      </w:r>
    </w:p>
    <w:p w14:paraId="442EBDCA" w14:textId="77777777" w:rsidR="00BE7C8A" w:rsidRPr="00555688" w:rsidRDefault="00BE7C8A" w:rsidP="000F65AB">
      <w:pPr>
        <w:adjustRightInd w:val="0"/>
        <w:spacing w:line="560" w:lineRule="exact"/>
        <w:jc w:val="center"/>
        <w:rPr>
          <w:rFonts w:ascii="Times New Roman" w:eastAsia="仿宋_GB2312" w:hAnsi="Times New Roman" w:cs="Times New Roman"/>
          <w:sz w:val="32"/>
          <w:szCs w:val="32"/>
        </w:rPr>
      </w:pPr>
    </w:p>
    <w:p w14:paraId="17AEE820" w14:textId="1033E69C" w:rsidR="000F65AB" w:rsidRPr="00555688" w:rsidRDefault="002377EE" w:rsidP="000F65AB">
      <w:pPr>
        <w:adjustRightInd w:val="0"/>
        <w:spacing w:line="560" w:lineRule="exact"/>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各省、自治区、直辖市及计划单列市、新疆生产建设兵团工业和信息化、发展改革、财政、国资、市场监管、数据主管部门，有关中央企业</w:t>
      </w:r>
      <w:r w:rsidR="000F65AB" w:rsidRPr="00555688">
        <w:rPr>
          <w:rFonts w:ascii="Times New Roman" w:eastAsia="仿宋_GB2312" w:hAnsi="Times New Roman" w:cs="Times New Roman"/>
          <w:sz w:val="32"/>
          <w:szCs w:val="32"/>
        </w:rPr>
        <w:t>：</w:t>
      </w:r>
    </w:p>
    <w:p w14:paraId="7229319D" w14:textId="22703D0C" w:rsidR="000F65AB" w:rsidRPr="00555688" w:rsidRDefault="002377EE" w:rsidP="000F65AB">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贯彻落实国务院办公厅印发的《制造业数字化转型行动方案》，按照《“十四五”智能制造发展规划》任务部署，构建智能工厂、解决方案、标准体系“三位一体”工作体系，打造智能制造“升级版”，工业和信息化部、国家发展改革委、财政部、国务院国资委、市场监管总局、国家数据局决定联合开展</w:t>
      </w:r>
      <w:r w:rsidRPr="002377EE">
        <w:rPr>
          <w:rFonts w:ascii="Times New Roman" w:eastAsia="仿宋_GB2312" w:hAnsi="Times New Roman" w:cs="Times New Roman" w:hint="eastAsia"/>
          <w:sz w:val="32"/>
          <w:szCs w:val="32"/>
        </w:rPr>
        <w:t>2024</w:t>
      </w:r>
      <w:r w:rsidRPr="002377EE">
        <w:rPr>
          <w:rFonts w:ascii="Times New Roman" w:eastAsia="仿宋_GB2312" w:hAnsi="Times New Roman" w:cs="Times New Roman" w:hint="eastAsia"/>
          <w:sz w:val="32"/>
          <w:szCs w:val="32"/>
        </w:rPr>
        <w:t>年度智能工厂梯度培育行动。有关事项通知如下</w:t>
      </w:r>
      <w:r w:rsidR="000F65AB" w:rsidRPr="00555688">
        <w:rPr>
          <w:rFonts w:ascii="Times New Roman" w:eastAsia="仿宋_GB2312" w:hAnsi="Times New Roman" w:cs="Times New Roman"/>
          <w:sz w:val="32"/>
          <w:szCs w:val="32"/>
        </w:rPr>
        <w:t>：</w:t>
      </w:r>
    </w:p>
    <w:p w14:paraId="29D36969" w14:textId="69969975" w:rsidR="000F65AB" w:rsidRPr="00555688" w:rsidRDefault="000F65AB" w:rsidP="000F65AB">
      <w:pPr>
        <w:adjustRightInd w:val="0"/>
        <w:spacing w:line="560" w:lineRule="exact"/>
        <w:ind w:firstLineChars="200" w:firstLine="640"/>
        <w:rPr>
          <w:rFonts w:ascii="Times New Roman" w:eastAsia="黑体" w:hAnsi="Times New Roman" w:cs="Times New Roman"/>
          <w:sz w:val="32"/>
          <w:szCs w:val="32"/>
        </w:rPr>
      </w:pPr>
      <w:r w:rsidRPr="00555688">
        <w:rPr>
          <w:rFonts w:ascii="Times New Roman" w:eastAsia="黑体" w:hAnsi="Times New Roman" w:cs="Times New Roman"/>
          <w:sz w:val="32"/>
          <w:szCs w:val="32"/>
        </w:rPr>
        <w:t>一、</w:t>
      </w:r>
      <w:r w:rsidR="002377EE" w:rsidRPr="002377EE">
        <w:rPr>
          <w:rFonts w:ascii="Times New Roman" w:eastAsia="黑体" w:hAnsi="Times New Roman" w:cs="Times New Roman" w:hint="eastAsia"/>
          <w:sz w:val="32"/>
          <w:szCs w:val="32"/>
        </w:rPr>
        <w:t>构建智能工厂梯度培育体系</w:t>
      </w:r>
    </w:p>
    <w:p w14:paraId="313803E6" w14:textId="7777777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按照《智能工厂梯度培育行动实施方案》《智能工厂梯度</w:t>
      </w:r>
      <w:r w:rsidRPr="002377EE">
        <w:rPr>
          <w:rFonts w:ascii="Times New Roman" w:eastAsia="仿宋_GB2312" w:hAnsi="Times New Roman" w:cs="Times New Roman" w:hint="eastAsia"/>
          <w:sz w:val="32"/>
          <w:szCs w:val="32"/>
        </w:rPr>
        <w:lastRenderedPageBreak/>
        <w:t>培育要素条件》（附件</w:t>
      </w:r>
      <w:r w:rsidRPr="002377EE">
        <w:rPr>
          <w:rFonts w:ascii="Times New Roman" w:eastAsia="仿宋_GB2312" w:hAnsi="Times New Roman" w:cs="Times New Roman" w:hint="eastAsia"/>
          <w:sz w:val="32"/>
          <w:szCs w:val="32"/>
        </w:rPr>
        <w:t>1</w:t>
      </w:r>
      <w:r w:rsidRPr="002377EE">
        <w:rPr>
          <w:rFonts w:ascii="Times New Roman" w:eastAsia="仿宋_GB2312" w:hAnsi="Times New Roman" w:cs="Times New Roman" w:hint="eastAsia"/>
          <w:sz w:val="32"/>
          <w:szCs w:val="32"/>
        </w:rPr>
        <w:t>、</w:t>
      </w:r>
      <w:r w:rsidRPr="002377EE">
        <w:rPr>
          <w:rFonts w:ascii="Times New Roman" w:eastAsia="仿宋_GB2312" w:hAnsi="Times New Roman" w:cs="Times New Roman" w:hint="eastAsia"/>
          <w:sz w:val="32"/>
          <w:szCs w:val="32"/>
        </w:rPr>
        <w:t>2</w:t>
      </w:r>
      <w:r w:rsidRPr="002377EE">
        <w:rPr>
          <w:rFonts w:ascii="Times New Roman" w:eastAsia="仿宋_GB2312" w:hAnsi="Times New Roman" w:cs="Times New Roman" w:hint="eastAsia"/>
          <w:sz w:val="32"/>
          <w:szCs w:val="32"/>
        </w:rPr>
        <w:t>），分基础级、先进级、卓越级和领航级四个层级开展智能工厂梯度培育。其中：</w:t>
      </w:r>
    </w:p>
    <w:p w14:paraId="3CB1E5CE" w14:textId="7777777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（一）鼓励制造业企业参考智能制造能力成熟度评估结果制定智能工厂建设提升计划，对照基础级智能工厂要素条件开展自建自评。</w:t>
      </w:r>
    </w:p>
    <w:p w14:paraId="4F1C4EC5" w14:textId="7777777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（二）省级工业和信息化主管部门联合相关部门制定本地区、有关中央企业制定本集团智能工厂培育计划和支持措施，组织开展先进级智能工厂评审认定工作，并推荐符合条件的申报卓越级智能工厂。</w:t>
      </w:r>
    </w:p>
    <w:p w14:paraId="7A55B256" w14:textId="7777777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（三）工业和信息化部联合国家发展改革委、财政部、国务院国资委、市场监管总局、国家数据局共同组织开展卓越级智能工厂培育工作。</w:t>
      </w:r>
    </w:p>
    <w:p w14:paraId="7DC8F749" w14:textId="77777777" w:rsid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（四）鼓励有意愿、有条件的卓越级智能工厂积极申报领航级智能工厂，由所在地区或所属中央企业向工业和信息化部等部门推荐，在国家智能制造专家委员会指导下开展建设工作。</w:t>
      </w:r>
    </w:p>
    <w:p w14:paraId="6B0D79B8" w14:textId="17AAF452" w:rsidR="000F65AB" w:rsidRPr="00555688" w:rsidRDefault="000F65AB" w:rsidP="002377EE">
      <w:pPr>
        <w:adjustRightInd w:val="0"/>
        <w:spacing w:line="560" w:lineRule="exact"/>
        <w:ind w:firstLineChars="200" w:firstLine="640"/>
        <w:rPr>
          <w:rFonts w:ascii="Times New Roman" w:eastAsia="黑体" w:hAnsi="Times New Roman" w:cs="Times New Roman"/>
          <w:sz w:val="32"/>
          <w:szCs w:val="32"/>
        </w:rPr>
      </w:pPr>
      <w:r w:rsidRPr="00555688">
        <w:rPr>
          <w:rFonts w:ascii="Times New Roman" w:eastAsia="黑体" w:hAnsi="Times New Roman" w:cs="Times New Roman"/>
          <w:sz w:val="32"/>
          <w:szCs w:val="32"/>
        </w:rPr>
        <w:t>二、</w:t>
      </w:r>
      <w:r w:rsidR="002377EE" w:rsidRPr="002377EE">
        <w:rPr>
          <w:rFonts w:ascii="Times New Roman" w:eastAsia="黑体" w:hAnsi="Times New Roman" w:cs="Times New Roman" w:hint="eastAsia"/>
          <w:sz w:val="32"/>
          <w:szCs w:val="32"/>
        </w:rPr>
        <w:t>2024</w:t>
      </w:r>
      <w:r w:rsidR="002377EE" w:rsidRPr="002377EE">
        <w:rPr>
          <w:rFonts w:ascii="Times New Roman" w:eastAsia="黑体" w:hAnsi="Times New Roman" w:cs="Times New Roman" w:hint="eastAsia"/>
          <w:sz w:val="32"/>
          <w:szCs w:val="32"/>
        </w:rPr>
        <w:t>年度卓越级智能工厂培育工作</w:t>
      </w:r>
    </w:p>
    <w:p w14:paraId="3163A68A" w14:textId="7777777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（一）申报条件</w:t>
      </w:r>
    </w:p>
    <w:p w14:paraId="2291AA81" w14:textId="7BAF5336"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1.</w:t>
      </w:r>
      <w:r w:rsidRPr="002377EE">
        <w:rPr>
          <w:rFonts w:ascii="Times New Roman" w:eastAsia="仿宋_GB2312" w:hAnsi="Times New Roman" w:cs="Times New Roman" w:hint="eastAsia"/>
          <w:sz w:val="32"/>
          <w:szCs w:val="32"/>
        </w:rPr>
        <w:t>申报主体在中华人民共和国境内注册，具有独立法人资格（石油石化、有色金属等有行业特殊情况的，允许法人的分支机构申报），并满足《智能工厂梯度培育要素条件》基础要求。</w:t>
      </w:r>
    </w:p>
    <w:p w14:paraId="3C7115E8" w14:textId="10182E1D"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2.</w:t>
      </w:r>
      <w:r w:rsidRPr="002377EE">
        <w:rPr>
          <w:rFonts w:ascii="Times New Roman" w:eastAsia="仿宋_GB2312" w:hAnsi="Times New Roman" w:cs="Times New Roman" w:hint="eastAsia"/>
          <w:sz w:val="32"/>
          <w:szCs w:val="32"/>
        </w:rPr>
        <w:t>申报主体已完成智能工厂建设，智能制造水平处于国内领先，原则上应已获评先进级智能工厂，并达到卓越级智</w:t>
      </w:r>
      <w:r w:rsidRPr="002377EE">
        <w:rPr>
          <w:rFonts w:ascii="Times New Roman" w:eastAsia="仿宋_GB2312" w:hAnsi="Times New Roman" w:cs="Times New Roman" w:hint="eastAsia"/>
          <w:sz w:val="32"/>
          <w:szCs w:val="32"/>
        </w:rPr>
        <w:lastRenderedPageBreak/>
        <w:t>能工厂要素条件要求。</w:t>
      </w:r>
    </w:p>
    <w:p w14:paraId="285602DC" w14:textId="1DACB81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3.</w:t>
      </w:r>
      <w:r w:rsidRPr="002377EE">
        <w:rPr>
          <w:rFonts w:ascii="Times New Roman" w:eastAsia="仿宋_GB2312" w:hAnsi="Times New Roman" w:cs="Times New Roman" w:hint="eastAsia"/>
          <w:sz w:val="32"/>
          <w:szCs w:val="32"/>
        </w:rPr>
        <w:t>申报主体愿意配合开展现场核查、技术推广和典型案例交流等工作。</w:t>
      </w:r>
    </w:p>
    <w:p w14:paraId="6D641136" w14:textId="7777777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（二）组织实施</w:t>
      </w:r>
    </w:p>
    <w:p w14:paraId="062D2050" w14:textId="061F0029"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1.</w:t>
      </w:r>
      <w:r w:rsidRPr="002377EE">
        <w:rPr>
          <w:rFonts w:ascii="Times New Roman" w:eastAsia="仿宋_GB2312" w:hAnsi="Times New Roman" w:cs="Times New Roman" w:hint="eastAsia"/>
          <w:sz w:val="32"/>
          <w:szCs w:val="32"/>
        </w:rPr>
        <w:t>申报主体参考《智能制造典型场景参考指引（</w:t>
      </w:r>
      <w:r w:rsidRPr="002377EE">
        <w:rPr>
          <w:rFonts w:ascii="Times New Roman" w:eastAsia="仿宋_GB2312" w:hAnsi="Times New Roman" w:cs="Times New Roman" w:hint="eastAsia"/>
          <w:sz w:val="32"/>
          <w:szCs w:val="32"/>
        </w:rPr>
        <w:t>2024</w:t>
      </w:r>
      <w:r w:rsidRPr="002377EE">
        <w:rPr>
          <w:rFonts w:ascii="Times New Roman" w:eastAsia="仿宋_GB2312" w:hAnsi="Times New Roman" w:cs="Times New Roman" w:hint="eastAsia"/>
          <w:sz w:val="32"/>
          <w:szCs w:val="32"/>
        </w:rPr>
        <w:t>年版）》（工</w:t>
      </w:r>
      <w:proofErr w:type="gramStart"/>
      <w:r w:rsidRPr="002377EE">
        <w:rPr>
          <w:rFonts w:ascii="Times New Roman" w:eastAsia="仿宋_GB2312" w:hAnsi="Times New Roman" w:cs="Times New Roman" w:hint="eastAsia"/>
          <w:sz w:val="32"/>
          <w:szCs w:val="32"/>
        </w:rPr>
        <w:t>信厅通装函</w:t>
      </w:r>
      <w:proofErr w:type="gramEnd"/>
      <w:r w:rsidRPr="002377EE">
        <w:rPr>
          <w:rFonts w:ascii="Times New Roman" w:eastAsia="仿宋_GB2312" w:hAnsi="Times New Roman" w:cs="Times New Roman" w:hint="eastAsia"/>
          <w:sz w:val="32"/>
          <w:szCs w:val="32"/>
        </w:rPr>
        <w:t>〔</w:t>
      </w:r>
      <w:r w:rsidRPr="002377EE">
        <w:rPr>
          <w:rFonts w:ascii="Times New Roman" w:eastAsia="仿宋_GB2312" w:hAnsi="Times New Roman" w:cs="Times New Roman" w:hint="eastAsia"/>
          <w:sz w:val="32"/>
          <w:szCs w:val="32"/>
        </w:rPr>
        <w:t>2024</w:t>
      </w:r>
      <w:r w:rsidRPr="002377EE">
        <w:rPr>
          <w:rFonts w:ascii="Times New Roman" w:eastAsia="仿宋_GB2312" w:hAnsi="Times New Roman" w:cs="Times New Roman" w:hint="eastAsia"/>
          <w:sz w:val="32"/>
          <w:szCs w:val="32"/>
        </w:rPr>
        <w:t>〕</w:t>
      </w:r>
      <w:r w:rsidRPr="002377EE">
        <w:rPr>
          <w:rFonts w:ascii="Times New Roman" w:eastAsia="仿宋_GB2312" w:hAnsi="Times New Roman" w:cs="Times New Roman" w:hint="eastAsia"/>
          <w:sz w:val="32"/>
          <w:szCs w:val="32"/>
        </w:rPr>
        <w:t>361</w:t>
      </w:r>
      <w:r w:rsidRPr="002377EE">
        <w:rPr>
          <w:rFonts w:ascii="Times New Roman" w:eastAsia="仿宋_GB2312" w:hAnsi="Times New Roman" w:cs="Times New Roman" w:hint="eastAsia"/>
          <w:sz w:val="32"/>
          <w:szCs w:val="32"/>
        </w:rPr>
        <w:t>号）、《智能工厂梯度培育要素条件》，按照《卓越级智能工厂项目申报材料清单》（附件</w:t>
      </w:r>
      <w:r w:rsidRPr="002377EE">
        <w:rPr>
          <w:rFonts w:ascii="Times New Roman" w:eastAsia="仿宋_GB2312" w:hAnsi="Times New Roman" w:cs="Times New Roman" w:hint="eastAsia"/>
          <w:sz w:val="32"/>
          <w:szCs w:val="32"/>
        </w:rPr>
        <w:t>3</w:t>
      </w:r>
      <w:r w:rsidRPr="002377EE">
        <w:rPr>
          <w:rFonts w:ascii="Times New Roman" w:eastAsia="仿宋_GB2312" w:hAnsi="Times New Roman" w:cs="Times New Roman" w:hint="eastAsia"/>
          <w:sz w:val="32"/>
          <w:szCs w:val="32"/>
        </w:rPr>
        <w:t>）编制申报书，于</w:t>
      </w:r>
      <w:r w:rsidRPr="002377EE">
        <w:rPr>
          <w:rFonts w:ascii="Times New Roman" w:eastAsia="仿宋_GB2312" w:hAnsi="Times New Roman" w:cs="Times New Roman" w:hint="eastAsia"/>
          <w:sz w:val="32"/>
          <w:szCs w:val="32"/>
        </w:rPr>
        <w:t>2024</w:t>
      </w:r>
      <w:r w:rsidRPr="002377EE">
        <w:rPr>
          <w:rFonts w:ascii="Times New Roman" w:eastAsia="仿宋_GB2312" w:hAnsi="Times New Roman" w:cs="Times New Roman" w:hint="eastAsia"/>
          <w:sz w:val="32"/>
          <w:szCs w:val="32"/>
        </w:rPr>
        <w:t>年</w:t>
      </w:r>
      <w:r w:rsidRPr="002377EE">
        <w:rPr>
          <w:rFonts w:ascii="Times New Roman" w:eastAsia="仿宋_GB2312" w:hAnsi="Times New Roman" w:cs="Times New Roman" w:hint="eastAsia"/>
          <w:sz w:val="32"/>
          <w:szCs w:val="32"/>
        </w:rPr>
        <w:t>11</w:t>
      </w:r>
      <w:r w:rsidRPr="002377EE">
        <w:rPr>
          <w:rFonts w:ascii="Times New Roman" w:eastAsia="仿宋_GB2312" w:hAnsi="Times New Roman" w:cs="Times New Roman" w:hint="eastAsia"/>
          <w:sz w:val="32"/>
          <w:szCs w:val="32"/>
        </w:rPr>
        <w:t>月</w:t>
      </w:r>
      <w:r w:rsidRPr="002377EE">
        <w:rPr>
          <w:rFonts w:ascii="Times New Roman" w:eastAsia="仿宋_GB2312" w:hAnsi="Times New Roman" w:cs="Times New Roman" w:hint="eastAsia"/>
          <w:sz w:val="32"/>
          <w:szCs w:val="32"/>
        </w:rPr>
        <w:t>22</w:t>
      </w:r>
      <w:r w:rsidRPr="002377EE">
        <w:rPr>
          <w:rFonts w:ascii="Times New Roman" w:eastAsia="仿宋_GB2312" w:hAnsi="Times New Roman" w:cs="Times New Roman" w:hint="eastAsia"/>
          <w:sz w:val="32"/>
          <w:szCs w:val="32"/>
        </w:rPr>
        <w:t>日前完成线上申报。申报主体应对申报内容真实性负责，并确保申报材料不涉及国家秘密、商业秘密。</w:t>
      </w:r>
    </w:p>
    <w:p w14:paraId="284D240A" w14:textId="6E55D90B"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2.</w:t>
      </w:r>
      <w:r w:rsidRPr="002377EE">
        <w:rPr>
          <w:rFonts w:ascii="Times New Roman" w:eastAsia="仿宋_GB2312" w:hAnsi="Times New Roman" w:cs="Times New Roman" w:hint="eastAsia"/>
          <w:sz w:val="32"/>
          <w:szCs w:val="32"/>
        </w:rPr>
        <w:t>各地工业和信息化主管部门会同发展改革、财政、国资、市场监管、数据主管部门组织本地区的项目推荐工作，有关中央企业组织本集团的项目推荐工作。各省（区、市）推荐项目数量不超过</w:t>
      </w:r>
      <w:r w:rsidRPr="002377EE">
        <w:rPr>
          <w:rFonts w:ascii="Times New Roman" w:eastAsia="仿宋_GB2312" w:hAnsi="Times New Roman" w:cs="Times New Roman" w:hint="eastAsia"/>
          <w:sz w:val="32"/>
          <w:szCs w:val="32"/>
        </w:rPr>
        <w:t>20</w:t>
      </w:r>
      <w:r w:rsidRPr="002377EE">
        <w:rPr>
          <w:rFonts w:ascii="Times New Roman" w:eastAsia="仿宋_GB2312" w:hAnsi="Times New Roman" w:cs="Times New Roman" w:hint="eastAsia"/>
          <w:sz w:val="32"/>
          <w:szCs w:val="32"/>
        </w:rPr>
        <w:t>个，计划单列市、新疆生产建设兵团、有关中央企业推荐项目数量不超过</w:t>
      </w:r>
      <w:r w:rsidRPr="002377EE">
        <w:rPr>
          <w:rFonts w:ascii="Times New Roman" w:eastAsia="仿宋_GB2312" w:hAnsi="Times New Roman" w:cs="Times New Roman" w:hint="eastAsia"/>
          <w:sz w:val="32"/>
          <w:szCs w:val="32"/>
        </w:rPr>
        <w:t>5</w:t>
      </w:r>
      <w:r w:rsidRPr="002377EE">
        <w:rPr>
          <w:rFonts w:ascii="Times New Roman" w:eastAsia="仿宋_GB2312" w:hAnsi="Times New Roman" w:cs="Times New Roman" w:hint="eastAsia"/>
          <w:sz w:val="32"/>
          <w:szCs w:val="32"/>
        </w:rPr>
        <w:t>个。</w:t>
      </w:r>
    </w:p>
    <w:p w14:paraId="002A20C0" w14:textId="6E746504"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3.</w:t>
      </w:r>
      <w:r w:rsidRPr="002377EE">
        <w:rPr>
          <w:rFonts w:ascii="Times New Roman" w:eastAsia="仿宋_GB2312" w:hAnsi="Times New Roman" w:cs="Times New Roman" w:hint="eastAsia"/>
          <w:sz w:val="32"/>
          <w:szCs w:val="32"/>
        </w:rPr>
        <w:t>推荐单位应于</w:t>
      </w:r>
      <w:r w:rsidRPr="002377EE">
        <w:rPr>
          <w:rFonts w:ascii="Times New Roman" w:eastAsia="仿宋_GB2312" w:hAnsi="Times New Roman" w:cs="Times New Roman" w:hint="eastAsia"/>
          <w:sz w:val="32"/>
          <w:szCs w:val="32"/>
        </w:rPr>
        <w:t>2024</w:t>
      </w:r>
      <w:r w:rsidRPr="002377EE">
        <w:rPr>
          <w:rFonts w:ascii="Times New Roman" w:eastAsia="仿宋_GB2312" w:hAnsi="Times New Roman" w:cs="Times New Roman" w:hint="eastAsia"/>
          <w:sz w:val="32"/>
          <w:szCs w:val="32"/>
        </w:rPr>
        <w:t>年</w:t>
      </w:r>
      <w:r w:rsidRPr="002377EE">
        <w:rPr>
          <w:rFonts w:ascii="Times New Roman" w:eastAsia="仿宋_GB2312" w:hAnsi="Times New Roman" w:cs="Times New Roman" w:hint="eastAsia"/>
          <w:sz w:val="32"/>
          <w:szCs w:val="32"/>
        </w:rPr>
        <w:t>11</w:t>
      </w:r>
      <w:r w:rsidRPr="002377EE">
        <w:rPr>
          <w:rFonts w:ascii="Times New Roman" w:eastAsia="仿宋_GB2312" w:hAnsi="Times New Roman" w:cs="Times New Roman" w:hint="eastAsia"/>
          <w:sz w:val="32"/>
          <w:szCs w:val="32"/>
        </w:rPr>
        <w:t>月</w:t>
      </w:r>
      <w:r w:rsidRPr="002377EE">
        <w:rPr>
          <w:rFonts w:ascii="Times New Roman" w:eastAsia="仿宋_GB2312" w:hAnsi="Times New Roman" w:cs="Times New Roman" w:hint="eastAsia"/>
          <w:sz w:val="32"/>
          <w:szCs w:val="32"/>
        </w:rPr>
        <w:t>29</w:t>
      </w:r>
      <w:r w:rsidRPr="002377EE">
        <w:rPr>
          <w:rFonts w:ascii="Times New Roman" w:eastAsia="仿宋_GB2312" w:hAnsi="Times New Roman" w:cs="Times New Roman" w:hint="eastAsia"/>
          <w:sz w:val="32"/>
          <w:szCs w:val="32"/>
        </w:rPr>
        <w:t>日前完成线上审核，按推荐项目优先顺序填写推荐汇总表（附件</w:t>
      </w:r>
      <w:r w:rsidRPr="002377EE">
        <w:rPr>
          <w:rFonts w:ascii="Times New Roman" w:eastAsia="仿宋_GB2312" w:hAnsi="Times New Roman" w:cs="Times New Roman" w:hint="eastAsia"/>
          <w:sz w:val="32"/>
          <w:szCs w:val="32"/>
        </w:rPr>
        <w:t>4</w:t>
      </w:r>
      <w:r w:rsidRPr="002377EE">
        <w:rPr>
          <w:rFonts w:ascii="Times New Roman" w:eastAsia="仿宋_GB2312" w:hAnsi="Times New Roman" w:cs="Times New Roman" w:hint="eastAsia"/>
          <w:sz w:val="32"/>
          <w:szCs w:val="32"/>
        </w:rPr>
        <w:t>），并将加盖公章的纸质版申报书（须与线上填报一致）、推荐汇总表各</w:t>
      </w:r>
      <w:r w:rsidRPr="002377EE">
        <w:rPr>
          <w:rFonts w:ascii="Times New Roman" w:eastAsia="仿宋_GB2312" w:hAnsi="Times New Roman" w:cs="Times New Roman" w:hint="eastAsia"/>
          <w:sz w:val="32"/>
          <w:szCs w:val="32"/>
        </w:rPr>
        <w:t>1</w:t>
      </w:r>
      <w:r w:rsidRPr="002377EE">
        <w:rPr>
          <w:rFonts w:ascii="Times New Roman" w:eastAsia="仿宋_GB2312" w:hAnsi="Times New Roman" w:cs="Times New Roman" w:hint="eastAsia"/>
          <w:sz w:val="32"/>
          <w:szCs w:val="32"/>
        </w:rPr>
        <w:t>份，报送工业和信息化部（装备工业</w:t>
      </w:r>
      <w:proofErr w:type="gramStart"/>
      <w:r w:rsidRPr="002377EE">
        <w:rPr>
          <w:rFonts w:ascii="Times New Roman" w:eastAsia="仿宋_GB2312" w:hAnsi="Times New Roman" w:cs="Times New Roman" w:hint="eastAsia"/>
          <w:sz w:val="32"/>
          <w:szCs w:val="32"/>
        </w:rPr>
        <w:t>一</w:t>
      </w:r>
      <w:proofErr w:type="gramEnd"/>
      <w:r w:rsidRPr="002377EE">
        <w:rPr>
          <w:rFonts w:ascii="Times New Roman" w:eastAsia="仿宋_GB2312" w:hAnsi="Times New Roman" w:cs="Times New Roman" w:hint="eastAsia"/>
          <w:sz w:val="32"/>
          <w:szCs w:val="32"/>
        </w:rPr>
        <w:t>司），有关中央企业同步报送国务院国资委（科技创新局）。</w:t>
      </w:r>
    </w:p>
    <w:p w14:paraId="3D6AA540" w14:textId="02544B8F"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4.</w:t>
      </w:r>
      <w:r w:rsidRPr="002377EE">
        <w:rPr>
          <w:rFonts w:ascii="Times New Roman" w:eastAsia="仿宋_GB2312" w:hAnsi="Times New Roman" w:cs="Times New Roman" w:hint="eastAsia"/>
          <w:sz w:val="32"/>
          <w:szCs w:val="32"/>
        </w:rPr>
        <w:t>工业和信息化部会同国家发展改革委、财政部、国务院国资委、市场监管总局、国家数据局组织卓越级智能工厂评审认定和宣传推广。</w:t>
      </w:r>
    </w:p>
    <w:p w14:paraId="568F9DC5" w14:textId="76E35F39"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5.</w:t>
      </w:r>
      <w:r w:rsidRPr="002377EE">
        <w:rPr>
          <w:rFonts w:ascii="Times New Roman" w:eastAsia="仿宋_GB2312" w:hAnsi="Times New Roman" w:cs="Times New Roman" w:hint="eastAsia"/>
          <w:sz w:val="32"/>
          <w:szCs w:val="32"/>
        </w:rPr>
        <w:t>各地工业和信息化、发展改革、财政、国资、市场监</w:t>
      </w:r>
      <w:r w:rsidRPr="002377EE">
        <w:rPr>
          <w:rFonts w:ascii="Times New Roman" w:eastAsia="仿宋_GB2312" w:hAnsi="Times New Roman" w:cs="Times New Roman" w:hint="eastAsia"/>
          <w:sz w:val="32"/>
          <w:szCs w:val="32"/>
        </w:rPr>
        <w:lastRenderedPageBreak/>
        <w:t>管、数据主管部门，有关中央企业应加强对智能工厂的分级指导和监督，鼓励给予相应政策支持。</w:t>
      </w:r>
    </w:p>
    <w:p w14:paraId="307A9AA7" w14:textId="77777777" w:rsid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6.</w:t>
      </w:r>
      <w:r w:rsidRPr="002377EE">
        <w:rPr>
          <w:rFonts w:ascii="Times New Roman" w:eastAsia="仿宋_GB2312" w:hAnsi="Times New Roman" w:cs="Times New Roman" w:hint="eastAsia"/>
          <w:sz w:val="32"/>
          <w:szCs w:val="32"/>
        </w:rPr>
        <w:t>项目申报、评审、管理、评估等工作基于智能制造数据资源公共服务平台（</w:t>
      </w:r>
      <w:r w:rsidRPr="002377EE">
        <w:rPr>
          <w:rFonts w:ascii="Times New Roman" w:eastAsia="仿宋_GB2312" w:hAnsi="Times New Roman" w:cs="Times New Roman" w:hint="eastAsia"/>
          <w:sz w:val="32"/>
          <w:szCs w:val="32"/>
        </w:rPr>
        <w:t>https://www.miit-imps.com</w:t>
      </w:r>
      <w:r w:rsidRPr="002377EE">
        <w:rPr>
          <w:rFonts w:ascii="Times New Roman" w:eastAsia="仿宋_GB2312" w:hAnsi="Times New Roman" w:cs="Times New Roman" w:hint="eastAsia"/>
          <w:sz w:val="32"/>
          <w:szCs w:val="32"/>
        </w:rPr>
        <w:t>）开展。</w:t>
      </w:r>
    </w:p>
    <w:p w14:paraId="288BDD62" w14:textId="77777777" w:rsidR="005A02E7" w:rsidRDefault="005A02E7" w:rsidP="000F65AB">
      <w:pPr>
        <w:adjustRightInd w:val="0"/>
        <w:spacing w:line="560" w:lineRule="exact"/>
        <w:ind w:firstLineChars="200" w:firstLine="640"/>
        <w:rPr>
          <w:rFonts w:ascii="Times New Roman" w:eastAsia="仿宋_GB2312" w:hAnsi="Times New Roman" w:cs="Times New Roman"/>
          <w:sz w:val="32"/>
          <w:szCs w:val="32"/>
        </w:rPr>
      </w:pPr>
    </w:p>
    <w:p w14:paraId="44BAD2CA" w14:textId="3818C009" w:rsidR="000F65AB" w:rsidRPr="00555688" w:rsidRDefault="002377EE" w:rsidP="000F65AB">
      <w:pPr>
        <w:adjustRightIn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0F65AB" w:rsidRPr="00555688">
        <w:rPr>
          <w:rFonts w:ascii="Times New Roman" w:eastAsia="仿宋_GB2312" w:hAnsi="Times New Roman" w:cs="Times New Roman"/>
          <w:sz w:val="32"/>
          <w:szCs w:val="32"/>
        </w:rPr>
        <w:t>联系方式：</w:t>
      </w:r>
    </w:p>
    <w:p w14:paraId="39E52904" w14:textId="71B1BA60"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工业和信息化部装备工业</w:t>
      </w:r>
      <w:proofErr w:type="gramStart"/>
      <w:r w:rsidRPr="002377EE">
        <w:rPr>
          <w:rFonts w:ascii="Times New Roman" w:eastAsia="仿宋_GB2312" w:hAnsi="Times New Roman" w:cs="Times New Roman" w:hint="eastAsia"/>
          <w:sz w:val="32"/>
          <w:szCs w:val="32"/>
        </w:rPr>
        <w:t>一</w:t>
      </w:r>
      <w:proofErr w:type="gramEnd"/>
      <w:r w:rsidRPr="002377EE">
        <w:rPr>
          <w:rFonts w:ascii="Times New Roman" w:eastAsia="仿宋_GB2312" w:hAnsi="Times New Roman" w:cs="Times New Roman" w:hint="eastAsia"/>
          <w:sz w:val="32"/>
          <w:szCs w:val="32"/>
        </w:rPr>
        <w:t>司</w:t>
      </w:r>
      <w:r>
        <w:rPr>
          <w:rFonts w:ascii="Times New Roman" w:eastAsia="仿宋_GB2312" w:hAnsi="Times New Roman" w:cs="Times New Roman" w:hint="eastAsia"/>
          <w:sz w:val="32"/>
          <w:szCs w:val="32"/>
        </w:rPr>
        <w:t xml:space="preserve">  </w:t>
      </w:r>
      <w:r w:rsidRPr="002377EE">
        <w:rPr>
          <w:rFonts w:ascii="Times New Roman" w:eastAsia="仿宋_GB2312" w:hAnsi="Times New Roman" w:cs="Times New Roman" w:hint="eastAsia"/>
          <w:sz w:val="32"/>
          <w:szCs w:val="32"/>
        </w:rPr>
        <w:t>010-68205630</w:t>
      </w:r>
    </w:p>
    <w:p w14:paraId="276351DA" w14:textId="4FCBB56E"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国家发展改革</w:t>
      </w:r>
      <w:proofErr w:type="gramStart"/>
      <w:r w:rsidRPr="002377EE">
        <w:rPr>
          <w:rFonts w:ascii="Times New Roman" w:eastAsia="仿宋_GB2312" w:hAnsi="Times New Roman" w:cs="Times New Roman" w:hint="eastAsia"/>
          <w:sz w:val="32"/>
          <w:szCs w:val="32"/>
        </w:rPr>
        <w:t>委产业</w:t>
      </w:r>
      <w:proofErr w:type="gramEnd"/>
      <w:r w:rsidRPr="002377EE">
        <w:rPr>
          <w:rFonts w:ascii="Times New Roman" w:eastAsia="仿宋_GB2312" w:hAnsi="Times New Roman" w:cs="Times New Roman" w:hint="eastAsia"/>
          <w:sz w:val="32"/>
          <w:szCs w:val="32"/>
        </w:rPr>
        <w:t>发展司</w:t>
      </w:r>
      <w:r>
        <w:rPr>
          <w:rFonts w:ascii="Times New Roman" w:eastAsia="仿宋_GB2312" w:hAnsi="Times New Roman" w:cs="Times New Roman" w:hint="eastAsia"/>
          <w:sz w:val="32"/>
          <w:szCs w:val="32"/>
        </w:rPr>
        <w:t xml:space="preserve">    </w:t>
      </w:r>
      <w:r w:rsidRPr="002377EE">
        <w:rPr>
          <w:rFonts w:ascii="Times New Roman" w:eastAsia="仿宋_GB2312" w:hAnsi="Times New Roman" w:cs="Times New Roman" w:hint="eastAsia"/>
          <w:sz w:val="32"/>
          <w:szCs w:val="32"/>
        </w:rPr>
        <w:t>010-68501694</w:t>
      </w:r>
    </w:p>
    <w:p w14:paraId="2847D20B" w14:textId="01B036C3"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财政部经济建设司</w:t>
      </w:r>
      <w:r>
        <w:rPr>
          <w:rFonts w:ascii="Times New Roman" w:eastAsia="仿宋_GB2312" w:hAnsi="Times New Roman" w:cs="Times New Roman" w:hint="eastAsia"/>
          <w:sz w:val="32"/>
          <w:szCs w:val="32"/>
        </w:rPr>
        <w:t xml:space="preserve">            </w:t>
      </w:r>
      <w:r w:rsidRPr="002377EE">
        <w:rPr>
          <w:rFonts w:ascii="Times New Roman" w:eastAsia="仿宋_GB2312" w:hAnsi="Times New Roman" w:cs="Times New Roman" w:hint="eastAsia"/>
          <w:sz w:val="32"/>
          <w:szCs w:val="32"/>
        </w:rPr>
        <w:t>010-61965327</w:t>
      </w:r>
    </w:p>
    <w:p w14:paraId="6651AC29" w14:textId="776A194C"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国务院国资委科技</w:t>
      </w:r>
      <w:proofErr w:type="gramStart"/>
      <w:r w:rsidRPr="002377EE">
        <w:rPr>
          <w:rFonts w:ascii="Times New Roman" w:eastAsia="仿宋_GB2312" w:hAnsi="Times New Roman" w:cs="Times New Roman" w:hint="eastAsia"/>
          <w:sz w:val="32"/>
          <w:szCs w:val="32"/>
        </w:rPr>
        <w:t>创新局</w:t>
      </w:r>
      <w:proofErr w:type="gramEnd"/>
      <w:r>
        <w:rPr>
          <w:rFonts w:ascii="Times New Roman" w:eastAsia="仿宋_GB2312" w:hAnsi="Times New Roman" w:cs="Times New Roman" w:hint="eastAsia"/>
          <w:sz w:val="32"/>
          <w:szCs w:val="32"/>
        </w:rPr>
        <w:t xml:space="preserve">      </w:t>
      </w:r>
      <w:r w:rsidRPr="002377EE">
        <w:rPr>
          <w:rFonts w:ascii="Times New Roman" w:eastAsia="仿宋_GB2312" w:hAnsi="Times New Roman" w:cs="Times New Roman" w:hint="eastAsia"/>
          <w:sz w:val="32"/>
          <w:szCs w:val="32"/>
        </w:rPr>
        <w:t>010-63192535</w:t>
      </w:r>
    </w:p>
    <w:p w14:paraId="66469BA0" w14:textId="7A69236E"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市场监管总局标准技术司</w:t>
      </w:r>
      <w:r>
        <w:rPr>
          <w:rFonts w:ascii="Times New Roman" w:eastAsia="仿宋_GB2312" w:hAnsi="Times New Roman" w:cs="Times New Roman" w:hint="eastAsia"/>
          <w:sz w:val="32"/>
          <w:szCs w:val="32"/>
        </w:rPr>
        <w:t xml:space="preserve">      </w:t>
      </w:r>
      <w:r w:rsidRPr="002377EE">
        <w:rPr>
          <w:rFonts w:ascii="Times New Roman" w:eastAsia="仿宋_GB2312" w:hAnsi="Times New Roman" w:cs="Times New Roman" w:hint="eastAsia"/>
          <w:sz w:val="32"/>
          <w:szCs w:val="32"/>
        </w:rPr>
        <w:t>010-82262927</w:t>
      </w:r>
    </w:p>
    <w:p w14:paraId="3DCD3732" w14:textId="4C4F75D0"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国家数据</w:t>
      </w:r>
      <w:proofErr w:type="gramStart"/>
      <w:r w:rsidRPr="002377EE">
        <w:rPr>
          <w:rFonts w:ascii="Times New Roman" w:eastAsia="仿宋_GB2312" w:hAnsi="Times New Roman" w:cs="Times New Roman" w:hint="eastAsia"/>
          <w:sz w:val="32"/>
          <w:szCs w:val="32"/>
        </w:rPr>
        <w:t>局数字</w:t>
      </w:r>
      <w:proofErr w:type="gramEnd"/>
      <w:r w:rsidRPr="002377EE">
        <w:rPr>
          <w:rFonts w:ascii="Times New Roman" w:eastAsia="仿宋_GB2312" w:hAnsi="Times New Roman" w:cs="Times New Roman" w:hint="eastAsia"/>
          <w:sz w:val="32"/>
          <w:szCs w:val="32"/>
        </w:rPr>
        <w:t>经济司</w:t>
      </w:r>
      <w:r>
        <w:rPr>
          <w:rFonts w:ascii="Times New Roman" w:eastAsia="仿宋_GB2312" w:hAnsi="Times New Roman" w:cs="Times New Roman" w:hint="eastAsia"/>
          <w:sz w:val="32"/>
          <w:szCs w:val="32"/>
        </w:rPr>
        <w:t xml:space="preserve">        </w:t>
      </w:r>
      <w:r w:rsidRPr="002377EE">
        <w:rPr>
          <w:rFonts w:ascii="Times New Roman" w:eastAsia="仿宋_GB2312" w:hAnsi="Times New Roman" w:cs="Times New Roman" w:hint="eastAsia"/>
          <w:sz w:val="32"/>
          <w:szCs w:val="32"/>
        </w:rPr>
        <w:t>010-89062332</w:t>
      </w:r>
    </w:p>
    <w:p w14:paraId="1BFE9DEC" w14:textId="17AF448A" w:rsidR="000F65AB" w:rsidRPr="002377EE" w:rsidRDefault="000F65AB" w:rsidP="000F65AB">
      <w:pPr>
        <w:adjustRightInd w:val="0"/>
        <w:spacing w:line="560" w:lineRule="exact"/>
        <w:ind w:firstLineChars="200" w:firstLine="640"/>
        <w:rPr>
          <w:rFonts w:ascii="Times New Roman" w:eastAsia="仿宋_GB2312" w:hAnsi="Times New Roman" w:cs="Times New Roman"/>
          <w:sz w:val="32"/>
          <w:szCs w:val="32"/>
        </w:rPr>
      </w:pPr>
    </w:p>
    <w:p w14:paraId="1058A709" w14:textId="7777777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申报平台技术支持：中国信息通信研究院</w:t>
      </w:r>
    </w:p>
    <w:p w14:paraId="340CC1C9" w14:textId="7777777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材料邮寄：北京市海淀区花园北路</w:t>
      </w:r>
      <w:r w:rsidRPr="002377EE">
        <w:rPr>
          <w:rFonts w:ascii="Times New Roman" w:eastAsia="仿宋_GB2312" w:hAnsi="Times New Roman" w:cs="Times New Roman" w:hint="eastAsia"/>
          <w:sz w:val="32"/>
          <w:szCs w:val="32"/>
        </w:rPr>
        <w:t>52</w:t>
      </w:r>
      <w:r w:rsidRPr="002377EE">
        <w:rPr>
          <w:rFonts w:ascii="Times New Roman" w:eastAsia="仿宋_GB2312" w:hAnsi="Times New Roman" w:cs="Times New Roman" w:hint="eastAsia"/>
          <w:sz w:val="32"/>
          <w:szCs w:val="32"/>
        </w:rPr>
        <w:t>号</w:t>
      </w:r>
    </w:p>
    <w:p w14:paraId="68731ABA" w14:textId="53F0A4B7" w:rsidR="002377EE" w:rsidRPr="002377EE" w:rsidRDefault="002377EE" w:rsidP="002377EE">
      <w:pPr>
        <w:adjustRightInd w:val="0"/>
        <w:spacing w:line="560" w:lineRule="exact"/>
        <w:ind w:firstLineChars="200" w:firstLine="640"/>
        <w:rPr>
          <w:rFonts w:ascii="Times New Roman" w:eastAsia="仿宋_GB2312" w:hAnsi="Times New Roman" w:cs="Times New Roman"/>
          <w:sz w:val="32"/>
          <w:szCs w:val="32"/>
        </w:rPr>
      </w:pPr>
      <w:r w:rsidRPr="002377EE">
        <w:rPr>
          <w:rFonts w:ascii="Times New Roman" w:eastAsia="仿宋_GB2312" w:hAnsi="Times New Roman" w:cs="Times New Roman" w:hint="eastAsia"/>
          <w:sz w:val="32"/>
          <w:szCs w:val="32"/>
        </w:rPr>
        <w:t>联系电话：</w:t>
      </w:r>
      <w:r w:rsidRPr="002377EE">
        <w:rPr>
          <w:rFonts w:ascii="Times New Roman" w:eastAsia="仿宋_GB2312" w:hAnsi="Times New Roman" w:cs="Times New Roman" w:hint="eastAsia"/>
          <w:sz w:val="32"/>
          <w:szCs w:val="32"/>
        </w:rPr>
        <w:t>18811445758</w:t>
      </w:r>
      <w:r>
        <w:rPr>
          <w:rFonts w:ascii="Times New Roman" w:eastAsia="仿宋_GB2312" w:hAnsi="Times New Roman" w:cs="Times New Roman" w:hint="eastAsia"/>
          <w:sz w:val="32"/>
          <w:szCs w:val="32"/>
        </w:rPr>
        <w:t xml:space="preserve"> </w:t>
      </w:r>
      <w:r w:rsidRPr="002377EE">
        <w:rPr>
          <w:rFonts w:ascii="Times New Roman" w:eastAsia="仿宋_GB2312" w:hAnsi="Times New Roman" w:cs="Times New Roman" w:hint="eastAsia"/>
          <w:sz w:val="32"/>
          <w:szCs w:val="32"/>
        </w:rPr>
        <w:t>15010075395</w:t>
      </w:r>
    </w:p>
    <w:p w14:paraId="6F8D8BFF" w14:textId="77777777" w:rsidR="002377EE" w:rsidRDefault="002377EE" w:rsidP="000F65AB">
      <w:pPr>
        <w:adjustRightInd w:val="0"/>
        <w:spacing w:line="560" w:lineRule="exact"/>
        <w:ind w:firstLineChars="200" w:firstLine="640"/>
        <w:rPr>
          <w:rFonts w:ascii="Times New Roman" w:eastAsia="仿宋_GB2312" w:hAnsi="Times New Roman" w:cs="Times New Roman"/>
          <w:sz w:val="32"/>
          <w:szCs w:val="32"/>
        </w:rPr>
      </w:pPr>
    </w:p>
    <w:p w14:paraId="00522592" w14:textId="77777777" w:rsidR="005A02E7" w:rsidRDefault="005A02E7" w:rsidP="000F65AB">
      <w:pPr>
        <w:adjustRightInd w:val="0"/>
        <w:spacing w:line="560" w:lineRule="exact"/>
        <w:ind w:firstLineChars="200" w:firstLine="640"/>
        <w:rPr>
          <w:rFonts w:ascii="Times New Roman" w:eastAsia="仿宋_GB2312" w:hAnsi="Times New Roman" w:cs="Times New Roman"/>
          <w:sz w:val="32"/>
          <w:szCs w:val="32"/>
        </w:rPr>
      </w:pPr>
    </w:p>
    <w:p w14:paraId="7C18ED49" w14:textId="77777777" w:rsidR="001134A9" w:rsidRPr="001134A9" w:rsidRDefault="001134A9" w:rsidP="001134A9">
      <w:pPr>
        <w:adjustRightInd w:val="0"/>
        <w:spacing w:line="560" w:lineRule="exact"/>
        <w:ind w:firstLineChars="200" w:firstLine="640"/>
        <w:rPr>
          <w:rFonts w:ascii="Times New Roman" w:eastAsia="仿宋_GB2312" w:hAnsi="Times New Roman" w:cs="Times New Roman"/>
          <w:sz w:val="32"/>
          <w:szCs w:val="32"/>
        </w:rPr>
      </w:pPr>
      <w:r w:rsidRPr="001134A9">
        <w:rPr>
          <w:rFonts w:ascii="Times New Roman" w:eastAsia="仿宋_GB2312" w:hAnsi="Times New Roman" w:cs="Times New Roman" w:hint="eastAsia"/>
          <w:sz w:val="32"/>
          <w:szCs w:val="32"/>
        </w:rPr>
        <w:t>附件：</w:t>
      </w:r>
      <w:r w:rsidRPr="001134A9">
        <w:rPr>
          <w:rFonts w:ascii="Times New Roman" w:eastAsia="仿宋_GB2312" w:hAnsi="Times New Roman" w:cs="Times New Roman" w:hint="eastAsia"/>
          <w:sz w:val="32"/>
          <w:szCs w:val="32"/>
        </w:rPr>
        <w:t>1.</w:t>
      </w:r>
      <w:r w:rsidRPr="001134A9">
        <w:rPr>
          <w:rFonts w:ascii="Times New Roman" w:eastAsia="仿宋_GB2312" w:hAnsi="Times New Roman" w:cs="Times New Roman" w:hint="eastAsia"/>
          <w:sz w:val="32"/>
          <w:szCs w:val="32"/>
        </w:rPr>
        <w:t>智能工厂梯度培育行动实施方案</w:t>
      </w:r>
    </w:p>
    <w:p w14:paraId="27E68879" w14:textId="5285F3EF" w:rsidR="001134A9" w:rsidRPr="001134A9" w:rsidRDefault="001134A9" w:rsidP="001134A9">
      <w:pPr>
        <w:adjustRightInd w:val="0"/>
        <w:spacing w:line="560" w:lineRule="exact"/>
        <w:ind w:firstLineChars="500" w:firstLine="1600"/>
        <w:rPr>
          <w:rFonts w:ascii="Times New Roman" w:eastAsia="仿宋_GB2312" w:hAnsi="Times New Roman" w:cs="Times New Roman"/>
          <w:sz w:val="32"/>
          <w:szCs w:val="32"/>
        </w:rPr>
      </w:pPr>
      <w:r w:rsidRPr="001134A9">
        <w:rPr>
          <w:rFonts w:ascii="Times New Roman" w:eastAsia="仿宋_GB2312" w:hAnsi="Times New Roman" w:cs="Times New Roman" w:hint="eastAsia"/>
          <w:sz w:val="32"/>
          <w:szCs w:val="32"/>
        </w:rPr>
        <w:t>2.</w:t>
      </w:r>
      <w:r w:rsidRPr="001134A9">
        <w:rPr>
          <w:rFonts w:ascii="Times New Roman" w:eastAsia="仿宋_GB2312" w:hAnsi="Times New Roman" w:cs="Times New Roman" w:hint="eastAsia"/>
          <w:sz w:val="32"/>
          <w:szCs w:val="32"/>
        </w:rPr>
        <w:t>智能工厂梯度培育要素条件</w:t>
      </w:r>
    </w:p>
    <w:p w14:paraId="0B1A91AD" w14:textId="77EBE66C" w:rsidR="001134A9" w:rsidRPr="001134A9" w:rsidRDefault="001134A9" w:rsidP="001134A9">
      <w:pPr>
        <w:adjustRightInd w:val="0"/>
        <w:spacing w:line="560" w:lineRule="exact"/>
        <w:ind w:firstLineChars="500" w:firstLine="1600"/>
        <w:rPr>
          <w:rFonts w:ascii="Times New Roman" w:eastAsia="仿宋_GB2312" w:hAnsi="Times New Roman" w:cs="Times New Roman"/>
          <w:sz w:val="32"/>
          <w:szCs w:val="32"/>
        </w:rPr>
      </w:pPr>
      <w:r w:rsidRPr="001134A9">
        <w:rPr>
          <w:rFonts w:ascii="Times New Roman" w:eastAsia="仿宋_GB2312" w:hAnsi="Times New Roman" w:cs="Times New Roman" w:hint="eastAsia"/>
          <w:sz w:val="32"/>
          <w:szCs w:val="32"/>
        </w:rPr>
        <w:t>3.</w:t>
      </w:r>
      <w:r w:rsidRPr="001134A9">
        <w:rPr>
          <w:rFonts w:ascii="Times New Roman" w:eastAsia="仿宋_GB2312" w:hAnsi="Times New Roman" w:cs="Times New Roman" w:hint="eastAsia"/>
          <w:sz w:val="32"/>
          <w:szCs w:val="32"/>
        </w:rPr>
        <w:t>卓越级智能工厂项目申报材料清单</w:t>
      </w:r>
    </w:p>
    <w:p w14:paraId="6EB35A4D" w14:textId="2FF3ABD4" w:rsidR="00DC1381" w:rsidRDefault="001134A9" w:rsidP="001134A9">
      <w:pPr>
        <w:adjustRightInd w:val="0"/>
        <w:spacing w:line="560" w:lineRule="exact"/>
        <w:ind w:firstLineChars="500" w:firstLine="1600"/>
        <w:rPr>
          <w:rFonts w:ascii="Times New Roman" w:eastAsia="仿宋_GB2312" w:hAnsi="Times New Roman" w:cs="Times New Roman"/>
          <w:sz w:val="32"/>
          <w:szCs w:val="32"/>
        </w:rPr>
      </w:pPr>
      <w:r w:rsidRPr="001134A9">
        <w:rPr>
          <w:rFonts w:ascii="Times New Roman" w:eastAsia="仿宋_GB2312" w:hAnsi="Times New Roman" w:cs="Times New Roman" w:hint="eastAsia"/>
          <w:sz w:val="32"/>
          <w:szCs w:val="32"/>
        </w:rPr>
        <w:t>4.</w:t>
      </w:r>
      <w:r w:rsidRPr="001134A9">
        <w:rPr>
          <w:rFonts w:ascii="Times New Roman" w:eastAsia="仿宋_GB2312" w:hAnsi="Times New Roman" w:cs="Times New Roman" w:hint="eastAsia"/>
          <w:sz w:val="32"/>
          <w:szCs w:val="32"/>
        </w:rPr>
        <w:t>卓越级智能工厂项目推荐汇总表</w:t>
      </w:r>
    </w:p>
    <w:p w14:paraId="6A34746C" w14:textId="77777777" w:rsidR="001134A9" w:rsidRDefault="001134A9" w:rsidP="001134A9">
      <w:pPr>
        <w:adjustRightInd w:val="0"/>
        <w:spacing w:line="560" w:lineRule="exact"/>
        <w:ind w:firstLineChars="500" w:firstLine="1600"/>
        <w:rPr>
          <w:rFonts w:ascii="Times New Roman" w:eastAsia="仿宋_GB2312" w:hAnsi="Times New Roman" w:cs="Times New Roman"/>
          <w:sz w:val="32"/>
          <w:szCs w:val="32"/>
        </w:rPr>
      </w:pPr>
    </w:p>
    <w:p w14:paraId="3694A1AD" w14:textId="77777777" w:rsidR="005A02E7" w:rsidRDefault="005A02E7" w:rsidP="001134A9">
      <w:pPr>
        <w:adjustRightInd w:val="0"/>
        <w:spacing w:line="560" w:lineRule="exact"/>
        <w:ind w:firstLineChars="500" w:firstLine="1600"/>
        <w:rPr>
          <w:rFonts w:ascii="Times New Roman" w:eastAsia="仿宋_GB2312" w:hAnsi="Times New Roman" w:cs="Times New Roman"/>
          <w:sz w:val="32"/>
          <w:szCs w:val="32"/>
        </w:rPr>
      </w:pPr>
    </w:p>
    <w:p w14:paraId="147D7DFE" w14:textId="77777777" w:rsidR="001134A9" w:rsidRPr="001134A9" w:rsidRDefault="001134A9" w:rsidP="001134A9">
      <w:pPr>
        <w:adjustRightInd w:val="0"/>
        <w:spacing w:line="560" w:lineRule="exact"/>
        <w:ind w:firstLineChars="500" w:firstLine="1600"/>
        <w:jc w:val="right"/>
        <w:rPr>
          <w:rFonts w:ascii="Times New Roman" w:eastAsia="仿宋_GB2312" w:hAnsi="Times New Roman" w:cs="Times New Roman"/>
          <w:sz w:val="32"/>
          <w:szCs w:val="32"/>
        </w:rPr>
      </w:pPr>
      <w:r w:rsidRPr="001134A9">
        <w:rPr>
          <w:rFonts w:ascii="Times New Roman" w:eastAsia="仿宋_GB2312" w:hAnsi="Times New Roman" w:cs="Times New Roman" w:hint="eastAsia"/>
          <w:sz w:val="32"/>
          <w:szCs w:val="32"/>
        </w:rPr>
        <w:lastRenderedPageBreak/>
        <w:t>工业和信息化部办公厅</w:t>
      </w:r>
    </w:p>
    <w:p w14:paraId="2D573764" w14:textId="77777777" w:rsidR="001134A9" w:rsidRPr="001134A9" w:rsidRDefault="001134A9" w:rsidP="001134A9">
      <w:pPr>
        <w:adjustRightInd w:val="0"/>
        <w:spacing w:line="560" w:lineRule="exact"/>
        <w:ind w:firstLineChars="500" w:firstLine="1600"/>
        <w:jc w:val="right"/>
        <w:rPr>
          <w:rFonts w:ascii="Times New Roman" w:eastAsia="仿宋_GB2312" w:hAnsi="Times New Roman" w:cs="Times New Roman"/>
          <w:sz w:val="32"/>
          <w:szCs w:val="32"/>
        </w:rPr>
      </w:pPr>
      <w:r w:rsidRPr="001134A9">
        <w:rPr>
          <w:rFonts w:ascii="Times New Roman" w:eastAsia="仿宋_GB2312" w:hAnsi="Times New Roman" w:cs="Times New Roman" w:hint="eastAsia"/>
          <w:sz w:val="32"/>
          <w:szCs w:val="32"/>
        </w:rPr>
        <w:t>国家发展改革委办公厅</w:t>
      </w:r>
    </w:p>
    <w:p w14:paraId="05F4C110" w14:textId="77777777" w:rsidR="001134A9" w:rsidRPr="001134A9" w:rsidRDefault="001134A9" w:rsidP="001134A9">
      <w:pPr>
        <w:adjustRightInd w:val="0"/>
        <w:spacing w:line="560" w:lineRule="exact"/>
        <w:ind w:firstLineChars="500" w:firstLine="1600"/>
        <w:jc w:val="right"/>
        <w:rPr>
          <w:rFonts w:ascii="Times New Roman" w:eastAsia="仿宋_GB2312" w:hAnsi="Times New Roman" w:cs="Times New Roman"/>
          <w:sz w:val="32"/>
          <w:szCs w:val="32"/>
        </w:rPr>
      </w:pPr>
      <w:r w:rsidRPr="001134A9">
        <w:rPr>
          <w:rFonts w:ascii="Times New Roman" w:eastAsia="仿宋_GB2312" w:hAnsi="Times New Roman" w:cs="Times New Roman" w:hint="eastAsia"/>
          <w:sz w:val="32"/>
          <w:szCs w:val="32"/>
        </w:rPr>
        <w:t>财政部办公厅</w:t>
      </w:r>
    </w:p>
    <w:p w14:paraId="199F2C1A" w14:textId="77777777" w:rsidR="001134A9" w:rsidRPr="001134A9" w:rsidRDefault="001134A9" w:rsidP="001134A9">
      <w:pPr>
        <w:adjustRightInd w:val="0"/>
        <w:spacing w:line="560" w:lineRule="exact"/>
        <w:ind w:firstLineChars="500" w:firstLine="1600"/>
        <w:jc w:val="right"/>
        <w:rPr>
          <w:rFonts w:ascii="Times New Roman" w:eastAsia="仿宋_GB2312" w:hAnsi="Times New Roman" w:cs="Times New Roman"/>
          <w:sz w:val="32"/>
          <w:szCs w:val="32"/>
        </w:rPr>
      </w:pPr>
      <w:r w:rsidRPr="001134A9">
        <w:rPr>
          <w:rFonts w:ascii="Times New Roman" w:eastAsia="仿宋_GB2312" w:hAnsi="Times New Roman" w:cs="Times New Roman" w:hint="eastAsia"/>
          <w:sz w:val="32"/>
          <w:szCs w:val="32"/>
        </w:rPr>
        <w:t>国务院国资委办公厅</w:t>
      </w:r>
    </w:p>
    <w:p w14:paraId="6EAACDB7" w14:textId="0A6B9826" w:rsidR="001134A9" w:rsidRDefault="001134A9" w:rsidP="001134A9">
      <w:pPr>
        <w:adjustRightInd w:val="0"/>
        <w:spacing w:line="560" w:lineRule="exact"/>
        <w:ind w:firstLineChars="500" w:firstLine="1600"/>
        <w:jc w:val="right"/>
        <w:rPr>
          <w:rFonts w:ascii="Times New Roman" w:eastAsia="仿宋_GB2312" w:hAnsi="Times New Roman" w:cs="Times New Roman"/>
          <w:sz w:val="32"/>
          <w:szCs w:val="32"/>
        </w:rPr>
      </w:pPr>
      <w:r w:rsidRPr="001134A9">
        <w:rPr>
          <w:rFonts w:ascii="Times New Roman" w:eastAsia="仿宋_GB2312" w:hAnsi="Times New Roman" w:cs="Times New Roman" w:hint="eastAsia"/>
          <w:sz w:val="32"/>
          <w:szCs w:val="32"/>
        </w:rPr>
        <w:t>市场监管总局办公厅</w:t>
      </w:r>
    </w:p>
    <w:p w14:paraId="3D1AF0AF" w14:textId="1F68CCD8" w:rsidR="005A02E7" w:rsidRDefault="005A02E7" w:rsidP="001134A9">
      <w:pPr>
        <w:adjustRightInd w:val="0"/>
        <w:spacing w:line="560" w:lineRule="exact"/>
        <w:ind w:firstLineChars="500" w:firstLine="1600"/>
        <w:jc w:val="right"/>
        <w:rPr>
          <w:rFonts w:ascii="Times New Roman" w:eastAsia="仿宋_GB2312" w:hAnsi="Times New Roman" w:cs="Times New Roman"/>
          <w:sz w:val="32"/>
          <w:szCs w:val="32"/>
        </w:rPr>
      </w:pPr>
      <w:r w:rsidRPr="005A02E7">
        <w:rPr>
          <w:rFonts w:ascii="Times New Roman" w:eastAsia="仿宋_GB2312" w:hAnsi="Times New Roman" w:cs="Times New Roman" w:hint="eastAsia"/>
          <w:sz w:val="32"/>
          <w:szCs w:val="32"/>
        </w:rPr>
        <w:t>国家数据局综合司</w:t>
      </w:r>
    </w:p>
    <w:p w14:paraId="2F267F78" w14:textId="4275D0E9" w:rsidR="001134A9" w:rsidRPr="00555688" w:rsidRDefault="001134A9" w:rsidP="001134A9">
      <w:pPr>
        <w:adjustRightInd w:val="0"/>
        <w:spacing w:line="560" w:lineRule="exact"/>
        <w:ind w:firstLineChars="500" w:firstLine="160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日</w:t>
      </w:r>
    </w:p>
    <w:sectPr w:rsidR="001134A9" w:rsidRPr="005556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423FA" w14:textId="77777777" w:rsidR="0074675A" w:rsidRDefault="0074675A" w:rsidP="000F65AB">
      <w:pPr>
        <w:rPr>
          <w:rFonts w:hint="eastAsia"/>
        </w:rPr>
      </w:pPr>
      <w:r>
        <w:separator/>
      </w:r>
    </w:p>
  </w:endnote>
  <w:endnote w:type="continuationSeparator" w:id="0">
    <w:p w14:paraId="734B125A" w14:textId="77777777" w:rsidR="0074675A" w:rsidRDefault="0074675A" w:rsidP="000F65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48E40" w14:textId="77777777" w:rsidR="0074675A" w:rsidRDefault="0074675A" w:rsidP="000F65AB">
      <w:pPr>
        <w:rPr>
          <w:rFonts w:hint="eastAsia"/>
        </w:rPr>
      </w:pPr>
      <w:r>
        <w:separator/>
      </w:r>
    </w:p>
  </w:footnote>
  <w:footnote w:type="continuationSeparator" w:id="0">
    <w:p w14:paraId="31358567" w14:textId="77777777" w:rsidR="0074675A" w:rsidRDefault="0074675A" w:rsidP="000F65A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81"/>
    <w:rsid w:val="000F65AB"/>
    <w:rsid w:val="001134A9"/>
    <w:rsid w:val="00186F7B"/>
    <w:rsid w:val="002377EE"/>
    <w:rsid w:val="002422C9"/>
    <w:rsid w:val="0030071F"/>
    <w:rsid w:val="003026EA"/>
    <w:rsid w:val="003665CE"/>
    <w:rsid w:val="00386C41"/>
    <w:rsid w:val="0049747A"/>
    <w:rsid w:val="00555688"/>
    <w:rsid w:val="005A02E7"/>
    <w:rsid w:val="00693A50"/>
    <w:rsid w:val="0074675A"/>
    <w:rsid w:val="007D02E0"/>
    <w:rsid w:val="007E4BE9"/>
    <w:rsid w:val="00A051D1"/>
    <w:rsid w:val="00B3564E"/>
    <w:rsid w:val="00BE7C8A"/>
    <w:rsid w:val="00DC1381"/>
    <w:rsid w:val="00F1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8F778"/>
  <w15:chartTrackingRefBased/>
  <w15:docId w15:val="{B288D881-6E4B-4422-8FE4-6B82A49B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5AB"/>
    <w:pPr>
      <w:tabs>
        <w:tab w:val="center" w:pos="4153"/>
        <w:tab w:val="right" w:pos="8306"/>
      </w:tabs>
      <w:snapToGrid w:val="0"/>
      <w:jc w:val="center"/>
    </w:pPr>
    <w:rPr>
      <w:sz w:val="18"/>
      <w:szCs w:val="18"/>
    </w:rPr>
  </w:style>
  <w:style w:type="character" w:customStyle="1" w:styleId="a4">
    <w:name w:val="页眉 字符"/>
    <w:basedOn w:val="a0"/>
    <w:link w:val="a3"/>
    <w:uiPriority w:val="99"/>
    <w:rsid w:val="000F65AB"/>
    <w:rPr>
      <w:sz w:val="18"/>
      <w:szCs w:val="18"/>
    </w:rPr>
  </w:style>
  <w:style w:type="paragraph" w:styleId="a5">
    <w:name w:val="footer"/>
    <w:basedOn w:val="a"/>
    <w:link w:val="a6"/>
    <w:uiPriority w:val="99"/>
    <w:unhideWhenUsed/>
    <w:rsid w:val="000F65AB"/>
    <w:pPr>
      <w:tabs>
        <w:tab w:val="center" w:pos="4153"/>
        <w:tab w:val="right" w:pos="8306"/>
      </w:tabs>
      <w:snapToGrid w:val="0"/>
      <w:jc w:val="left"/>
    </w:pPr>
    <w:rPr>
      <w:sz w:val="18"/>
      <w:szCs w:val="18"/>
    </w:rPr>
  </w:style>
  <w:style w:type="character" w:customStyle="1" w:styleId="a6">
    <w:name w:val="页脚 字符"/>
    <w:basedOn w:val="a0"/>
    <w:link w:val="a5"/>
    <w:uiPriority w:val="99"/>
    <w:rsid w:val="000F65AB"/>
    <w:rPr>
      <w:sz w:val="18"/>
      <w:szCs w:val="18"/>
    </w:rPr>
  </w:style>
  <w:style w:type="character" w:styleId="a7">
    <w:name w:val="Hyperlink"/>
    <w:basedOn w:val="a0"/>
    <w:uiPriority w:val="99"/>
    <w:unhideWhenUsed/>
    <w:rsid w:val="001134A9"/>
    <w:rPr>
      <w:color w:val="0563C1" w:themeColor="hyperlink"/>
      <w:u w:val="single"/>
    </w:rPr>
  </w:style>
  <w:style w:type="character" w:styleId="a8">
    <w:name w:val="Unresolved Mention"/>
    <w:basedOn w:val="a0"/>
    <w:uiPriority w:val="99"/>
    <w:semiHidden/>
    <w:unhideWhenUsed/>
    <w:rsid w:val="00113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36126">
      <w:bodyDiv w:val="1"/>
      <w:marLeft w:val="0"/>
      <w:marRight w:val="0"/>
      <w:marTop w:val="0"/>
      <w:marBottom w:val="0"/>
      <w:divBdr>
        <w:top w:val="none" w:sz="0" w:space="0" w:color="auto"/>
        <w:left w:val="none" w:sz="0" w:space="0" w:color="auto"/>
        <w:bottom w:val="none" w:sz="0" w:space="0" w:color="auto"/>
        <w:right w:val="none" w:sz="0" w:space="0" w:color="auto"/>
      </w:divBdr>
    </w:div>
    <w:div w:id="504515501">
      <w:bodyDiv w:val="1"/>
      <w:marLeft w:val="0"/>
      <w:marRight w:val="0"/>
      <w:marTop w:val="0"/>
      <w:marBottom w:val="0"/>
      <w:divBdr>
        <w:top w:val="none" w:sz="0" w:space="0" w:color="auto"/>
        <w:left w:val="none" w:sz="0" w:space="0" w:color="auto"/>
        <w:bottom w:val="none" w:sz="0" w:space="0" w:color="auto"/>
        <w:right w:val="none" w:sz="0" w:space="0" w:color="auto"/>
      </w:divBdr>
    </w:div>
    <w:div w:id="680015278">
      <w:bodyDiv w:val="1"/>
      <w:marLeft w:val="0"/>
      <w:marRight w:val="0"/>
      <w:marTop w:val="0"/>
      <w:marBottom w:val="0"/>
      <w:divBdr>
        <w:top w:val="none" w:sz="0" w:space="0" w:color="auto"/>
        <w:left w:val="none" w:sz="0" w:space="0" w:color="auto"/>
        <w:bottom w:val="none" w:sz="0" w:space="0" w:color="auto"/>
        <w:right w:val="none" w:sz="0" w:space="0" w:color="auto"/>
      </w:divBdr>
    </w:div>
    <w:div w:id="905451211">
      <w:bodyDiv w:val="1"/>
      <w:marLeft w:val="0"/>
      <w:marRight w:val="0"/>
      <w:marTop w:val="0"/>
      <w:marBottom w:val="0"/>
      <w:divBdr>
        <w:top w:val="none" w:sz="0" w:space="0" w:color="auto"/>
        <w:left w:val="none" w:sz="0" w:space="0" w:color="auto"/>
        <w:bottom w:val="none" w:sz="0" w:space="0" w:color="auto"/>
        <w:right w:val="none" w:sz="0" w:space="0" w:color="auto"/>
      </w:divBdr>
    </w:div>
    <w:div w:id="928345496">
      <w:bodyDiv w:val="1"/>
      <w:marLeft w:val="0"/>
      <w:marRight w:val="0"/>
      <w:marTop w:val="0"/>
      <w:marBottom w:val="0"/>
      <w:divBdr>
        <w:top w:val="none" w:sz="0" w:space="0" w:color="auto"/>
        <w:left w:val="none" w:sz="0" w:space="0" w:color="auto"/>
        <w:bottom w:val="none" w:sz="0" w:space="0" w:color="auto"/>
        <w:right w:val="none" w:sz="0" w:space="0" w:color="auto"/>
      </w:divBdr>
    </w:div>
    <w:div w:id="1092120016">
      <w:bodyDiv w:val="1"/>
      <w:marLeft w:val="0"/>
      <w:marRight w:val="0"/>
      <w:marTop w:val="0"/>
      <w:marBottom w:val="0"/>
      <w:divBdr>
        <w:top w:val="none" w:sz="0" w:space="0" w:color="auto"/>
        <w:left w:val="none" w:sz="0" w:space="0" w:color="auto"/>
        <w:bottom w:val="none" w:sz="0" w:space="0" w:color="auto"/>
        <w:right w:val="none" w:sz="0" w:space="0" w:color="auto"/>
      </w:divBdr>
    </w:div>
    <w:div w:id="1092438643">
      <w:bodyDiv w:val="1"/>
      <w:marLeft w:val="0"/>
      <w:marRight w:val="0"/>
      <w:marTop w:val="0"/>
      <w:marBottom w:val="0"/>
      <w:divBdr>
        <w:top w:val="none" w:sz="0" w:space="0" w:color="auto"/>
        <w:left w:val="none" w:sz="0" w:space="0" w:color="auto"/>
        <w:bottom w:val="none" w:sz="0" w:space="0" w:color="auto"/>
        <w:right w:val="none" w:sz="0" w:space="0" w:color="auto"/>
      </w:divBdr>
    </w:div>
    <w:div w:id="1300112990">
      <w:bodyDiv w:val="1"/>
      <w:marLeft w:val="0"/>
      <w:marRight w:val="0"/>
      <w:marTop w:val="0"/>
      <w:marBottom w:val="0"/>
      <w:divBdr>
        <w:top w:val="none" w:sz="0" w:space="0" w:color="auto"/>
        <w:left w:val="none" w:sz="0" w:space="0" w:color="auto"/>
        <w:bottom w:val="none" w:sz="0" w:space="0" w:color="auto"/>
        <w:right w:val="none" w:sz="0" w:space="0" w:color="auto"/>
      </w:divBdr>
    </w:div>
    <w:div w:id="1465545141">
      <w:bodyDiv w:val="1"/>
      <w:marLeft w:val="0"/>
      <w:marRight w:val="0"/>
      <w:marTop w:val="0"/>
      <w:marBottom w:val="0"/>
      <w:divBdr>
        <w:top w:val="none" w:sz="0" w:space="0" w:color="auto"/>
        <w:left w:val="none" w:sz="0" w:space="0" w:color="auto"/>
        <w:bottom w:val="none" w:sz="0" w:space="0" w:color="auto"/>
        <w:right w:val="none" w:sz="0" w:space="0" w:color="auto"/>
      </w:divBdr>
    </w:div>
    <w:div w:id="1665165343">
      <w:bodyDiv w:val="1"/>
      <w:marLeft w:val="0"/>
      <w:marRight w:val="0"/>
      <w:marTop w:val="0"/>
      <w:marBottom w:val="0"/>
      <w:divBdr>
        <w:top w:val="none" w:sz="0" w:space="0" w:color="auto"/>
        <w:left w:val="none" w:sz="0" w:space="0" w:color="auto"/>
        <w:bottom w:val="none" w:sz="0" w:space="0" w:color="auto"/>
        <w:right w:val="none" w:sz="0" w:space="0" w:color="auto"/>
      </w:divBdr>
    </w:div>
    <w:div w:id="1902053046">
      <w:bodyDiv w:val="1"/>
      <w:marLeft w:val="0"/>
      <w:marRight w:val="0"/>
      <w:marTop w:val="0"/>
      <w:marBottom w:val="0"/>
      <w:divBdr>
        <w:top w:val="none" w:sz="0" w:space="0" w:color="auto"/>
        <w:left w:val="none" w:sz="0" w:space="0" w:color="auto"/>
        <w:bottom w:val="none" w:sz="0" w:space="0" w:color="auto"/>
        <w:right w:val="none" w:sz="0" w:space="0" w:color="auto"/>
      </w:divBdr>
    </w:div>
    <w:div w:id="1954287666">
      <w:bodyDiv w:val="1"/>
      <w:marLeft w:val="0"/>
      <w:marRight w:val="0"/>
      <w:marTop w:val="0"/>
      <w:marBottom w:val="0"/>
      <w:divBdr>
        <w:top w:val="none" w:sz="0" w:space="0" w:color="auto"/>
        <w:left w:val="none" w:sz="0" w:space="0" w:color="auto"/>
        <w:bottom w:val="none" w:sz="0" w:space="0" w:color="auto"/>
        <w:right w:val="none" w:sz="0" w:space="0" w:color="auto"/>
      </w:divBdr>
    </w:div>
    <w:div w:id="1992975080">
      <w:bodyDiv w:val="1"/>
      <w:marLeft w:val="0"/>
      <w:marRight w:val="0"/>
      <w:marTop w:val="0"/>
      <w:marBottom w:val="0"/>
      <w:divBdr>
        <w:top w:val="none" w:sz="0" w:space="0" w:color="auto"/>
        <w:left w:val="none" w:sz="0" w:space="0" w:color="auto"/>
        <w:bottom w:val="none" w:sz="0" w:space="0" w:color="auto"/>
        <w:right w:val="none" w:sz="0" w:space="0" w:color="auto"/>
      </w:divBdr>
    </w:div>
    <w:div w:id="2042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shan</dc:creator>
  <cp:keywords/>
  <dc:description/>
  <cp:lastModifiedBy>秉帅 王</cp:lastModifiedBy>
  <cp:revision>5</cp:revision>
  <dcterms:created xsi:type="dcterms:W3CDTF">2024-10-29T06:12:00Z</dcterms:created>
  <dcterms:modified xsi:type="dcterms:W3CDTF">2024-10-29T08:12:00Z</dcterms:modified>
</cp:coreProperties>
</file>