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pPr>
        <w:pStyle w:val="2"/>
      </w:pPr>
    </w:p>
    <w:p>
      <w:pPr>
        <w:jc w:val="center"/>
        <w:rPr>
          <w:rFonts w:ascii="方正小标宋简体" w:hAnsi="宋体" w:eastAsia="方正小标宋简体"/>
          <w:sz w:val="44"/>
          <w:szCs w:val="44"/>
        </w:rPr>
      </w:pPr>
      <w:r>
        <w:rPr>
          <w:rFonts w:hint="eastAsia" w:ascii="方正小标宋简体" w:hAnsi="方正小标宋_GBK" w:eastAsia="方正小标宋简体" w:cs="方正小标宋_GBK"/>
          <w:sz w:val="44"/>
          <w:szCs w:val="44"/>
        </w:rPr>
        <w:t>山东省软件工程技术中心</w:t>
      </w:r>
      <w:r>
        <w:rPr>
          <w:rFonts w:hint="eastAsia" w:ascii="方正小标宋简体" w:hAnsi="宋体" w:eastAsia="方正小标宋简体"/>
          <w:sz w:val="44"/>
          <w:szCs w:val="44"/>
        </w:rPr>
        <w:t>认定申请书</w:t>
      </w:r>
    </w:p>
    <w:p>
      <w:pPr>
        <w:jc w:val="center"/>
        <w:rPr>
          <w:rFonts w:ascii="仿宋_GB2312" w:eastAsia="仿宋_GB2312"/>
          <w:b/>
          <w:sz w:val="32"/>
          <w:szCs w:val="32"/>
        </w:rPr>
      </w:pPr>
    </w:p>
    <w:p>
      <w:pPr>
        <w:jc w:val="left"/>
        <w:rPr>
          <w:rFonts w:ascii="仿宋_GB2312" w:eastAsia="仿宋_GB2312"/>
          <w:b/>
          <w:sz w:val="32"/>
          <w:szCs w:val="32"/>
        </w:rPr>
      </w:pPr>
    </w:p>
    <w:p>
      <w:pPr>
        <w:pStyle w:val="6"/>
      </w:pPr>
    </w:p>
    <w:p>
      <w:pPr>
        <w:jc w:val="left"/>
        <w:rPr>
          <w:rFonts w:ascii="仿宋_GB2312" w:eastAsia="仿宋_GB2312"/>
          <w:b/>
          <w:sz w:val="32"/>
          <w:szCs w:val="32"/>
        </w:rPr>
      </w:pPr>
    </w:p>
    <w:p>
      <w:pPr>
        <w:spacing w:line="520" w:lineRule="exact"/>
        <w:ind w:firstLine="640" w:firstLineChars="200"/>
        <w:jc w:val="left"/>
        <w:rPr>
          <w:rFonts w:ascii="黑体" w:eastAsia="黑体"/>
          <w:sz w:val="32"/>
          <w:szCs w:val="32"/>
          <w:vertAlign w:val="subscript"/>
        </w:rPr>
      </w:pPr>
      <w:r>
        <w:rPr>
          <w:rFonts w:hint="eastAsia" w:ascii="黑体" w:eastAsia="黑体"/>
          <w:sz w:val="32"/>
          <w:szCs w:val="32"/>
        </w:rPr>
        <w:t xml:space="preserve">申报单位：（盖章）            </w:t>
      </w:r>
    </w:p>
    <w:p>
      <w:pPr>
        <w:spacing w:line="520" w:lineRule="exact"/>
        <w:rPr>
          <w:rFonts w:ascii="宋体"/>
          <w:sz w:val="44"/>
          <w:szCs w:val="40"/>
        </w:rPr>
      </w:pPr>
    </w:p>
    <w:p>
      <w:pPr>
        <w:spacing w:line="520" w:lineRule="exact"/>
        <w:ind w:firstLine="640" w:firstLineChars="200"/>
        <w:jc w:val="left"/>
        <w:rPr>
          <w:rFonts w:ascii="黑体" w:eastAsia="黑体"/>
          <w:sz w:val="32"/>
          <w:szCs w:val="32"/>
          <w:vertAlign w:val="subscript"/>
        </w:rPr>
      </w:pPr>
      <w:r>
        <w:rPr>
          <w:rFonts w:hint="eastAsia" w:ascii="黑体" w:eastAsia="黑体"/>
          <w:sz w:val="32"/>
          <w:szCs w:val="32"/>
        </w:rPr>
        <w:t xml:space="preserve">合作单位：（盖章）            </w:t>
      </w:r>
    </w:p>
    <w:p>
      <w:pPr>
        <w:spacing w:line="520" w:lineRule="exact"/>
        <w:jc w:val="left"/>
        <w:rPr>
          <w:rFonts w:ascii="黑体" w:eastAsia="黑体"/>
          <w:sz w:val="32"/>
          <w:szCs w:val="32"/>
        </w:rPr>
      </w:pPr>
    </w:p>
    <w:p>
      <w:pPr>
        <w:spacing w:line="520" w:lineRule="exact"/>
        <w:ind w:firstLine="640" w:firstLineChars="200"/>
        <w:jc w:val="left"/>
        <w:rPr>
          <w:rFonts w:ascii="黑体" w:eastAsia="黑体"/>
          <w:sz w:val="32"/>
          <w:szCs w:val="32"/>
        </w:rPr>
      </w:pPr>
      <w:r>
        <w:rPr>
          <w:rFonts w:hint="eastAsia" w:ascii="黑体" w:eastAsia="黑体"/>
          <w:sz w:val="32"/>
          <w:szCs w:val="32"/>
        </w:rPr>
        <w:t>申报日期：（年月日）</w:t>
      </w:r>
    </w:p>
    <w:p>
      <w:pPr>
        <w:pStyle w:val="2"/>
      </w:pPr>
    </w:p>
    <w:p>
      <w:pPr>
        <w:spacing w:line="520" w:lineRule="exact"/>
        <w:ind w:firstLine="640" w:firstLineChars="200"/>
        <w:jc w:val="left"/>
        <w:rPr>
          <w:rFonts w:ascii="黑体" w:eastAsia="黑体"/>
          <w:sz w:val="32"/>
          <w:szCs w:val="32"/>
          <w:vertAlign w:val="subscript"/>
        </w:rPr>
      </w:pPr>
      <w:r>
        <w:rPr>
          <w:rFonts w:hint="eastAsia" w:ascii="黑体" w:eastAsia="黑体"/>
          <w:sz w:val="32"/>
          <w:szCs w:val="32"/>
        </w:rPr>
        <w:t xml:space="preserve">联系方式：（姓名及电话）      </w:t>
      </w:r>
    </w:p>
    <w:p>
      <w:pPr>
        <w:spacing w:line="520" w:lineRule="exact"/>
        <w:jc w:val="left"/>
        <w:rPr>
          <w:rFonts w:ascii="黑体" w:eastAsia="黑体"/>
          <w:sz w:val="32"/>
          <w:szCs w:val="32"/>
        </w:rPr>
      </w:pPr>
    </w:p>
    <w:p>
      <w:pPr>
        <w:rPr>
          <w:rFonts w:ascii="仿宋_GB2312" w:hAnsi="仿宋" w:eastAsia="仿宋_GB2312" w:cs="宋体"/>
          <w:kern w:val="0"/>
          <w:sz w:val="32"/>
          <w:szCs w:val="32"/>
        </w:rPr>
      </w:pPr>
    </w:p>
    <w:p>
      <w:pPr>
        <w:rPr>
          <w:rFonts w:ascii="仿宋_GB2312" w:hAnsi="仿宋" w:eastAsia="仿宋_GB2312" w:cs="宋体"/>
          <w:kern w:val="0"/>
          <w:sz w:val="32"/>
          <w:szCs w:val="32"/>
        </w:rPr>
      </w:pPr>
    </w:p>
    <w:p>
      <w:pPr>
        <w:rPr>
          <w:rFonts w:ascii="仿宋_GB2312" w:hAnsi="仿宋" w:eastAsia="仿宋_GB2312" w:cs="宋体"/>
          <w:kern w:val="0"/>
          <w:sz w:val="32"/>
          <w:szCs w:val="32"/>
        </w:rPr>
      </w:pPr>
    </w:p>
    <w:p>
      <w:pPr>
        <w:rPr>
          <w:rFonts w:ascii="仿宋_GB2312" w:hAnsi="仿宋" w:eastAsia="仿宋_GB2312" w:cs="宋体"/>
          <w:kern w:val="0"/>
          <w:sz w:val="32"/>
          <w:szCs w:val="32"/>
        </w:rPr>
      </w:pPr>
    </w:p>
    <w:p>
      <w:pPr>
        <w:jc w:val="center"/>
        <w:rPr>
          <w:rFonts w:ascii="仿宋_GB2312" w:hAnsi="黑体" w:eastAsia="仿宋_GB2312"/>
          <w:sz w:val="32"/>
          <w:szCs w:val="32"/>
        </w:rPr>
      </w:pPr>
      <w:r>
        <w:rPr>
          <w:rFonts w:hint="eastAsia" w:ascii="仿宋_GB2312" w:hAnsi="黑体" w:eastAsia="仿宋_GB2312"/>
          <w:sz w:val="32"/>
          <w:szCs w:val="32"/>
        </w:rPr>
        <w:t>山东省工业和信息化厅印制</w:t>
      </w:r>
      <w:r>
        <w:rPr>
          <w:rFonts w:ascii="仿宋_GB2312" w:hAnsi="黑体" w:eastAsia="仿宋_GB2312"/>
          <w:sz w:val="32"/>
          <w:szCs w:val="32"/>
        </w:rPr>
        <w:br w:type="page"/>
      </w:r>
    </w:p>
    <w:p>
      <w:pPr>
        <w:jc w:val="center"/>
        <w:rPr>
          <w:rFonts w:ascii="Times New Roman" w:hAnsi="Times New Roman" w:eastAsia="黑体"/>
          <w:sz w:val="44"/>
          <w:szCs w:val="44"/>
        </w:rPr>
      </w:pPr>
      <w:r>
        <w:rPr>
          <w:rFonts w:ascii="Times New Roman" w:hAnsi="Times New Roman" w:eastAsia="黑体"/>
          <w:sz w:val="44"/>
          <w:szCs w:val="44"/>
        </w:rPr>
        <w:t>填　报　说　明</w:t>
      </w:r>
    </w:p>
    <w:p>
      <w:pPr>
        <w:pStyle w:val="2"/>
        <w:rPr>
          <w:sz w:val="28"/>
          <w:szCs w:val="28"/>
        </w:rPr>
      </w:pP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3.文字叙述部分用四号仿宋GB2312字体；</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6.提交申请报告时，应同时提交相关支撑材料，确保真实并按要求顺序合并简装（勿使用塑料封皮），加盖骑缝章；</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7.封面后为目录页，依序注明相应材料名称及页码。</w:t>
      </w:r>
    </w:p>
    <w:p>
      <w:pPr>
        <w:jc w:val="center"/>
        <w:rPr>
          <w:rFonts w:ascii="仿宋_GB2312" w:hAnsi="黑体" w:eastAsia="仿宋_GB2312"/>
          <w:sz w:val="32"/>
          <w:szCs w:val="32"/>
        </w:rPr>
      </w:pPr>
    </w:p>
    <w:p>
      <w:pPr>
        <w:widowControl/>
        <w:jc w:val="left"/>
        <w:rPr>
          <w:rFonts w:ascii="仿宋_GB2312" w:hAnsi="黑体" w:eastAsia="仿宋_GB2312"/>
          <w:sz w:val="32"/>
          <w:szCs w:val="32"/>
        </w:rPr>
      </w:pPr>
      <w:r>
        <w:rPr>
          <w:rFonts w:ascii="仿宋_GB2312" w:hAnsi="黑体" w:eastAsia="仿宋_GB2312"/>
          <w:sz w:val="32"/>
          <w:szCs w:val="32"/>
        </w:rPr>
        <w:br w:type="page"/>
      </w: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974"/>
        <w:gridCol w:w="1924"/>
        <w:gridCol w:w="1155"/>
        <w:gridCol w:w="2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单位全称</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统一社会</w:t>
            </w:r>
          </w:p>
          <w:p>
            <w:pPr>
              <w:adjustRightInd w:val="0"/>
              <w:snapToGrid w:val="0"/>
              <w:spacing w:line="240" w:lineRule="atLeast"/>
              <w:jc w:val="center"/>
              <w:rPr>
                <w:rFonts w:ascii="黑体" w:eastAsia="黑体"/>
                <w:sz w:val="28"/>
                <w:szCs w:val="28"/>
              </w:rPr>
            </w:pPr>
            <w:r>
              <w:rPr>
                <w:rFonts w:hint="eastAsia" w:ascii="黑体" w:eastAsia="黑体"/>
                <w:sz w:val="28"/>
                <w:szCs w:val="28"/>
              </w:rPr>
              <w:t>信用代码</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tLeast"/>
              <w:jc w:val="center"/>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企业法人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电话</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企业网址</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申报联系人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手机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职务</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座机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邮箱</w:t>
            </w:r>
          </w:p>
        </w:tc>
        <w:tc>
          <w:tcPr>
            <w:tcW w:w="5585" w:type="dxa"/>
            <w:gridSpan w:val="3"/>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申报领域</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基础软件□</w:t>
            </w:r>
          </w:p>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研发设计类工业软件□</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生产控制类工业软件□</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经营管理类工业软件□</w:t>
            </w:r>
          </w:p>
          <w:p>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新兴技术软件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人工智能软件</w:t>
            </w:r>
            <w:r>
              <w:rPr>
                <w:rFonts w:hint="eastAsia" w:ascii="仿宋_GB2312" w:hAnsi="仿宋_GB2312" w:eastAsia="仿宋_GB2312" w:cs="仿宋_GB2312"/>
                <w:sz w:val="28"/>
                <w:szCs w:val="28"/>
                <w:lang w:eastAsia="zh-CN"/>
              </w:rPr>
              <w:t>□</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信息安全软件□</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重点行业应用软件□</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公有云服务软件□</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嵌入式软件□</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集成电路设计□</w:t>
            </w:r>
          </w:p>
          <w:p>
            <w:pPr>
              <w:rPr>
                <w:rFonts w:ascii="仿宋_GB2312" w:eastAsia="仿宋_GB2312"/>
                <w:sz w:val="28"/>
                <w:szCs w:val="28"/>
              </w:rPr>
            </w:pPr>
            <w:r>
              <w:rPr>
                <w:rFonts w:hint="eastAsia" w:ascii="仿宋_GB2312" w:hAnsi="仿宋_GB2312" w:eastAsia="仿宋_GB2312" w:cs="仿宋_GB2312"/>
                <w:sz w:val="28"/>
                <w:szCs w:val="28"/>
              </w:rPr>
              <w:t xml:space="preserve">信创适配服务□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申报方式</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基础条件+一般条件□</w:t>
            </w:r>
          </w:p>
          <w:p>
            <w:pPr>
              <w:spacing w:line="520" w:lineRule="exact"/>
              <w:jc w:val="left"/>
              <w:rPr>
                <w:rFonts w:ascii="仿宋_GB2312" w:eastAsia="仿宋_GB2312"/>
                <w:sz w:val="28"/>
                <w:szCs w:val="28"/>
              </w:rPr>
            </w:pPr>
            <w:r>
              <w:rPr>
                <w:rFonts w:hint="eastAsia" w:ascii="仿宋_GB2312" w:hAnsi="仿宋_GB2312" w:eastAsia="仿宋_GB2312" w:cs="仿宋_GB2312"/>
                <w:sz w:val="28"/>
                <w:szCs w:val="28"/>
              </w:rPr>
              <w:t>基础条件+其他情况□ 其他情况为第</w:t>
            </w:r>
            <w:r>
              <w:rPr>
                <w:rFonts w:hint="eastAsia" w:ascii="黑体" w:eastAsia="黑体"/>
                <w:sz w:val="32"/>
                <w:szCs w:val="32"/>
                <w:u w:val="single"/>
              </w:rPr>
              <w:t xml:space="preserve">  </w:t>
            </w:r>
            <w:r>
              <w:rPr>
                <w:rFonts w:hint="eastAsia" w:ascii="仿宋_GB2312" w:hAnsi="仿宋_GB2312" w:eastAsia="仿宋_GB2312" w:cs="仿宋_GB2312"/>
                <w:sz w:val="28"/>
                <w:szCs w:val="28"/>
              </w:rPr>
              <w:t>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单位简介</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（发展历程、主营业务、技术优势、荣誉资质等，不超过1000字）</w:t>
            </w:r>
          </w:p>
          <w:p>
            <w:pPr>
              <w:pStyle w:val="6"/>
            </w:pPr>
          </w:p>
          <w:p/>
          <w:p>
            <w:pPr>
              <w:pStyle w:val="6"/>
            </w:pP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合作单位全称</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单位地址</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联系人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手机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职务</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座机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sz w:val="28"/>
                <w:szCs w:val="28"/>
              </w:rPr>
            </w:pPr>
            <w:r>
              <w:rPr>
                <w:rFonts w:hint="eastAsia" w:ascii="黑体" w:eastAsia="黑体"/>
                <w:sz w:val="28"/>
                <w:szCs w:val="28"/>
              </w:rPr>
              <w:t>单位简介</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（技术优势、合作情况等，不超过500字）</w:t>
            </w:r>
          </w:p>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8728" w:type="dxa"/>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pPr>
            <w:r>
              <w:rPr>
                <w:rFonts w:hint="eastAsia" w:ascii="黑体" w:eastAsia="黑体"/>
                <w:sz w:val="28"/>
                <w:szCs w:val="28"/>
              </w:rPr>
              <w:t>如有其他合作单位，依上格式补充</w:t>
            </w:r>
          </w:p>
        </w:tc>
      </w:tr>
    </w:tbl>
    <w:p/>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top w:val="single" w:color="auto" w:sz="4" w:space="0"/>
              <w:left w:val="single" w:color="auto" w:sz="4" w:space="0"/>
              <w:bottom w:val="single" w:color="auto" w:sz="4" w:space="0"/>
              <w:right w:val="single" w:color="auto" w:sz="4" w:space="0"/>
              <w:tl2br w:val="nil"/>
              <w:tr2bl w:val="nil"/>
            </w:tcBorders>
          </w:tcPr>
          <w:p>
            <w:pPr>
              <w:widowControl/>
              <w:spacing w:line="360" w:lineRule="auto"/>
              <w:jc w:val="left"/>
              <w:rPr>
                <w:rFonts w:ascii="黑体" w:eastAsia="黑体" w:cs="宋体"/>
                <w:kern w:val="0"/>
                <w:sz w:val="28"/>
                <w:szCs w:val="28"/>
              </w:rPr>
            </w:pPr>
            <w:r>
              <w:rPr>
                <w:rFonts w:hint="eastAsia" w:ascii="黑体" w:eastAsia="黑体" w:cs="宋体"/>
                <w:kern w:val="0"/>
                <w:sz w:val="28"/>
                <w:szCs w:val="28"/>
              </w:rPr>
              <w:t>一、申报单位基础条件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单位地址</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注册时间</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纳入软件</w:t>
            </w:r>
          </w:p>
          <w:p>
            <w:pPr>
              <w:adjustRightInd w:val="0"/>
              <w:snapToGrid w:val="0"/>
              <w:spacing w:line="240" w:lineRule="atLeast"/>
              <w:jc w:val="center"/>
              <w:rPr>
                <w:rFonts w:ascii="黑体" w:eastAsia="黑体"/>
                <w:sz w:val="28"/>
                <w:szCs w:val="28"/>
              </w:rPr>
            </w:pPr>
            <w:r>
              <w:rPr>
                <w:rFonts w:hint="eastAsia" w:ascii="黑体" w:eastAsia="黑体"/>
                <w:sz w:val="28"/>
                <w:szCs w:val="28"/>
              </w:rPr>
              <w:t>统计时间</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仿宋_GB2312" w:eastAsia="黑体"/>
                <w:sz w:val="28"/>
                <w:szCs w:val="28"/>
              </w:rPr>
            </w:pPr>
            <w:r>
              <w:rPr>
                <w:rFonts w:hint="eastAsia" w:ascii="仿宋_GB2312" w:eastAsia="仿宋_GB2312"/>
                <w:sz w:val="28"/>
                <w:szCs w:val="28"/>
              </w:rPr>
              <w:t xml:space="preserve">     </w:t>
            </w:r>
            <w:r>
              <w:rPr>
                <w:rFonts w:hint="eastAsia" w:ascii="黑体" w:eastAsia="黑体"/>
                <w:sz w:val="32"/>
                <w:szCs w:val="32"/>
                <w:u w:val="single"/>
              </w:rPr>
              <w:t xml:space="preserve">     </w:t>
            </w:r>
            <w:r>
              <w:rPr>
                <w:rFonts w:hint="eastAsia" w:ascii="仿宋_GB2312" w:eastAsia="仿宋_GB2312"/>
                <w:sz w:val="28"/>
                <w:szCs w:val="2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软件和信息服务研发部门/机构</w:t>
            </w:r>
          </w:p>
          <w:p>
            <w:pPr>
              <w:adjustRightInd w:val="0"/>
              <w:snapToGrid w:val="0"/>
              <w:spacing w:line="240" w:lineRule="atLeast"/>
              <w:jc w:val="center"/>
              <w:rPr>
                <w:rFonts w:ascii="黑体" w:eastAsia="黑体"/>
                <w:sz w:val="28"/>
                <w:szCs w:val="28"/>
              </w:rPr>
            </w:pPr>
            <w:r>
              <w:rPr>
                <w:rFonts w:hint="eastAsia" w:ascii="黑体" w:eastAsia="黑体"/>
                <w:sz w:val="28"/>
                <w:szCs w:val="28"/>
              </w:rPr>
              <w:t>情况</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r>
              <w:rPr>
                <w:rFonts w:hint="eastAsia" w:ascii="仿宋_GB2312" w:eastAsia="仿宋_GB2312"/>
                <w:sz w:val="28"/>
                <w:szCs w:val="28"/>
              </w:rPr>
              <w:t>（要求设有独立的软件和信息服务研发部门或机构，组织体系健全，发展规划明确，具有较为完善的研究、开发、试验条件，符合有关版权规定，请简述情况，不超过1000字）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企业安全生产</w:t>
            </w:r>
          </w:p>
          <w:p>
            <w:pPr>
              <w:adjustRightInd w:val="0"/>
              <w:snapToGrid w:val="0"/>
              <w:spacing w:line="240" w:lineRule="atLeast"/>
              <w:jc w:val="center"/>
              <w:rPr>
                <w:rFonts w:ascii="黑体" w:eastAsia="黑体"/>
                <w:sz w:val="28"/>
                <w:szCs w:val="28"/>
              </w:rPr>
            </w:pPr>
            <w:r>
              <w:rPr>
                <w:rFonts w:hint="eastAsia" w:ascii="黑体" w:eastAsia="黑体"/>
                <w:sz w:val="28"/>
                <w:szCs w:val="28"/>
              </w:rPr>
              <w:t>情况</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r>
              <w:rPr>
                <w:rFonts w:hint="eastAsia" w:ascii="仿宋_GB2312" w:eastAsia="仿宋_GB2312"/>
                <w:sz w:val="28"/>
                <w:szCs w:val="28"/>
              </w:rPr>
              <w:t>制定全员安全生产责任清单</w:t>
            </w:r>
            <w:r>
              <w:rPr>
                <w:rFonts w:hint="eastAsia" w:ascii="仿宋_GB2312" w:hAnsi="仿宋_GB2312" w:eastAsia="仿宋_GB2312" w:cs="仿宋_GB2312"/>
                <w:sz w:val="28"/>
                <w:szCs w:val="28"/>
              </w:rPr>
              <w:t>□</w:t>
            </w:r>
          </w:p>
          <w:p>
            <w:pPr>
              <w:rPr>
                <w:rFonts w:ascii="仿宋_GB2312" w:eastAsia="仿宋_GB2312"/>
                <w:sz w:val="28"/>
                <w:szCs w:val="28"/>
              </w:rPr>
            </w:pPr>
            <w:r>
              <w:rPr>
                <w:rFonts w:hint="eastAsia" w:ascii="仿宋_GB2312" w:eastAsia="仿宋_GB2312"/>
                <w:sz w:val="28"/>
                <w:szCs w:val="28"/>
              </w:rPr>
              <w:t>建立风险分级管控和隐患排查治理双重预防体系</w:t>
            </w:r>
            <w:r>
              <w:rPr>
                <w:rFonts w:hint="eastAsia" w:ascii="仿宋_GB2312" w:hAnsi="仿宋_GB2312" w:eastAsia="仿宋_GB2312" w:cs="仿宋_GB2312"/>
                <w:sz w:val="28"/>
                <w:szCs w:val="28"/>
              </w:rPr>
              <w:t>□</w:t>
            </w:r>
          </w:p>
          <w:p>
            <w:pPr>
              <w:rPr>
                <w:rFonts w:ascii="仿宋_GB2312" w:hAnsi="仿宋_GB2312" w:eastAsia="仿宋_GB2312" w:cs="仿宋_GB2312"/>
                <w:sz w:val="28"/>
                <w:szCs w:val="28"/>
              </w:rPr>
            </w:pPr>
            <w:r>
              <w:rPr>
                <w:rFonts w:hint="eastAsia" w:ascii="仿宋_GB2312" w:eastAsia="仿宋_GB2312"/>
                <w:sz w:val="28"/>
                <w:szCs w:val="28"/>
              </w:rPr>
              <w:t>三年内未发生较大及以上安全生产责任事故</w:t>
            </w:r>
            <w:r>
              <w:rPr>
                <w:rFonts w:hint="eastAsia" w:ascii="仿宋_GB2312" w:hAnsi="仿宋_GB2312" w:eastAsia="仿宋_GB2312" w:cs="仿宋_GB2312"/>
                <w:sz w:val="28"/>
                <w:szCs w:val="28"/>
              </w:rPr>
              <w:t>□</w:t>
            </w:r>
          </w:p>
          <w:p>
            <w:pPr>
              <w:rPr>
                <w:rFonts w:ascii="仿宋_GB2312" w:eastAsia="仿宋_GB2312"/>
                <w:sz w:val="28"/>
                <w:szCs w:val="28"/>
              </w:rPr>
            </w:pPr>
            <w:r>
              <w:rPr>
                <w:rFonts w:hint="eastAsia" w:ascii="仿宋_GB2312" w:hAnsi="仿宋_GB2312" w:eastAsia="仿宋_GB2312" w:cs="仿宋_GB2312"/>
                <w:b/>
                <w:bCs/>
                <w:sz w:val="28"/>
                <w:szCs w:val="28"/>
              </w:rPr>
              <w:t>（注：此处“三年”指自申报日期始前推三年）</w:t>
            </w:r>
          </w:p>
        </w:tc>
      </w:tr>
    </w:tbl>
    <w:p/>
    <w:p>
      <w:pPr>
        <w:pStyle w:val="2"/>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1166"/>
        <w:gridCol w:w="2104"/>
        <w:gridCol w:w="813"/>
        <w:gridCol w:w="1093"/>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top w:val="single" w:color="auto" w:sz="4" w:space="0"/>
              <w:left w:val="single" w:color="auto" w:sz="4" w:space="0"/>
              <w:right w:val="single" w:color="auto" w:sz="4" w:space="0"/>
              <w:tl2br w:val="nil"/>
              <w:tr2bl w:val="nil"/>
            </w:tcBorders>
            <w:vAlign w:val="center"/>
          </w:tcPr>
          <w:p>
            <w:pPr>
              <w:rPr>
                <w:rFonts w:ascii="仿宋_GB2312" w:eastAsia="仿宋_GB2312"/>
                <w:sz w:val="28"/>
                <w:szCs w:val="28"/>
              </w:rPr>
            </w:pPr>
            <w:r>
              <w:rPr>
                <w:rFonts w:hint="eastAsia" w:ascii="黑体" w:hAnsi="黑体" w:eastAsia="黑体" w:cs="黑体"/>
                <w:sz w:val="28"/>
                <w:szCs w:val="28"/>
              </w:rPr>
              <w:t>二、申报单位一般条件</w:t>
            </w:r>
            <w:r>
              <w:rPr>
                <w:rFonts w:hint="eastAsia" w:ascii="方正黑体_GBK" w:hAnsi="方正黑体_GBK" w:eastAsia="方正黑体_GBK" w:cs="方正黑体_GBK"/>
                <w:sz w:val="28"/>
                <w:szCs w:val="28"/>
              </w:rPr>
              <w:t>（采取“基础条件+其他情况”的也应填写，不作为评审内容）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申报领域</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pPr>
              <w:rPr>
                <w:rFonts w:hint="eastAsia" w:ascii="仿宋_GB2312" w:eastAsia="仿宋_GB2312"/>
                <w:sz w:val="28"/>
                <w:szCs w:val="28"/>
                <w:lang w:val="en-US" w:eastAsia="zh-CN"/>
              </w:rPr>
            </w:pPr>
            <w:r>
              <w:rPr>
                <w:rFonts w:hint="eastAsia" w:ascii="仿宋_GB2312" w:eastAsia="仿宋_GB2312"/>
                <w:sz w:val="28"/>
                <w:szCs w:val="28"/>
                <w:lang w:val="en-US" w:eastAsia="zh-CN"/>
              </w:rPr>
              <w:t>如：</w:t>
            </w:r>
            <w:r>
              <w:rPr>
                <w:rFonts w:hint="eastAsia" w:ascii="仿宋_GB2312" w:eastAsia="仿宋_GB2312"/>
                <w:sz w:val="28"/>
                <w:szCs w:val="28"/>
              </w:rPr>
              <w:t>重点行业应用软件</w:t>
            </w:r>
            <w:r>
              <w:rPr>
                <w:rFonts w:hint="eastAsia" w:ascii="仿宋_GB2312" w:eastAsia="仿宋_GB2312"/>
                <w:sz w:val="28"/>
                <w:szCs w:val="28"/>
                <w:lang w:val="en-US" w:eastAsia="zh-CN"/>
              </w:rPr>
              <w:t>-</w:t>
            </w:r>
            <w:r>
              <w:rPr>
                <w:rFonts w:hint="eastAsia" w:ascii="仿宋_GB2312" w:eastAsia="仿宋_GB2312"/>
                <w:sz w:val="28"/>
                <w:szCs w:val="28"/>
              </w:rPr>
              <w:t>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pPr>
              <w:adjustRightInd w:val="0"/>
              <w:snapToGrid w:val="0"/>
              <w:spacing w:line="240" w:lineRule="atLeast"/>
              <w:jc w:val="center"/>
            </w:pPr>
            <w:r>
              <w:rPr>
                <w:rFonts w:hint="eastAsia" w:ascii="黑体" w:eastAsia="黑体"/>
                <w:sz w:val="28"/>
                <w:szCs w:val="28"/>
              </w:rPr>
              <w:t>收入情况</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软件业务收入（万元）</w:t>
            </w: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申报领域软件业务收入（万元）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3</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2</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研发强度情况</w:t>
            </w:r>
          </w:p>
          <w:p>
            <w:pPr>
              <w:adjustRightInd w:val="0"/>
              <w:snapToGrid w:val="0"/>
              <w:spacing w:line="240" w:lineRule="atLeast"/>
              <w:jc w:val="cente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销售（营业）收入总额（万元）</w:t>
            </w: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研发强度</w:t>
            </w:r>
          </w:p>
          <w:p>
            <w:pPr>
              <w:adjustRightInd w:val="0"/>
              <w:snapToGrid w:val="0"/>
              <w:spacing w:line="240" w:lineRule="atLeast"/>
              <w:jc w:val="center"/>
              <w:rPr>
                <w:rFonts w:ascii="黑体" w:eastAsia="黑体"/>
                <w:sz w:val="28"/>
                <w:szCs w:val="28"/>
              </w:rPr>
            </w:pPr>
            <w:r>
              <w:rPr>
                <w:rFonts w:hint="eastAsia" w:ascii="黑体" w:eastAsia="黑体"/>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3</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2</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lang w:val="en-US" w:eastAsia="zh-CN"/>
              </w:rPr>
              <w:t>1</w:t>
            </w:r>
            <w:r>
              <w:rPr>
                <w:rFonts w:hint="eastAsia" w:ascii="黑体" w:eastAsia="黑体"/>
                <w:sz w:val="28"/>
                <w:szCs w:val="28"/>
              </w:rPr>
              <w:t>-202</w:t>
            </w:r>
            <w:r>
              <w:rPr>
                <w:rFonts w:hint="eastAsia" w:ascii="黑体" w:eastAsia="黑体"/>
                <w:sz w:val="28"/>
                <w:szCs w:val="28"/>
                <w:lang w:val="en-US" w:eastAsia="zh-CN"/>
              </w:rPr>
              <w:t>3</w:t>
            </w:r>
            <w:r>
              <w:rPr>
                <w:rFonts w:hint="eastAsia" w:ascii="黑体" w:eastAsia="黑体"/>
                <w:sz w:val="28"/>
                <w:szCs w:val="28"/>
              </w:rPr>
              <w:t>年新增相关的软件著作权、集成电路布图设计登记情况</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总数：</w:t>
            </w:r>
            <w:r>
              <w:rPr>
                <w:rFonts w:hint="eastAsia" w:ascii="黑体" w:eastAsia="黑体"/>
                <w:sz w:val="32"/>
                <w:szCs w:val="32"/>
                <w:u w:val="single"/>
              </w:rPr>
              <w:t xml:space="preserve">     </w:t>
            </w:r>
            <w:r>
              <w:rPr>
                <w:rFonts w:hint="eastAsia" w:ascii="黑体" w:eastAsia="黑体"/>
                <w:sz w:val="28"/>
                <w:szCs w:val="28"/>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仿宋_GB2312" w:eastAsia="仿宋_GB2312"/>
                <w:sz w:val="28"/>
                <w:szCs w:val="28"/>
              </w:rPr>
            </w:pPr>
            <w:r>
              <w:rPr>
                <w:rFonts w:hint="eastAsia" w:ascii="黑体" w:eastAsia="黑体"/>
                <w:sz w:val="28"/>
                <w:szCs w:val="28"/>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仿宋_GB2312" w:eastAsia="仿宋_GB2312"/>
                <w:sz w:val="28"/>
                <w:szCs w:val="28"/>
              </w:rPr>
            </w:pPr>
            <w:r>
              <w:rPr>
                <w:rFonts w:hint="eastAsia" w:ascii="黑体" w:eastAsia="黑体"/>
                <w:sz w:val="28"/>
                <w:szCs w:val="28"/>
              </w:rPr>
              <w:t>登记号</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仿宋_GB2312" w:eastAsia="仿宋_GB2312"/>
                <w:sz w:val="28"/>
                <w:szCs w:val="28"/>
              </w:rPr>
            </w:pPr>
            <w:r>
              <w:rPr>
                <w:rFonts w:hint="eastAsia" w:ascii="黑体" w:eastAsia="黑体"/>
                <w:sz w:val="28"/>
                <w:szCs w:val="2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left w:val="single" w:color="auto" w:sz="4" w:space="0"/>
              <w:right w:val="single" w:color="auto" w:sz="4" w:space="0"/>
              <w:tl2br w:val="nil"/>
              <w:tr2bl w:val="nil"/>
            </w:tcBorders>
            <w:vAlign w:val="center"/>
          </w:tcPr>
          <w:p>
            <w:pPr>
              <w:rPr>
                <w:rFonts w:ascii="仿宋_GB2312" w:eastAsia="仿宋_GB2312"/>
                <w:sz w:val="28"/>
                <w:szCs w:val="28"/>
              </w:rPr>
            </w:pPr>
            <w:r>
              <w:rPr>
                <w:rFonts w:hint="eastAsia" w:ascii="方正黑体_GBK" w:hAnsi="方正黑体_GBK" w:eastAsia="方正黑体_GBK" w:cs="方正黑体_GBK"/>
                <w:sz w:val="28"/>
                <w:szCs w:val="28"/>
              </w:rPr>
              <w:t>上表日期按照对申报单位有利原则，以计算机软件著作权登记证书、集成电路布图登记证书中的颁证日期为准，即盖章处时间。下表中的发明专利时间以授权公告日为准，获评成果具体到年即可。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lang w:val="en-US" w:eastAsia="zh-CN"/>
              </w:rPr>
              <w:t>1</w:t>
            </w:r>
            <w:r>
              <w:rPr>
                <w:rFonts w:hint="eastAsia" w:ascii="黑体" w:eastAsia="黑体"/>
                <w:sz w:val="28"/>
                <w:szCs w:val="28"/>
              </w:rPr>
              <w:t>-202</w:t>
            </w:r>
            <w:r>
              <w:rPr>
                <w:rFonts w:hint="eastAsia" w:ascii="黑体" w:eastAsia="黑体"/>
                <w:sz w:val="28"/>
                <w:szCs w:val="28"/>
                <w:lang w:val="en-US" w:eastAsia="zh-CN"/>
              </w:rPr>
              <w:t>3</w:t>
            </w:r>
            <w:r>
              <w:rPr>
                <w:rFonts w:hint="eastAsia" w:ascii="黑体" w:eastAsia="黑体"/>
                <w:sz w:val="28"/>
                <w:szCs w:val="28"/>
              </w:rPr>
              <w:t>年</w:t>
            </w:r>
          </w:p>
          <w:p>
            <w:pPr>
              <w:adjustRightInd w:val="0"/>
              <w:snapToGrid w:val="0"/>
              <w:spacing w:line="240" w:lineRule="atLeast"/>
              <w:jc w:val="center"/>
              <w:rPr>
                <w:rFonts w:ascii="黑体" w:eastAsia="黑体"/>
                <w:sz w:val="28"/>
                <w:szCs w:val="28"/>
              </w:rPr>
            </w:pPr>
            <w:r>
              <w:rPr>
                <w:rFonts w:hint="eastAsia" w:ascii="黑体" w:eastAsia="黑体"/>
                <w:sz w:val="28"/>
                <w:szCs w:val="28"/>
              </w:rPr>
              <w:t>申报领域相关</w:t>
            </w:r>
          </w:p>
          <w:p>
            <w:pPr>
              <w:adjustRightInd w:val="0"/>
              <w:snapToGrid w:val="0"/>
              <w:spacing w:line="240" w:lineRule="atLeast"/>
              <w:jc w:val="center"/>
              <w:rPr>
                <w:rFonts w:ascii="黑体" w:eastAsia="黑体"/>
                <w:sz w:val="28"/>
                <w:szCs w:val="28"/>
              </w:rPr>
            </w:pPr>
            <w:r>
              <w:rPr>
                <w:rFonts w:hint="eastAsia" w:ascii="黑体" w:eastAsia="黑体"/>
                <w:sz w:val="28"/>
                <w:szCs w:val="28"/>
              </w:rPr>
              <w:t>发明专利</w:t>
            </w:r>
          </w:p>
          <w:p>
            <w:pPr>
              <w:adjustRightInd w:val="0"/>
              <w:snapToGrid w:val="0"/>
              <w:spacing w:line="240" w:lineRule="atLeast"/>
              <w:jc w:val="center"/>
              <w:rPr>
                <w:rFonts w:ascii="黑体" w:eastAsia="黑体"/>
                <w:sz w:val="28"/>
                <w:szCs w:val="28"/>
              </w:rPr>
            </w:pPr>
            <w:r>
              <w:rPr>
                <w:rFonts w:hint="eastAsia" w:ascii="黑体" w:eastAsia="黑体"/>
                <w:sz w:val="28"/>
                <w:szCs w:val="28"/>
              </w:rPr>
              <w:t>（已授权）</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专利号</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lang w:val="en-US" w:eastAsia="zh-CN"/>
              </w:rPr>
              <w:t>1</w:t>
            </w:r>
            <w:r>
              <w:rPr>
                <w:rFonts w:hint="eastAsia" w:ascii="黑体" w:eastAsia="黑体"/>
                <w:sz w:val="28"/>
                <w:szCs w:val="28"/>
              </w:rPr>
              <w:t>-202</w:t>
            </w:r>
            <w:r>
              <w:rPr>
                <w:rFonts w:hint="eastAsia" w:ascii="黑体" w:eastAsia="黑体"/>
                <w:sz w:val="28"/>
                <w:szCs w:val="28"/>
                <w:lang w:val="en-US" w:eastAsia="zh-CN"/>
              </w:rPr>
              <w:t>3</w:t>
            </w:r>
            <w:r>
              <w:rPr>
                <w:rFonts w:hint="eastAsia" w:ascii="黑体" w:eastAsia="黑体"/>
                <w:sz w:val="28"/>
                <w:szCs w:val="28"/>
              </w:rPr>
              <w:t>年</w:t>
            </w:r>
          </w:p>
          <w:p>
            <w:pPr>
              <w:adjustRightInd w:val="0"/>
              <w:snapToGrid w:val="0"/>
              <w:spacing w:line="240" w:lineRule="atLeast"/>
              <w:jc w:val="center"/>
              <w:rPr>
                <w:rFonts w:ascii="黑体" w:eastAsia="黑体"/>
                <w:sz w:val="28"/>
                <w:szCs w:val="28"/>
              </w:rPr>
            </w:pPr>
            <w:r>
              <w:rPr>
                <w:rFonts w:hint="eastAsia" w:ascii="黑体" w:eastAsia="黑体"/>
                <w:sz w:val="28"/>
                <w:szCs w:val="28"/>
              </w:rPr>
              <w:t>国家级或省级软件领域优秀成果</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jc w:val="center"/>
              <w:rPr>
                <w:rFonts w:ascii="黑体" w:eastAsia="黑体"/>
                <w:sz w:val="28"/>
                <w:szCs w:val="28"/>
              </w:rPr>
            </w:pPr>
            <w:r>
              <w:rPr>
                <w:rFonts w:hint="eastAsia" w:ascii="黑体" w:eastAsia="黑体"/>
                <w:sz w:val="28"/>
                <w:szCs w:val="28"/>
              </w:rPr>
              <w:t>授予单位及成果名称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left w:val="single" w:color="auto" w:sz="4" w:space="0"/>
              <w:right w:val="single" w:color="auto" w:sz="4" w:space="0"/>
              <w:tl2br w:val="nil"/>
              <w:tr2bl w:val="nil"/>
            </w:tcBorders>
            <w:vAlign w:val="center"/>
          </w:tcPr>
          <w:p>
            <w:pPr>
              <w:rPr>
                <w:rFonts w:ascii="仿宋_GB2312" w:eastAsia="仿宋_GB2312"/>
                <w:sz w:val="28"/>
                <w:szCs w:val="28"/>
              </w:rPr>
            </w:pPr>
            <w:r>
              <w:rPr>
                <w:rFonts w:hint="eastAsia" w:ascii="黑体" w:eastAsia="黑体"/>
                <w:sz w:val="28"/>
                <w:szCs w:val="28"/>
              </w:rPr>
              <w:t>“授予单位及成果名称”如工信部工业互联网APP优秀解决方案、省工信厅第六批省级首版次高端软件等，不包括科技成果评价。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单位资质</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r>
              <w:rPr>
                <w:rFonts w:hint="eastAsia" w:ascii="仿宋_GB2312" w:eastAsia="仿宋_GB2312"/>
                <w:sz w:val="28"/>
                <w:szCs w:val="28"/>
              </w:rPr>
              <w:t>CCRC(信息安全服务资质认证)</w:t>
            </w:r>
            <w:r>
              <w:rPr>
                <w:rFonts w:hint="eastAsia" w:ascii="仿宋_GB2312" w:hAnsi="仿宋_GB2312" w:eastAsia="仿宋_GB2312" w:cs="仿宋_GB2312"/>
                <w:sz w:val="28"/>
                <w:szCs w:val="28"/>
              </w:rPr>
              <w:t>□</w:t>
            </w:r>
          </w:p>
          <w:p>
            <w:pPr>
              <w:rPr>
                <w:rFonts w:ascii="仿宋_GB2312" w:eastAsia="仿宋_GB2312"/>
                <w:sz w:val="28"/>
                <w:szCs w:val="28"/>
              </w:rPr>
            </w:pPr>
            <w:r>
              <w:rPr>
                <w:rFonts w:hint="eastAsia" w:ascii="仿宋_GB2312" w:eastAsia="仿宋_GB2312"/>
                <w:sz w:val="28"/>
                <w:szCs w:val="28"/>
              </w:rPr>
              <w:t>CSMM/CMM/CMMI（能力成熟度模型）</w:t>
            </w:r>
            <w:r>
              <w:rPr>
                <w:rFonts w:hint="eastAsia" w:ascii="仿宋_GB2312" w:hAnsi="仿宋_GB2312" w:eastAsia="仿宋_GB2312" w:cs="仿宋_GB2312"/>
                <w:sz w:val="28"/>
                <w:szCs w:val="28"/>
              </w:rPr>
              <w:t>□</w:t>
            </w:r>
          </w:p>
          <w:p>
            <w:pPr>
              <w:rPr>
                <w:rFonts w:ascii="仿宋_GB2312" w:eastAsia="仿宋_GB2312"/>
                <w:sz w:val="28"/>
                <w:szCs w:val="28"/>
              </w:rPr>
            </w:pPr>
            <w:r>
              <w:rPr>
                <w:rFonts w:hint="eastAsia" w:ascii="仿宋_GB2312" w:eastAsia="仿宋_GB2312"/>
                <w:sz w:val="28"/>
                <w:szCs w:val="28"/>
              </w:rPr>
              <w:t>ITSS（信息技术服务标准）</w:t>
            </w:r>
            <w:r>
              <w:rPr>
                <w:rFonts w:hint="eastAsia" w:ascii="仿宋_GB2312" w:hAnsi="仿宋_GB2312" w:eastAsia="仿宋_GB2312" w:cs="仿宋_GB2312"/>
                <w:sz w:val="28"/>
                <w:szCs w:val="28"/>
              </w:rPr>
              <w:t>□</w:t>
            </w:r>
          </w:p>
          <w:p>
            <w:pPr>
              <w:rPr>
                <w:rFonts w:ascii="仿宋_GB2312" w:eastAsia="仿宋_GB2312"/>
                <w:sz w:val="28"/>
                <w:szCs w:val="28"/>
              </w:rPr>
            </w:pPr>
            <w:r>
              <w:rPr>
                <w:rFonts w:hint="eastAsia" w:ascii="仿宋_GB2312" w:eastAsia="仿宋_GB2312"/>
                <w:sz w:val="28"/>
                <w:szCs w:val="28"/>
              </w:rPr>
              <w:t>DCMM（数据管理能力成熟度模型）</w:t>
            </w:r>
            <w:r>
              <w:rPr>
                <w:rFonts w:hint="eastAsia" w:ascii="仿宋_GB2312" w:hAnsi="仿宋_GB2312" w:eastAsia="仿宋_GB2312" w:cs="仿宋_GB2312"/>
                <w:sz w:val="28"/>
                <w:szCs w:val="28"/>
              </w:rPr>
              <w:t>□</w:t>
            </w:r>
          </w:p>
          <w:p>
            <w:pPr>
              <w:rPr>
                <w:rFonts w:ascii="仿宋_GB2312" w:eastAsia="仿宋_GB2312"/>
                <w:sz w:val="28"/>
                <w:szCs w:val="28"/>
              </w:rPr>
            </w:pPr>
            <w:r>
              <w:rPr>
                <w:rFonts w:hint="eastAsia" w:ascii="仿宋_GB2312" w:eastAsia="仿宋_GB2312"/>
                <w:sz w:val="28"/>
                <w:szCs w:val="28"/>
              </w:rPr>
              <w:t>ISO27001（信息安全管理体系标准）</w:t>
            </w:r>
            <w:r>
              <w:rPr>
                <w:rFonts w:hint="eastAsia" w:ascii="仿宋_GB2312" w:hAnsi="仿宋_GB2312" w:eastAsia="仿宋_GB2312" w:cs="仿宋_GB2312"/>
                <w:sz w:val="28"/>
                <w:szCs w:val="28"/>
              </w:rPr>
              <w:t>□</w:t>
            </w:r>
          </w:p>
          <w:p>
            <w:pPr>
              <w:rPr>
                <w:rFonts w:ascii="仿宋_GB2312" w:eastAsia="仿宋_GB2312"/>
                <w:sz w:val="28"/>
                <w:szCs w:val="28"/>
              </w:rPr>
            </w:pPr>
            <w:r>
              <w:rPr>
                <w:rFonts w:hint="eastAsia" w:ascii="仿宋_GB2312" w:eastAsia="仿宋_GB2312"/>
                <w:sz w:val="28"/>
                <w:szCs w:val="28"/>
              </w:rPr>
              <w:t>ISO20000（信息技术服务管理体系标准）</w:t>
            </w:r>
            <w:r>
              <w:rPr>
                <w:rFonts w:hint="eastAsia" w:ascii="仿宋_GB2312" w:hAnsi="仿宋_GB2312" w:eastAsia="仿宋_GB2312" w:cs="仿宋_GB2312"/>
                <w:sz w:val="28"/>
                <w:szCs w:val="28"/>
              </w:rPr>
              <w:t>□</w:t>
            </w:r>
          </w:p>
          <w:p>
            <w:pPr>
              <w:rPr>
                <w:rFonts w:ascii="仿宋_GB2312" w:eastAsia="仿宋_GB2312"/>
                <w:sz w:val="28"/>
                <w:szCs w:val="28"/>
              </w:rPr>
            </w:pPr>
            <w:r>
              <w:rPr>
                <w:rFonts w:hint="eastAsia" w:ascii="仿宋_GB2312" w:eastAsia="仿宋_GB2312"/>
                <w:sz w:val="28"/>
                <w:szCs w:val="28"/>
              </w:rPr>
              <w:t>省级及以上瞪羚、专精特新、单项冠军、独角兽等</w:t>
            </w:r>
            <w:r>
              <w:rPr>
                <w:rFonts w:hint="eastAsia" w:ascii="仿宋_GB2312" w:hAnsi="仿宋_GB2312" w:eastAsia="仿宋_GB2312" w:cs="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pPr>
              <w:adjustRightInd w:val="0"/>
              <w:snapToGrid w:val="0"/>
              <w:spacing w:line="360" w:lineRule="auto"/>
              <w:jc w:val="center"/>
              <w:rPr>
                <w:rFonts w:ascii="黑体" w:eastAsia="黑体"/>
                <w:sz w:val="28"/>
                <w:szCs w:val="28"/>
              </w:rPr>
            </w:pPr>
            <w:r>
              <w:rPr>
                <w:rFonts w:hint="eastAsia" w:ascii="黑体" w:eastAsia="黑体"/>
                <w:sz w:val="28"/>
                <w:szCs w:val="28"/>
              </w:rPr>
              <w:t>职工情况</w:t>
            </w: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具有劳动合同关系或劳务派遣、聘用关系的月平均职工人数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360" w:lineRule="auto"/>
              <w:jc w:val="center"/>
              <w:rPr>
                <w:rFonts w:ascii="黑体" w:eastAsia="黑体"/>
                <w:sz w:val="28"/>
                <w:szCs w:val="28"/>
              </w:rPr>
            </w:pP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其中具有本科及以上学历的月平均人数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pPr>
              <w:adjustRightInd w:val="0"/>
              <w:snapToGrid w:val="0"/>
              <w:spacing w:line="360" w:lineRule="auto"/>
              <w:jc w:val="center"/>
              <w:rPr>
                <w:rFonts w:ascii="黑体" w:eastAsia="黑体"/>
                <w:sz w:val="28"/>
                <w:szCs w:val="28"/>
              </w:rPr>
            </w:pP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其中研究开发人员月平均人数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rPr>
                <w:rFonts w:ascii="仿宋_GB2312" w:hAnsi="仿宋_GB2312" w:eastAsia="仿宋_GB2312" w:cs="仿宋_GB2312"/>
                <w:sz w:val="28"/>
                <w:szCs w:val="28"/>
              </w:rPr>
            </w:pPr>
          </w:p>
        </w:tc>
      </w:tr>
    </w:tbl>
    <w:p>
      <w:pPr>
        <w:rPr>
          <w:rFonts w:ascii="黑体" w:hAnsi="黑体" w:eastAsia="黑体" w:cs="黑体"/>
          <w:sz w:val="28"/>
          <w:szCs w:val="28"/>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left w:val="single" w:color="auto" w:sz="4" w:space="0"/>
              <w:right w:val="single" w:color="auto" w:sz="4" w:space="0"/>
              <w:tl2br w:val="nil"/>
              <w:tr2bl w:val="nil"/>
            </w:tcBorders>
            <w:vAlign w:val="center"/>
          </w:tcPr>
          <w:p>
            <w:pPr>
              <w:rPr>
                <w:rFonts w:ascii="黑体" w:hAnsi="黑体" w:eastAsia="黑体" w:cs="黑体"/>
                <w:sz w:val="28"/>
                <w:szCs w:val="28"/>
              </w:rPr>
            </w:pPr>
            <w:r>
              <w:rPr>
                <w:rFonts w:hint="eastAsia" w:ascii="黑体" w:hAnsi="黑体" w:eastAsia="黑体" w:cs="黑体"/>
                <w:sz w:val="28"/>
                <w:szCs w:val="28"/>
              </w:rPr>
              <w:t>三、申报单位其他情况（只填写对应情形，</w:t>
            </w:r>
            <w:r>
              <w:rPr>
                <w:rFonts w:hint="eastAsia" w:ascii="黑体" w:eastAsia="黑体"/>
                <w:sz w:val="28"/>
                <w:szCs w:val="28"/>
              </w:rPr>
              <w:t>采取“基础条件+一般条件”的无需填写</w:t>
            </w:r>
            <w:r>
              <w:rPr>
                <w:rFonts w:hint="eastAsia" w:ascii="黑体" w:hAnsi="黑体" w:eastAsia="黑体" w:cs="黑体"/>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国家鼓励的重点软件企业</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说明进入清单时间、对应领域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获得科学技术奖（软件相关）</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说明获奖时间、奖项名称、获奖等级、技术名称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企业上市</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说明登陆股市的种类、时间及股票代码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国家重大创新</w:t>
            </w:r>
          </w:p>
          <w:p>
            <w:pPr>
              <w:adjustRightInd w:val="0"/>
              <w:snapToGrid w:val="0"/>
              <w:spacing w:line="240" w:lineRule="atLeast"/>
              <w:jc w:val="center"/>
              <w:rPr>
                <w:rFonts w:ascii="黑体" w:eastAsia="黑体"/>
                <w:sz w:val="28"/>
                <w:szCs w:val="28"/>
              </w:rPr>
            </w:pPr>
            <w:r>
              <w:rPr>
                <w:rFonts w:hint="eastAsia" w:ascii="黑体" w:eastAsia="黑体"/>
                <w:sz w:val="28"/>
                <w:szCs w:val="28"/>
              </w:rPr>
              <w:t>平台</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说明拥有国家认定的软件领域重点实验室、制造业创新中心、技术创新中心、产业创新中心等重大创新平台情况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拥有国家认可的信创产品</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说明相关情况，需遵守保密有关规定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引进或培育人才</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说明拥有软件领域的院士、长江学者等国家级高层次人才或者泰山产业领军人才、泰山学者等省级高层次人才担任技术带头人，实际工作满两年以上等情况。</w:t>
            </w:r>
            <w:r>
              <w:rPr>
                <w:rFonts w:hint="eastAsia" w:ascii="仿宋_GB2312" w:hAnsi="仿宋_GB2312" w:eastAsia="仿宋_GB2312" w:cs="仿宋_GB2312"/>
                <w:b/>
                <w:bCs/>
                <w:sz w:val="28"/>
                <w:szCs w:val="28"/>
              </w:rPr>
              <w:t>（注：此处“两年”指自申报日期始前推两年）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信创适配服务</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w:t>
            </w:r>
            <w:r>
              <w:rPr>
                <w:rFonts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年服务软件企业、产品（含解决方案）等情况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240" w:lineRule="atLeast"/>
              <w:jc w:val="center"/>
              <w:rPr>
                <w:rFonts w:ascii="黑体" w:eastAsia="黑体"/>
                <w:sz w:val="28"/>
                <w:szCs w:val="28"/>
              </w:rPr>
            </w:pPr>
            <w:r>
              <w:rPr>
                <w:rFonts w:hint="eastAsia" w:ascii="黑体" w:eastAsia="黑体"/>
                <w:sz w:val="28"/>
                <w:szCs w:val="28"/>
              </w:rPr>
              <w:t>国家级重大项目</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说明项目情况、作为主要单位参与情况（主要单位不要求是牵头单位），需遵守保密有关规定。</w:t>
            </w:r>
          </w:p>
        </w:tc>
      </w:tr>
    </w:tbl>
    <w:p>
      <w:pPr>
        <w:adjustRightInd w:val="0"/>
        <w:snapToGrid w:val="0"/>
        <w:spacing w:line="240" w:lineRule="atLeast"/>
        <w:jc w:val="center"/>
        <w:rPr>
          <w:rFonts w:ascii="黑体" w:eastAsia="黑体"/>
          <w:sz w:val="28"/>
          <w:szCs w:val="28"/>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left w:val="single" w:color="auto" w:sz="4" w:space="0"/>
              <w:right w:val="single" w:color="auto" w:sz="4" w:space="0"/>
              <w:tl2br w:val="nil"/>
              <w:tr2bl w:val="nil"/>
            </w:tcBorders>
            <w:vAlign w:val="center"/>
          </w:tcPr>
          <w:p>
            <w:pPr>
              <w:rPr>
                <w:rFonts w:ascii="黑体" w:hAnsi="黑体" w:eastAsia="黑体" w:cs="黑体"/>
                <w:sz w:val="28"/>
                <w:szCs w:val="28"/>
              </w:rPr>
            </w:pPr>
            <w:r>
              <w:rPr>
                <w:rFonts w:hint="eastAsia" w:ascii="黑体" w:hAnsi="黑体" w:eastAsia="黑体" w:cs="黑体"/>
                <w:sz w:val="28"/>
                <w:szCs w:val="28"/>
              </w:rPr>
              <w:t>四、真实性承诺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360" w:lineRule="auto"/>
              <w:jc w:val="center"/>
              <w:rPr>
                <w:rFonts w:ascii="黑体" w:hAnsi="黑体" w:eastAsia="黑体" w:cs="黑体"/>
                <w:sz w:val="28"/>
                <w:szCs w:val="28"/>
              </w:rPr>
            </w:pPr>
            <w:r>
              <w:rPr>
                <w:rFonts w:hint="eastAsia" w:ascii="黑体" w:hAnsi="黑体" w:eastAsia="黑体" w:cs="黑体"/>
                <w:sz w:val="28"/>
                <w:szCs w:val="28"/>
              </w:rPr>
              <w:t>申报单位真实性承诺</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作为申报单位法人代表，我郑重声明：</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1.我单位对提供参评全部资料的真实性负责，在参评过程中所涉及的项目内容和程序皆符合国家有关法律法规及相关产业政策要求。</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2.我单位对所提交的项目内容负有保密责任，按照国家相关保密规定，所提交的项目内容未涉及国家秘密、个人信息和其他敏感信息。</w:t>
            </w:r>
          </w:p>
          <w:p>
            <w:pPr>
              <w:pStyle w:val="2"/>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3.我单位三年内未发生较大及以上安全生产事故。</w:t>
            </w:r>
          </w:p>
          <w:p>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我单位对违反上述声明导致的后果承担全部法律责任。</w:t>
            </w:r>
          </w:p>
          <w:p>
            <w:pPr>
              <w:spacing w:line="360" w:lineRule="auto"/>
              <w:ind w:firstLine="2800" w:firstLineChars="10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法定代表人：（签字或签章）</w:t>
            </w:r>
          </w:p>
          <w:p>
            <w:pPr>
              <w:spacing w:line="360" w:lineRule="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公章：</w:t>
            </w:r>
          </w:p>
          <w:p>
            <w:pPr>
              <w:adjustRightInd w:val="0"/>
              <w:snapToGrid w:val="0"/>
              <w:spacing w:line="360" w:lineRule="auto"/>
              <w:rPr>
                <w:rFonts w:ascii="黑体" w:hAnsi="黑体" w:eastAsia="黑体" w:cs="黑体"/>
                <w:sz w:val="28"/>
                <w:szCs w:val="28"/>
              </w:rPr>
            </w:pPr>
            <w:r>
              <w:rPr>
                <w:rFonts w:hint="eastAsia" w:ascii="仿宋_GB2312" w:hAnsi="仿宋_GB2312" w:eastAsia="仿宋_GB2312" w:cs="仿宋_GB2312"/>
                <w:sz w:val="28"/>
                <w:szCs w:val="28"/>
              </w:rPr>
              <w:t xml:space="preserve">                               年   月   日</w:t>
            </w:r>
          </w:p>
        </w:tc>
      </w:tr>
    </w:tbl>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top w:val="single" w:color="auto" w:sz="4" w:space="0"/>
              <w:left w:val="single" w:color="auto" w:sz="4" w:space="0"/>
              <w:right w:val="single" w:color="auto" w:sz="4" w:space="0"/>
              <w:tl2br w:val="nil"/>
              <w:tr2bl w:val="nil"/>
            </w:tcBorders>
            <w:vAlign w:val="center"/>
          </w:tcPr>
          <w:p>
            <w:pPr>
              <w:spacing w:line="360" w:lineRule="auto"/>
              <w:rPr>
                <w:rFonts w:ascii="仿宋_GB2312" w:eastAsia="仿宋_GB2312"/>
                <w:sz w:val="28"/>
                <w:szCs w:val="28"/>
              </w:rPr>
            </w:pPr>
            <w:r>
              <w:rPr>
                <w:rFonts w:hint="eastAsia" w:ascii="黑体" w:hAnsi="黑体" w:eastAsia="黑体" w:cs="黑体"/>
                <w:sz w:val="28"/>
                <w:szCs w:val="28"/>
              </w:rPr>
              <w:t>五、相关支撑材料（对照申请书内容提供）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pPr>
              <w:adjustRightInd w:val="0"/>
              <w:snapToGrid w:val="0"/>
              <w:spacing w:line="360" w:lineRule="auto"/>
              <w:jc w:val="center"/>
            </w:pPr>
            <w:r>
              <w:rPr>
                <w:rFonts w:hint="eastAsia" w:ascii="黑体" w:eastAsia="黑体"/>
                <w:sz w:val="28"/>
                <w:szCs w:val="28"/>
              </w:rPr>
              <w:t>基本条件</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1.企业法人营业执照。</w:t>
            </w:r>
          </w:p>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截至目前最新月度的</w:t>
            </w:r>
            <w:r>
              <w:rPr>
                <w:rFonts w:hint="eastAsia" w:ascii="仿宋_GB2312" w:hAnsi="仿宋_GB2312" w:eastAsia="仿宋_GB2312" w:cs="仿宋_GB2312"/>
                <w:sz w:val="28"/>
                <w:szCs w:val="28"/>
              </w:rPr>
              <w:t>软件统计月报网页截图（见工信部信息产业运行监测系统）。</w:t>
            </w:r>
          </w:p>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3.企业具有与软件开发相适应软硬件设施等开发环境的支撑材料（列表说明硬件型号、数量和软件名称、提供商、数量，附一份代表性支撑软件采购合同）。</w:t>
            </w:r>
          </w:p>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4.企业全员安全生产责任清单。</w:t>
            </w:r>
          </w:p>
          <w:p>
            <w:pPr>
              <w:adjustRightInd w:val="0"/>
              <w:snapToGrid w:val="0"/>
              <w:spacing w:line="360" w:lineRule="auto"/>
              <w:jc w:val="left"/>
            </w:pPr>
            <w:r>
              <w:rPr>
                <w:rFonts w:hint="eastAsia" w:ascii="仿宋_GB2312" w:hAnsi="仿宋_GB2312" w:eastAsia="仿宋_GB2312" w:cs="仿宋_GB2312"/>
                <w:sz w:val="28"/>
                <w:szCs w:val="28"/>
              </w:rPr>
              <w:t>5.企业风险分级管控和隐患排查治理双重预防体系。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360" w:lineRule="auto"/>
              <w:jc w:val="center"/>
              <w:rPr>
                <w:rFonts w:ascii="黑体" w:eastAsia="黑体"/>
                <w:sz w:val="28"/>
                <w:szCs w:val="28"/>
              </w:rPr>
            </w:pPr>
            <w:r>
              <w:rPr>
                <w:rFonts w:hint="eastAsia" w:ascii="黑体" w:eastAsia="黑体"/>
                <w:sz w:val="28"/>
                <w:szCs w:val="28"/>
              </w:rPr>
              <w:t>一般条件</w:t>
            </w:r>
          </w:p>
          <w:p>
            <w:pPr>
              <w:adjustRightInd w:val="0"/>
              <w:snapToGrid w:val="0"/>
              <w:spacing w:line="360" w:lineRule="auto"/>
              <w:jc w:val="center"/>
              <w:rPr>
                <w:rFonts w:ascii="仿宋_GB2312" w:hAnsi="仿宋_GB2312" w:eastAsia="仿宋_GB2312" w:cs="仿宋_GB2312"/>
                <w:sz w:val="28"/>
                <w:szCs w:val="28"/>
              </w:rPr>
            </w:pPr>
            <w:r>
              <w:rPr>
                <w:rFonts w:hint="eastAsia" w:ascii="黑体" w:eastAsia="黑体"/>
                <w:sz w:val="28"/>
                <w:szCs w:val="28"/>
              </w:rPr>
              <w:t>（采取“基础条件+其他情况”的无需提供）</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年的审计报告，审计指标包括：申报领域对应的软件业务收入（参照工信部《软件和信息技术服务业统计调查制度》进行计算），企业研究开发费用总额占销售（营业）收入总额的比例（即“研发强度”）。</w:t>
            </w:r>
          </w:p>
          <w:p>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.计算机软件著作权登记证书、集成电路布图登记证书。</w:t>
            </w:r>
          </w:p>
          <w:p>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.发明专利证书、拥有国家级或省级软件领域优秀成果等文件。</w:t>
            </w:r>
          </w:p>
          <w:p>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.单位资质、荣誉证书等材料。</w:t>
            </w:r>
          </w:p>
          <w:p>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.企业关于职工人数、本科及以上学历占比、研究开发人员占比的说明盖章件，企业研究开发人员名单，2</w:t>
            </w:r>
            <w:r>
              <w:rPr>
                <w:rFonts w:ascii="仿宋_GB2312" w:hAnsi="仿宋_GB2312" w:eastAsia="仿宋_GB2312" w:cs="仿宋_GB2312"/>
                <w:sz w:val="28"/>
                <w:szCs w:val="28"/>
              </w:rPr>
              <w:t>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申报前上月度</w:t>
            </w:r>
            <w:r>
              <w:rPr>
                <w:rFonts w:hint="eastAsia" w:ascii="仿宋_GB2312" w:hAnsi="仿宋_GB2312" w:eastAsia="仿宋_GB2312" w:cs="仿宋_GB2312"/>
                <w:sz w:val="28"/>
                <w:szCs w:val="28"/>
              </w:rPr>
              <w:t>的社会保险单位参保证明（体现企业的参保总人数）。</w:t>
            </w:r>
          </w:p>
          <w:p>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其他必要支撑材料。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pPr>
              <w:adjustRightInd w:val="0"/>
              <w:snapToGrid w:val="0"/>
              <w:spacing w:line="360" w:lineRule="auto"/>
              <w:jc w:val="center"/>
              <w:rPr>
                <w:rFonts w:ascii="黑体" w:eastAsia="黑体"/>
                <w:sz w:val="28"/>
                <w:szCs w:val="28"/>
              </w:rPr>
            </w:pPr>
            <w:r>
              <w:rPr>
                <w:rFonts w:hint="eastAsia" w:ascii="黑体" w:eastAsia="黑体"/>
                <w:sz w:val="28"/>
                <w:szCs w:val="28"/>
              </w:rPr>
              <w:t>其他情况</w:t>
            </w:r>
          </w:p>
          <w:p>
            <w:pPr>
              <w:adjustRightInd w:val="0"/>
              <w:snapToGrid w:val="0"/>
              <w:spacing w:line="360" w:lineRule="auto"/>
              <w:jc w:val="center"/>
              <w:rPr>
                <w:rFonts w:ascii="黑体" w:eastAsia="黑体"/>
                <w:sz w:val="28"/>
                <w:szCs w:val="28"/>
              </w:rPr>
            </w:pPr>
            <w:r>
              <w:rPr>
                <w:rFonts w:hint="eastAsia" w:ascii="黑体" w:eastAsia="黑体"/>
                <w:sz w:val="28"/>
                <w:szCs w:val="28"/>
              </w:rPr>
              <w:t>（采取“基础条件+一般条件”的无需提供）</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对应情形的必要支撑材料，要求证据充分、准确。</w:t>
            </w:r>
          </w:p>
        </w:tc>
      </w:tr>
    </w:tbl>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黑体_GBK">
    <w:altName w:val="微软雅黑"/>
    <w:panose1 w:val="00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hkMGYyMzhmNjhlZjU4ZjUyM2U5ZWU4OTU2NGJhYTEifQ=="/>
  </w:docVars>
  <w:rsids>
    <w:rsidRoot w:val="00775BF6"/>
    <w:rsid w:val="00016F00"/>
    <w:rsid w:val="000172F0"/>
    <w:rsid w:val="000209F7"/>
    <w:rsid w:val="00031F64"/>
    <w:rsid w:val="000350AE"/>
    <w:rsid w:val="00035F17"/>
    <w:rsid w:val="0005091D"/>
    <w:rsid w:val="000617F6"/>
    <w:rsid w:val="00062392"/>
    <w:rsid w:val="00070BB3"/>
    <w:rsid w:val="00076E25"/>
    <w:rsid w:val="00077F69"/>
    <w:rsid w:val="0008252D"/>
    <w:rsid w:val="00087ABB"/>
    <w:rsid w:val="00093926"/>
    <w:rsid w:val="000A038C"/>
    <w:rsid w:val="000A087F"/>
    <w:rsid w:val="000A3E5A"/>
    <w:rsid w:val="000A4FD4"/>
    <w:rsid w:val="000A5A52"/>
    <w:rsid w:val="000A6F74"/>
    <w:rsid w:val="000B08EF"/>
    <w:rsid w:val="000B0B0C"/>
    <w:rsid w:val="000B140E"/>
    <w:rsid w:val="000B2E53"/>
    <w:rsid w:val="000B3AA2"/>
    <w:rsid w:val="000B7F7A"/>
    <w:rsid w:val="000C01D9"/>
    <w:rsid w:val="000C3ECF"/>
    <w:rsid w:val="000C43E8"/>
    <w:rsid w:val="000C55D6"/>
    <w:rsid w:val="000C5FD0"/>
    <w:rsid w:val="000D2D59"/>
    <w:rsid w:val="000D40FF"/>
    <w:rsid w:val="000D60E4"/>
    <w:rsid w:val="000E3D78"/>
    <w:rsid w:val="000E4371"/>
    <w:rsid w:val="000E6A15"/>
    <w:rsid w:val="000E71D3"/>
    <w:rsid w:val="000F06C3"/>
    <w:rsid w:val="000F06EB"/>
    <w:rsid w:val="000F126C"/>
    <w:rsid w:val="000F1BB0"/>
    <w:rsid w:val="000F3A3A"/>
    <w:rsid w:val="000F70B3"/>
    <w:rsid w:val="00103240"/>
    <w:rsid w:val="0010447D"/>
    <w:rsid w:val="0010451A"/>
    <w:rsid w:val="001059E5"/>
    <w:rsid w:val="00110E19"/>
    <w:rsid w:val="00112F41"/>
    <w:rsid w:val="0011312F"/>
    <w:rsid w:val="00113F4A"/>
    <w:rsid w:val="00114F00"/>
    <w:rsid w:val="00123418"/>
    <w:rsid w:val="00126865"/>
    <w:rsid w:val="001279F1"/>
    <w:rsid w:val="00130E8F"/>
    <w:rsid w:val="00133F81"/>
    <w:rsid w:val="00136B3C"/>
    <w:rsid w:val="001418B5"/>
    <w:rsid w:val="0014290E"/>
    <w:rsid w:val="001430ED"/>
    <w:rsid w:val="00145C2A"/>
    <w:rsid w:val="00145D57"/>
    <w:rsid w:val="0014745E"/>
    <w:rsid w:val="00153487"/>
    <w:rsid w:val="00153998"/>
    <w:rsid w:val="0015425A"/>
    <w:rsid w:val="00154576"/>
    <w:rsid w:val="001562B5"/>
    <w:rsid w:val="0015720B"/>
    <w:rsid w:val="00160C81"/>
    <w:rsid w:val="0016445D"/>
    <w:rsid w:val="00175707"/>
    <w:rsid w:val="00181748"/>
    <w:rsid w:val="001907B2"/>
    <w:rsid w:val="00190C11"/>
    <w:rsid w:val="0019421A"/>
    <w:rsid w:val="00195DEA"/>
    <w:rsid w:val="001A5ED2"/>
    <w:rsid w:val="001B0942"/>
    <w:rsid w:val="001C2D22"/>
    <w:rsid w:val="001C3B37"/>
    <w:rsid w:val="001D2755"/>
    <w:rsid w:val="001D5EA6"/>
    <w:rsid w:val="001E0654"/>
    <w:rsid w:val="001E1B4C"/>
    <w:rsid w:val="001E1C1B"/>
    <w:rsid w:val="001E2AD0"/>
    <w:rsid w:val="001E6AD8"/>
    <w:rsid w:val="001F00CC"/>
    <w:rsid w:val="001F3F6D"/>
    <w:rsid w:val="001F7C66"/>
    <w:rsid w:val="00201232"/>
    <w:rsid w:val="00211F8A"/>
    <w:rsid w:val="00217168"/>
    <w:rsid w:val="00217B73"/>
    <w:rsid w:val="00221D26"/>
    <w:rsid w:val="00224458"/>
    <w:rsid w:val="002312F8"/>
    <w:rsid w:val="0024190E"/>
    <w:rsid w:val="00242085"/>
    <w:rsid w:val="00245E79"/>
    <w:rsid w:val="002461BA"/>
    <w:rsid w:val="00255EC3"/>
    <w:rsid w:val="002600E1"/>
    <w:rsid w:val="00267C96"/>
    <w:rsid w:val="002712A1"/>
    <w:rsid w:val="002807C2"/>
    <w:rsid w:val="00280BEA"/>
    <w:rsid w:val="002927E2"/>
    <w:rsid w:val="0029297D"/>
    <w:rsid w:val="00293F8F"/>
    <w:rsid w:val="002A0792"/>
    <w:rsid w:val="002B2748"/>
    <w:rsid w:val="002B308F"/>
    <w:rsid w:val="002B36B1"/>
    <w:rsid w:val="002C13AE"/>
    <w:rsid w:val="002C598D"/>
    <w:rsid w:val="002D3EE0"/>
    <w:rsid w:val="002D4E28"/>
    <w:rsid w:val="002D65C8"/>
    <w:rsid w:val="002F1778"/>
    <w:rsid w:val="002F5882"/>
    <w:rsid w:val="002F5EC3"/>
    <w:rsid w:val="00300D03"/>
    <w:rsid w:val="00301239"/>
    <w:rsid w:val="00301822"/>
    <w:rsid w:val="0030212D"/>
    <w:rsid w:val="003059C5"/>
    <w:rsid w:val="003059DB"/>
    <w:rsid w:val="003072A7"/>
    <w:rsid w:val="00307AF9"/>
    <w:rsid w:val="00310230"/>
    <w:rsid w:val="00311C0C"/>
    <w:rsid w:val="00312B2D"/>
    <w:rsid w:val="003177E9"/>
    <w:rsid w:val="00321AD0"/>
    <w:rsid w:val="003244E9"/>
    <w:rsid w:val="00324A3E"/>
    <w:rsid w:val="00326C4F"/>
    <w:rsid w:val="003313D4"/>
    <w:rsid w:val="00332235"/>
    <w:rsid w:val="00333210"/>
    <w:rsid w:val="00334207"/>
    <w:rsid w:val="00343076"/>
    <w:rsid w:val="00343C0C"/>
    <w:rsid w:val="003470AA"/>
    <w:rsid w:val="00347A7C"/>
    <w:rsid w:val="003530DF"/>
    <w:rsid w:val="003600D1"/>
    <w:rsid w:val="0036207F"/>
    <w:rsid w:val="00363EFC"/>
    <w:rsid w:val="00365E94"/>
    <w:rsid w:val="00371B08"/>
    <w:rsid w:val="0037282F"/>
    <w:rsid w:val="0037319A"/>
    <w:rsid w:val="00373746"/>
    <w:rsid w:val="003764A6"/>
    <w:rsid w:val="003806AD"/>
    <w:rsid w:val="00381AB4"/>
    <w:rsid w:val="0038276D"/>
    <w:rsid w:val="003836AF"/>
    <w:rsid w:val="00383DCF"/>
    <w:rsid w:val="0038501A"/>
    <w:rsid w:val="00386551"/>
    <w:rsid w:val="003903F5"/>
    <w:rsid w:val="003928AF"/>
    <w:rsid w:val="003962AB"/>
    <w:rsid w:val="003B30FC"/>
    <w:rsid w:val="003B3589"/>
    <w:rsid w:val="003C5AB5"/>
    <w:rsid w:val="003C7069"/>
    <w:rsid w:val="003C714F"/>
    <w:rsid w:val="003D7840"/>
    <w:rsid w:val="003E1D6C"/>
    <w:rsid w:val="003F25B9"/>
    <w:rsid w:val="003F2ABE"/>
    <w:rsid w:val="003F36D3"/>
    <w:rsid w:val="003F5623"/>
    <w:rsid w:val="003F7D58"/>
    <w:rsid w:val="004011BC"/>
    <w:rsid w:val="004012AD"/>
    <w:rsid w:val="004042A7"/>
    <w:rsid w:val="00404BF1"/>
    <w:rsid w:val="00406413"/>
    <w:rsid w:val="00406B68"/>
    <w:rsid w:val="00407954"/>
    <w:rsid w:val="00407F79"/>
    <w:rsid w:val="00411A3D"/>
    <w:rsid w:val="00412E90"/>
    <w:rsid w:val="004130E3"/>
    <w:rsid w:val="004155A2"/>
    <w:rsid w:val="004219E8"/>
    <w:rsid w:val="00421A06"/>
    <w:rsid w:val="00425939"/>
    <w:rsid w:val="00427D6B"/>
    <w:rsid w:val="00430861"/>
    <w:rsid w:val="00431DB0"/>
    <w:rsid w:val="004357E8"/>
    <w:rsid w:val="00435945"/>
    <w:rsid w:val="00437129"/>
    <w:rsid w:val="00452569"/>
    <w:rsid w:val="00452BD6"/>
    <w:rsid w:val="00453578"/>
    <w:rsid w:val="00460999"/>
    <w:rsid w:val="00460EAB"/>
    <w:rsid w:val="00461E78"/>
    <w:rsid w:val="00462BCC"/>
    <w:rsid w:val="00463876"/>
    <w:rsid w:val="00464237"/>
    <w:rsid w:val="00473AF3"/>
    <w:rsid w:val="004849AC"/>
    <w:rsid w:val="0048605A"/>
    <w:rsid w:val="004876DC"/>
    <w:rsid w:val="00490331"/>
    <w:rsid w:val="00490D18"/>
    <w:rsid w:val="00492C35"/>
    <w:rsid w:val="00492FA4"/>
    <w:rsid w:val="004941F2"/>
    <w:rsid w:val="004966CE"/>
    <w:rsid w:val="00497CE9"/>
    <w:rsid w:val="004A5BB0"/>
    <w:rsid w:val="004B0511"/>
    <w:rsid w:val="004B162C"/>
    <w:rsid w:val="004B1EDA"/>
    <w:rsid w:val="004B30E9"/>
    <w:rsid w:val="004B3CC8"/>
    <w:rsid w:val="004B3E81"/>
    <w:rsid w:val="004B4173"/>
    <w:rsid w:val="004B526C"/>
    <w:rsid w:val="004B5439"/>
    <w:rsid w:val="004B5856"/>
    <w:rsid w:val="004B6049"/>
    <w:rsid w:val="004C19EC"/>
    <w:rsid w:val="004C5123"/>
    <w:rsid w:val="004C6AEF"/>
    <w:rsid w:val="004C7C02"/>
    <w:rsid w:val="004D43C3"/>
    <w:rsid w:val="004D4F5F"/>
    <w:rsid w:val="004E37B3"/>
    <w:rsid w:val="004E3A65"/>
    <w:rsid w:val="004E59C3"/>
    <w:rsid w:val="004E70D7"/>
    <w:rsid w:val="004F01AB"/>
    <w:rsid w:val="00504F7E"/>
    <w:rsid w:val="00511481"/>
    <w:rsid w:val="00511510"/>
    <w:rsid w:val="005117B1"/>
    <w:rsid w:val="00511974"/>
    <w:rsid w:val="00513B72"/>
    <w:rsid w:val="005208C3"/>
    <w:rsid w:val="005220C4"/>
    <w:rsid w:val="00522FF3"/>
    <w:rsid w:val="005248FD"/>
    <w:rsid w:val="00532181"/>
    <w:rsid w:val="0053456E"/>
    <w:rsid w:val="00534BA4"/>
    <w:rsid w:val="005378F9"/>
    <w:rsid w:val="005427B1"/>
    <w:rsid w:val="00546853"/>
    <w:rsid w:val="00547507"/>
    <w:rsid w:val="00553864"/>
    <w:rsid w:val="005546F8"/>
    <w:rsid w:val="005572AF"/>
    <w:rsid w:val="00560DAB"/>
    <w:rsid w:val="00563417"/>
    <w:rsid w:val="005672DC"/>
    <w:rsid w:val="00571080"/>
    <w:rsid w:val="00576180"/>
    <w:rsid w:val="0057655D"/>
    <w:rsid w:val="0057690B"/>
    <w:rsid w:val="00577C08"/>
    <w:rsid w:val="005817F4"/>
    <w:rsid w:val="005833B0"/>
    <w:rsid w:val="005869E0"/>
    <w:rsid w:val="0059242A"/>
    <w:rsid w:val="00593714"/>
    <w:rsid w:val="00594D3A"/>
    <w:rsid w:val="00596818"/>
    <w:rsid w:val="005A0D5C"/>
    <w:rsid w:val="005B642A"/>
    <w:rsid w:val="005C02F6"/>
    <w:rsid w:val="005D0267"/>
    <w:rsid w:val="005D58CE"/>
    <w:rsid w:val="005E62D0"/>
    <w:rsid w:val="005F309A"/>
    <w:rsid w:val="005F4089"/>
    <w:rsid w:val="005F54A9"/>
    <w:rsid w:val="00600118"/>
    <w:rsid w:val="00601A05"/>
    <w:rsid w:val="006031E1"/>
    <w:rsid w:val="00603486"/>
    <w:rsid w:val="00603DBB"/>
    <w:rsid w:val="00606A52"/>
    <w:rsid w:val="006104BE"/>
    <w:rsid w:val="00611BF6"/>
    <w:rsid w:val="006121A4"/>
    <w:rsid w:val="006132AF"/>
    <w:rsid w:val="00614BF2"/>
    <w:rsid w:val="006205E1"/>
    <w:rsid w:val="00621E5D"/>
    <w:rsid w:val="00624E5F"/>
    <w:rsid w:val="00625204"/>
    <w:rsid w:val="00631EA3"/>
    <w:rsid w:val="00637E4B"/>
    <w:rsid w:val="00643630"/>
    <w:rsid w:val="006512A2"/>
    <w:rsid w:val="00656A10"/>
    <w:rsid w:val="0066015E"/>
    <w:rsid w:val="00662DFC"/>
    <w:rsid w:val="00670314"/>
    <w:rsid w:val="00673059"/>
    <w:rsid w:val="0067559D"/>
    <w:rsid w:val="00675766"/>
    <w:rsid w:val="00677D0A"/>
    <w:rsid w:val="00677F62"/>
    <w:rsid w:val="00692D72"/>
    <w:rsid w:val="0069340B"/>
    <w:rsid w:val="006937E2"/>
    <w:rsid w:val="00694A78"/>
    <w:rsid w:val="00695B28"/>
    <w:rsid w:val="00695F44"/>
    <w:rsid w:val="006A5014"/>
    <w:rsid w:val="006A6191"/>
    <w:rsid w:val="006B1DE0"/>
    <w:rsid w:val="006B3E92"/>
    <w:rsid w:val="006C1CEA"/>
    <w:rsid w:val="006C5458"/>
    <w:rsid w:val="006D2D3F"/>
    <w:rsid w:val="006D4859"/>
    <w:rsid w:val="006D582F"/>
    <w:rsid w:val="006D5A38"/>
    <w:rsid w:val="006D6BB2"/>
    <w:rsid w:val="006D7600"/>
    <w:rsid w:val="006D78E0"/>
    <w:rsid w:val="006E02B7"/>
    <w:rsid w:val="006E3155"/>
    <w:rsid w:val="006F1F20"/>
    <w:rsid w:val="006F2CB5"/>
    <w:rsid w:val="006F2D7E"/>
    <w:rsid w:val="006F3961"/>
    <w:rsid w:val="007050BF"/>
    <w:rsid w:val="0071515F"/>
    <w:rsid w:val="007205B3"/>
    <w:rsid w:val="00724BDF"/>
    <w:rsid w:val="007314DE"/>
    <w:rsid w:val="00731940"/>
    <w:rsid w:val="0073194C"/>
    <w:rsid w:val="00732831"/>
    <w:rsid w:val="00734291"/>
    <w:rsid w:val="0073690D"/>
    <w:rsid w:val="00737B2F"/>
    <w:rsid w:val="00742FE4"/>
    <w:rsid w:val="00747879"/>
    <w:rsid w:val="00747A70"/>
    <w:rsid w:val="0075048A"/>
    <w:rsid w:val="00757FA0"/>
    <w:rsid w:val="00766888"/>
    <w:rsid w:val="00770ED9"/>
    <w:rsid w:val="007723E5"/>
    <w:rsid w:val="00775BF6"/>
    <w:rsid w:val="00777509"/>
    <w:rsid w:val="00782082"/>
    <w:rsid w:val="007840D7"/>
    <w:rsid w:val="00786C6B"/>
    <w:rsid w:val="00797BED"/>
    <w:rsid w:val="007A256E"/>
    <w:rsid w:val="007A5066"/>
    <w:rsid w:val="007B7827"/>
    <w:rsid w:val="007C1E4A"/>
    <w:rsid w:val="007C59E5"/>
    <w:rsid w:val="007D0027"/>
    <w:rsid w:val="007D5A6C"/>
    <w:rsid w:val="007D6B94"/>
    <w:rsid w:val="007E1A6B"/>
    <w:rsid w:val="007E2C79"/>
    <w:rsid w:val="007E6A33"/>
    <w:rsid w:val="007E73FA"/>
    <w:rsid w:val="007F26CF"/>
    <w:rsid w:val="007F659B"/>
    <w:rsid w:val="007F7F36"/>
    <w:rsid w:val="00800A20"/>
    <w:rsid w:val="00802738"/>
    <w:rsid w:val="008027CD"/>
    <w:rsid w:val="00803C55"/>
    <w:rsid w:val="00803EF2"/>
    <w:rsid w:val="00806AEE"/>
    <w:rsid w:val="008076B0"/>
    <w:rsid w:val="00811058"/>
    <w:rsid w:val="008144CA"/>
    <w:rsid w:val="00817B0E"/>
    <w:rsid w:val="00820F01"/>
    <w:rsid w:val="008249B3"/>
    <w:rsid w:val="00830C10"/>
    <w:rsid w:val="00837C60"/>
    <w:rsid w:val="0084114F"/>
    <w:rsid w:val="00846E19"/>
    <w:rsid w:val="0085073E"/>
    <w:rsid w:val="00850923"/>
    <w:rsid w:val="008533BE"/>
    <w:rsid w:val="0085506A"/>
    <w:rsid w:val="00861A1E"/>
    <w:rsid w:val="008658BD"/>
    <w:rsid w:val="0087000B"/>
    <w:rsid w:val="008700FC"/>
    <w:rsid w:val="008764BB"/>
    <w:rsid w:val="00884206"/>
    <w:rsid w:val="008844B7"/>
    <w:rsid w:val="008855FA"/>
    <w:rsid w:val="00885972"/>
    <w:rsid w:val="00885F17"/>
    <w:rsid w:val="00887AF8"/>
    <w:rsid w:val="008907E9"/>
    <w:rsid w:val="00892BE1"/>
    <w:rsid w:val="00895DA0"/>
    <w:rsid w:val="008A2932"/>
    <w:rsid w:val="008A2FA4"/>
    <w:rsid w:val="008A3029"/>
    <w:rsid w:val="008A485B"/>
    <w:rsid w:val="008A6F9F"/>
    <w:rsid w:val="008B7F26"/>
    <w:rsid w:val="008C14CF"/>
    <w:rsid w:val="008C1500"/>
    <w:rsid w:val="008C4716"/>
    <w:rsid w:val="008C5967"/>
    <w:rsid w:val="008C678B"/>
    <w:rsid w:val="008C74E6"/>
    <w:rsid w:val="008D159D"/>
    <w:rsid w:val="008D1B12"/>
    <w:rsid w:val="008D72A1"/>
    <w:rsid w:val="008E15AC"/>
    <w:rsid w:val="008E2C60"/>
    <w:rsid w:val="008F10B2"/>
    <w:rsid w:val="008F2226"/>
    <w:rsid w:val="008F238C"/>
    <w:rsid w:val="00901A99"/>
    <w:rsid w:val="00901C4D"/>
    <w:rsid w:val="00901F83"/>
    <w:rsid w:val="009035AE"/>
    <w:rsid w:val="0090404B"/>
    <w:rsid w:val="0090560F"/>
    <w:rsid w:val="00907DD2"/>
    <w:rsid w:val="00910130"/>
    <w:rsid w:val="00911150"/>
    <w:rsid w:val="009115DB"/>
    <w:rsid w:val="00914478"/>
    <w:rsid w:val="009166B9"/>
    <w:rsid w:val="00917343"/>
    <w:rsid w:val="009201DD"/>
    <w:rsid w:val="00922671"/>
    <w:rsid w:val="00924274"/>
    <w:rsid w:val="009324F2"/>
    <w:rsid w:val="009326F2"/>
    <w:rsid w:val="009346BA"/>
    <w:rsid w:val="009417EA"/>
    <w:rsid w:val="00942272"/>
    <w:rsid w:val="00943C25"/>
    <w:rsid w:val="009450E6"/>
    <w:rsid w:val="00955D89"/>
    <w:rsid w:val="00956AE2"/>
    <w:rsid w:val="00960205"/>
    <w:rsid w:val="0096380A"/>
    <w:rsid w:val="00963898"/>
    <w:rsid w:val="00966A92"/>
    <w:rsid w:val="00970887"/>
    <w:rsid w:val="00972544"/>
    <w:rsid w:val="00974CA0"/>
    <w:rsid w:val="009758F1"/>
    <w:rsid w:val="009823B7"/>
    <w:rsid w:val="00982719"/>
    <w:rsid w:val="00983DAF"/>
    <w:rsid w:val="0098553C"/>
    <w:rsid w:val="0099268A"/>
    <w:rsid w:val="00995633"/>
    <w:rsid w:val="009A089B"/>
    <w:rsid w:val="009A280E"/>
    <w:rsid w:val="009A507E"/>
    <w:rsid w:val="009A638D"/>
    <w:rsid w:val="009A770F"/>
    <w:rsid w:val="009B0F52"/>
    <w:rsid w:val="009B1996"/>
    <w:rsid w:val="009B62ED"/>
    <w:rsid w:val="009B6FEF"/>
    <w:rsid w:val="009B778A"/>
    <w:rsid w:val="009C200C"/>
    <w:rsid w:val="009C31CB"/>
    <w:rsid w:val="009C7125"/>
    <w:rsid w:val="009E5976"/>
    <w:rsid w:val="009E5EF6"/>
    <w:rsid w:val="009F43E8"/>
    <w:rsid w:val="00A000C4"/>
    <w:rsid w:val="00A00274"/>
    <w:rsid w:val="00A02A57"/>
    <w:rsid w:val="00A228A9"/>
    <w:rsid w:val="00A240F9"/>
    <w:rsid w:val="00A24FFD"/>
    <w:rsid w:val="00A26194"/>
    <w:rsid w:val="00A26967"/>
    <w:rsid w:val="00A27FB2"/>
    <w:rsid w:val="00A3132A"/>
    <w:rsid w:val="00A321FA"/>
    <w:rsid w:val="00A3508C"/>
    <w:rsid w:val="00A402CE"/>
    <w:rsid w:val="00A42C15"/>
    <w:rsid w:val="00A459E3"/>
    <w:rsid w:val="00A47A39"/>
    <w:rsid w:val="00A526CA"/>
    <w:rsid w:val="00A56A4C"/>
    <w:rsid w:val="00A572AF"/>
    <w:rsid w:val="00A57532"/>
    <w:rsid w:val="00A6395C"/>
    <w:rsid w:val="00A653E0"/>
    <w:rsid w:val="00A717FE"/>
    <w:rsid w:val="00A85891"/>
    <w:rsid w:val="00A86C58"/>
    <w:rsid w:val="00A92B1E"/>
    <w:rsid w:val="00A936D6"/>
    <w:rsid w:val="00A9463A"/>
    <w:rsid w:val="00A960D1"/>
    <w:rsid w:val="00A97BA9"/>
    <w:rsid w:val="00AB0074"/>
    <w:rsid w:val="00AB0DE5"/>
    <w:rsid w:val="00AB10B1"/>
    <w:rsid w:val="00AB3B6E"/>
    <w:rsid w:val="00AB49F0"/>
    <w:rsid w:val="00AB4C83"/>
    <w:rsid w:val="00AB4E93"/>
    <w:rsid w:val="00AB5FDA"/>
    <w:rsid w:val="00AB601E"/>
    <w:rsid w:val="00AC5BB4"/>
    <w:rsid w:val="00AD2C84"/>
    <w:rsid w:val="00AD5C53"/>
    <w:rsid w:val="00AD7F33"/>
    <w:rsid w:val="00AE7A10"/>
    <w:rsid w:val="00AF405F"/>
    <w:rsid w:val="00AF552D"/>
    <w:rsid w:val="00AF5ABC"/>
    <w:rsid w:val="00B053F8"/>
    <w:rsid w:val="00B079C2"/>
    <w:rsid w:val="00B07CE5"/>
    <w:rsid w:val="00B105D9"/>
    <w:rsid w:val="00B13999"/>
    <w:rsid w:val="00B22E54"/>
    <w:rsid w:val="00B255FC"/>
    <w:rsid w:val="00B26126"/>
    <w:rsid w:val="00B275B5"/>
    <w:rsid w:val="00B334D1"/>
    <w:rsid w:val="00B420D1"/>
    <w:rsid w:val="00B426C5"/>
    <w:rsid w:val="00B504DE"/>
    <w:rsid w:val="00B52365"/>
    <w:rsid w:val="00B53014"/>
    <w:rsid w:val="00B54F09"/>
    <w:rsid w:val="00B60E9F"/>
    <w:rsid w:val="00B66E6F"/>
    <w:rsid w:val="00B713BC"/>
    <w:rsid w:val="00B77C9E"/>
    <w:rsid w:val="00B84FEB"/>
    <w:rsid w:val="00B87412"/>
    <w:rsid w:val="00B916D7"/>
    <w:rsid w:val="00B93784"/>
    <w:rsid w:val="00B94B28"/>
    <w:rsid w:val="00BA168C"/>
    <w:rsid w:val="00BA3EE4"/>
    <w:rsid w:val="00BA51CE"/>
    <w:rsid w:val="00BA5BE6"/>
    <w:rsid w:val="00BC05FF"/>
    <w:rsid w:val="00BC34FD"/>
    <w:rsid w:val="00BC3BE8"/>
    <w:rsid w:val="00BC59A7"/>
    <w:rsid w:val="00BD395F"/>
    <w:rsid w:val="00BD43B6"/>
    <w:rsid w:val="00BD5D1F"/>
    <w:rsid w:val="00BE192A"/>
    <w:rsid w:val="00BE1FDF"/>
    <w:rsid w:val="00BE25B8"/>
    <w:rsid w:val="00BE37AA"/>
    <w:rsid w:val="00BE5B04"/>
    <w:rsid w:val="00BF10D0"/>
    <w:rsid w:val="00BF3FC6"/>
    <w:rsid w:val="00BF5470"/>
    <w:rsid w:val="00C01056"/>
    <w:rsid w:val="00C050D6"/>
    <w:rsid w:val="00C069A1"/>
    <w:rsid w:val="00C1485D"/>
    <w:rsid w:val="00C15172"/>
    <w:rsid w:val="00C179D4"/>
    <w:rsid w:val="00C20161"/>
    <w:rsid w:val="00C21ECD"/>
    <w:rsid w:val="00C359E5"/>
    <w:rsid w:val="00C45346"/>
    <w:rsid w:val="00C52C98"/>
    <w:rsid w:val="00C54B79"/>
    <w:rsid w:val="00C54CFA"/>
    <w:rsid w:val="00C5629A"/>
    <w:rsid w:val="00C57075"/>
    <w:rsid w:val="00C61C3C"/>
    <w:rsid w:val="00C622B6"/>
    <w:rsid w:val="00C62834"/>
    <w:rsid w:val="00C62CE8"/>
    <w:rsid w:val="00C72873"/>
    <w:rsid w:val="00C7461C"/>
    <w:rsid w:val="00C751A6"/>
    <w:rsid w:val="00C75C78"/>
    <w:rsid w:val="00C80C6A"/>
    <w:rsid w:val="00C821EF"/>
    <w:rsid w:val="00C82906"/>
    <w:rsid w:val="00C8505D"/>
    <w:rsid w:val="00C85872"/>
    <w:rsid w:val="00C86FBE"/>
    <w:rsid w:val="00C90615"/>
    <w:rsid w:val="00C90F05"/>
    <w:rsid w:val="00C912BF"/>
    <w:rsid w:val="00C9482C"/>
    <w:rsid w:val="00C96D36"/>
    <w:rsid w:val="00CA0687"/>
    <w:rsid w:val="00CB5509"/>
    <w:rsid w:val="00CB575E"/>
    <w:rsid w:val="00CC189E"/>
    <w:rsid w:val="00CC2636"/>
    <w:rsid w:val="00CC73F9"/>
    <w:rsid w:val="00CD1024"/>
    <w:rsid w:val="00CD23E1"/>
    <w:rsid w:val="00CE28AC"/>
    <w:rsid w:val="00CE66FE"/>
    <w:rsid w:val="00CF0075"/>
    <w:rsid w:val="00CF1BA8"/>
    <w:rsid w:val="00CF2820"/>
    <w:rsid w:val="00CF29A3"/>
    <w:rsid w:val="00CF4144"/>
    <w:rsid w:val="00CF4B4C"/>
    <w:rsid w:val="00D00CDE"/>
    <w:rsid w:val="00D01ED4"/>
    <w:rsid w:val="00D04040"/>
    <w:rsid w:val="00D04CB8"/>
    <w:rsid w:val="00D05F6C"/>
    <w:rsid w:val="00D07898"/>
    <w:rsid w:val="00D11F68"/>
    <w:rsid w:val="00D146AD"/>
    <w:rsid w:val="00D14BCD"/>
    <w:rsid w:val="00D214BF"/>
    <w:rsid w:val="00D2339A"/>
    <w:rsid w:val="00D2412A"/>
    <w:rsid w:val="00D3513B"/>
    <w:rsid w:val="00D351B2"/>
    <w:rsid w:val="00D352F2"/>
    <w:rsid w:val="00D35471"/>
    <w:rsid w:val="00D37427"/>
    <w:rsid w:val="00D41364"/>
    <w:rsid w:val="00D442F3"/>
    <w:rsid w:val="00D4573B"/>
    <w:rsid w:val="00D46BC8"/>
    <w:rsid w:val="00D50FE3"/>
    <w:rsid w:val="00D5224D"/>
    <w:rsid w:val="00D5299F"/>
    <w:rsid w:val="00D567A4"/>
    <w:rsid w:val="00D60CBD"/>
    <w:rsid w:val="00D64214"/>
    <w:rsid w:val="00D66107"/>
    <w:rsid w:val="00D713D4"/>
    <w:rsid w:val="00D76569"/>
    <w:rsid w:val="00D9078B"/>
    <w:rsid w:val="00D90F75"/>
    <w:rsid w:val="00D93A52"/>
    <w:rsid w:val="00D93F5E"/>
    <w:rsid w:val="00D96BCB"/>
    <w:rsid w:val="00DA62CF"/>
    <w:rsid w:val="00DB5BCC"/>
    <w:rsid w:val="00DB62FE"/>
    <w:rsid w:val="00DB6DC7"/>
    <w:rsid w:val="00DC1B5C"/>
    <w:rsid w:val="00DC275B"/>
    <w:rsid w:val="00DC48B4"/>
    <w:rsid w:val="00DC5290"/>
    <w:rsid w:val="00DC5597"/>
    <w:rsid w:val="00DC5905"/>
    <w:rsid w:val="00DC70B7"/>
    <w:rsid w:val="00DD29D6"/>
    <w:rsid w:val="00DD3781"/>
    <w:rsid w:val="00DD5443"/>
    <w:rsid w:val="00DD6288"/>
    <w:rsid w:val="00DE2E1B"/>
    <w:rsid w:val="00DE3865"/>
    <w:rsid w:val="00DF29FC"/>
    <w:rsid w:val="00DF450C"/>
    <w:rsid w:val="00DF5EF3"/>
    <w:rsid w:val="00DF5F4E"/>
    <w:rsid w:val="00DF7099"/>
    <w:rsid w:val="00DF7DD0"/>
    <w:rsid w:val="00E00E8A"/>
    <w:rsid w:val="00E03A97"/>
    <w:rsid w:val="00E04ACB"/>
    <w:rsid w:val="00E07BC2"/>
    <w:rsid w:val="00E11171"/>
    <w:rsid w:val="00E17F37"/>
    <w:rsid w:val="00E2163E"/>
    <w:rsid w:val="00E256EC"/>
    <w:rsid w:val="00E33177"/>
    <w:rsid w:val="00E34014"/>
    <w:rsid w:val="00E35CED"/>
    <w:rsid w:val="00E4528D"/>
    <w:rsid w:val="00E4566C"/>
    <w:rsid w:val="00E45F43"/>
    <w:rsid w:val="00E526A5"/>
    <w:rsid w:val="00E55161"/>
    <w:rsid w:val="00E62A70"/>
    <w:rsid w:val="00E63333"/>
    <w:rsid w:val="00E64B6C"/>
    <w:rsid w:val="00E70592"/>
    <w:rsid w:val="00E72C17"/>
    <w:rsid w:val="00E7493E"/>
    <w:rsid w:val="00E83E34"/>
    <w:rsid w:val="00E851A7"/>
    <w:rsid w:val="00E90EA6"/>
    <w:rsid w:val="00E94E9C"/>
    <w:rsid w:val="00E97F42"/>
    <w:rsid w:val="00EA245A"/>
    <w:rsid w:val="00EA7477"/>
    <w:rsid w:val="00EB040E"/>
    <w:rsid w:val="00EB3ACC"/>
    <w:rsid w:val="00EB712B"/>
    <w:rsid w:val="00ED1454"/>
    <w:rsid w:val="00ED38F2"/>
    <w:rsid w:val="00ED5787"/>
    <w:rsid w:val="00ED7241"/>
    <w:rsid w:val="00ED7A11"/>
    <w:rsid w:val="00EE4315"/>
    <w:rsid w:val="00EF5748"/>
    <w:rsid w:val="00F037F7"/>
    <w:rsid w:val="00F0404F"/>
    <w:rsid w:val="00F04A38"/>
    <w:rsid w:val="00F05B4A"/>
    <w:rsid w:val="00F10605"/>
    <w:rsid w:val="00F119E1"/>
    <w:rsid w:val="00F12090"/>
    <w:rsid w:val="00F1569F"/>
    <w:rsid w:val="00F1626F"/>
    <w:rsid w:val="00F1748B"/>
    <w:rsid w:val="00F20E0F"/>
    <w:rsid w:val="00F21EF1"/>
    <w:rsid w:val="00F22844"/>
    <w:rsid w:val="00F25949"/>
    <w:rsid w:val="00F25BAD"/>
    <w:rsid w:val="00F27DD8"/>
    <w:rsid w:val="00F27EF6"/>
    <w:rsid w:val="00F32AD5"/>
    <w:rsid w:val="00F344F3"/>
    <w:rsid w:val="00F35447"/>
    <w:rsid w:val="00F40D33"/>
    <w:rsid w:val="00F41C1F"/>
    <w:rsid w:val="00F4682A"/>
    <w:rsid w:val="00F47B7F"/>
    <w:rsid w:val="00F54100"/>
    <w:rsid w:val="00F55BBC"/>
    <w:rsid w:val="00F61F0A"/>
    <w:rsid w:val="00F66C5E"/>
    <w:rsid w:val="00F67787"/>
    <w:rsid w:val="00F72DE9"/>
    <w:rsid w:val="00F7589B"/>
    <w:rsid w:val="00F760AB"/>
    <w:rsid w:val="00F80E4F"/>
    <w:rsid w:val="00F80E9C"/>
    <w:rsid w:val="00F82627"/>
    <w:rsid w:val="00F9747F"/>
    <w:rsid w:val="00FA0791"/>
    <w:rsid w:val="00FA0C78"/>
    <w:rsid w:val="00FA0DC6"/>
    <w:rsid w:val="00FA40C0"/>
    <w:rsid w:val="00FA4FBA"/>
    <w:rsid w:val="00FA6333"/>
    <w:rsid w:val="00FA6AED"/>
    <w:rsid w:val="00FB01BD"/>
    <w:rsid w:val="00FB2DF4"/>
    <w:rsid w:val="00FB4420"/>
    <w:rsid w:val="00FB5157"/>
    <w:rsid w:val="00FB710F"/>
    <w:rsid w:val="00FC133D"/>
    <w:rsid w:val="00FC493C"/>
    <w:rsid w:val="00FC5517"/>
    <w:rsid w:val="00FD1028"/>
    <w:rsid w:val="00FD4944"/>
    <w:rsid w:val="00FD62DC"/>
    <w:rsid w:val="00FF2191"/>
    <w:rsid w:val="00FF3F3C"/>
    <w:rsid w:val="00FF5146"/>
    <w:rsid w:val="00FF5C98"/>
    <w:rsid w:val="00FF76C8"/>
    <w:rsid w:val="03F45680"/>
    <w:rsid w:val="0737595E"/>
    <w:rsid w:val="0B364FDB"/>
    <w:rsid w:val="0B5C68ED"/>
    <w:rsid w:val="0C303BA9"/>
    <w:rsid w:val="0C330BCF"/>
    <w:rsid w:val="0D1E6838"/>
    <w:rsid w:val="103335AD"/>
    <w:rsid w:val="120D36C2"/>
    <w:rsid w:val="127509C1"/>
    <w:rsid w:val="14501CAE"/>
    <w:rsid w:val="14630B67"/>
    <w:rsid w:val="14E05195"/>
    <w:rsid w:val="16E23EBC"/>
    <w:rsid w:val="17EA4834"/>
    <w:rsid w:val="17FF695C"/>
    <w:rsid w:val="184D2A15"/>
    <w:rsid w:val="18F9305B"/>
    <w:rsid w:val="19377B54"/>
    <w:rsid w:val="1DDF306D"/>
    <w:rsid w:val="1E533A12"/>
    <w:rsid w:val="1EFEF933"/>
    <w:rsid w:val="23116E80"/>
    <w:rsid w:val="23137BC3"/>
    <w:rsid w:val="24B85028"/>
    <w:rsid w:val="25A558A2"/>
    <w:rsid w:val="26F37830"/>
    <w:rsid w:val="2B2D7EBD"/>
    <w:rsid w:val="2BDA1DD4"/>
    <w:rsid w:val="2DF016DC"/>
    <w:rsid w:val="2F578FE7"/>
    <w:rsid w:val="30D2775D"/>
    <w:rsid w:val="318E4D9A"/>
    <w:rsid w:val="31DF5F38"/>
    <w:rsid w:val="3376072F"/>
    <w:rsid w:val="35E91095"/>
    <w:rsid w:val="363E05D2"/>
    <w:rsid w:val="36436126"/>
    <w:rsid w:val="36D56D64"/>
    <w:rsid w:val="36D7A29C"/>
    <w:rsid w:val="36ED5FC7"/>
    <w:rsid w:val="37023E57"/>
    <w:rsid w:val="375B97EC"/>
    <w:rsid w:val="37F61F23"/>
    <w:rsid w:val="38BB3B42"/>
    <w:rsid w:val="39FF388F"/>
    <w:rsid w:val="3A27C2BF"/>
    <w:rsid w:val="3A7508A2"/>
    <w:rsid w:val="3B2D71BA"/>
    <w:rsid w:val="3B7FA9A0"/>
    <w:rsid w:val="3BEF6BB6"/>
    <w:rsid w:val="3CF7B288"/>
    <w:rsid w:val="3D6278F1"/>
    <w:rsid w:val="3DD225C8"/>
    <w:rsid w:val="3DEDCFDB"/>
    <w:rsid w:val="3EF07CF2"/>
    <w:rsid w:val="3F5F9055"/>
    <w:rsid w:val="3FCF6CD9"/>
    <w:rsid w:val="3FE82302"/>
    <w:rsid w:val="3FFF49B0"/>
    <w:rsid w:val="41484EAC"/>
    <w:rsid w:val="437C0B99"/>
    <w:rsid w:val="44F2066A"/>
    <w:rsid w:val="45BF62D3"/>
    <w:rsid w:val="45C01506"/>
    <w:rsid w:val="46AD70A9"/>
    <w:rsid w:val="476F68E8"/>
    <w:rsid w:val="47732AB6"/>
    <w:rsid w:val="4919B908"/>
    <w:rsid w:val="49FB04D2"/>
    <w:rsid w:val="4ACF2B0E"/>
    <w:rsid w:val="4AFF53C2"/>
    <w:rsid w:val="4C0F3E76"/>
    <w:rsid w:val="4CD2CBDD"/>
    <w:rsid w:val="4D3654AF"/>
    <w:rsid w:val="4D7E4711"/>
    <w:rsid w:val="4D94584D"/>
    <w:rsid w:val="4E5B253E"/>
    <w:rsid w:val="4F384804"/>
    <w:rsid w:val="4FF80BE8"/>
    <w:rsid w:val="529F20B6"/>
    <w:rsid w:val="53BB41EB"/>
    <w:rsid w:val="557D61BA"/>
    <w:rsid w:val="56AD54E4"/>
    <w:rsid w:val="57FE4331"/>
    <w:rsid w:val="57FF43FF"/>
    <w:rsid w:val="596D44B0"/>
    <w:rsid w:val="59AC5557"/>
    <w:rsid w:val="59C02A93"/>
    <w:rsid w:val="5AD84028"/>
    <w:rsid w:val="5B73AC0F"/>
    <w:rsid w:val="5BB572C2"/>
    <w:rsid w:val="5BFD4472"/>
    <w:rsid w:val="5D54CF4B"/>
    <w:rsid w:val="5DAA234E"/>
    <w:rsid w:val="5EBD836D"/>
    <w:rsid w:val="5EF3438F"/>
    <w:rsid w:val="5FD74229"/>
    <w:rsid w:val="5FEF5434"/>
    <w:rsid w:val="5FF94A58"/>
    <w:rsid w:val="5FFB3755"/>
    <w:rsid w:val="61334F1C"/>
    <w:rsid w:val="6191311A"/>
    <w:rsid w:val="62A1292F"/>
    <w:rsid w:val="63715ABD"/>
    <w:rsid w:val="639C2AFF"/>
    <w:rsid w:val="6623224D"/>
    <w:rsid w:val="66557E20"/>
    <w:rsid w:val="6A5B36DA"/>
    <w:rsid w:val="6A663F69"/>
    <w:rsid w:val="6A997C80"/>
    <w:rsid w:val="6B5BE6A9"/>
    <w:rsid w:val="6B7B2FA3"/>
    <w:rsid w:val="6B8F75C2"/>
    <w:rsid w:val="6D7F825B"/>
    <w:rsid w:val="6EFFD319"/>
    <w:rsid w:val="6FDF5803"/>
    <w:rsid w:val="6FEF32BA"/>
    <w:rsid w:val="6FEFBC54"/>
    <w:rsid w:val="70B0207B"/>
    <w:rsid w:val="70F876E2"/>
    <w:rsid w:val="7197AF33"/>
    <w:rsid w:val="72567EE3"/>
    <w:rsid w:val="72DF4309"/>
    <w:rsid w:val="72FDDF2A"/>
    <w:rsid w:val="73E58D71"/>
    <w:rsid w:val="73EA2E97"/>
    <w:rsid w:val="73FF248F"/>
    <w:rsid w:val="73FF5743"/>
    <w:rsid w:val="746C3F17"/>
    <w:rsid w:val="74CB598F"/>
    <w:rsid w:val="74DF195E"/>
    <w:rsid w:val="757740BD"/>
    <w:rsid w:val="757FFFCC"/>
    <w:rsid w:val="75C83495"/>
    <w:rsid w:val="76CB1BB3"/>
    <w:rsid w:val="76FF960A"/>
    <w:rsid w:val="777F71D9"/>
    <w:rsid w:val="77BA72D2"/>
    <w:rsid w:val="77DD5C84"/>
    <w:rsid w:val="77DF27B7"/>
    <w:rsid w:val="77FDCD7A"/>
    <w:rsid w:val="7A172914"/>
    <w:rsid w:val="7B6B80DE"/>
    <w:rsid w:val="7BF93E6B"/>
    <w:rsid w:val="7BFF6E47"/>
    <w:rsid w:val="7CC98CED"/>
    <w:rsid w:val="7CEF2425"/>
    <w:rsid w:val="7D1C4FB1"/>
    <w:rsid w:val="7DBE2148"/>
    <w:rsid w:val="7DDF54DF"/>
    <w:rsid w:val="7DEB53C7"/>
    <w:rsid w:val="7DF7D63F"/>
    <w:rsid w:val="7DFE3B49"/>
    <w:rsid w:val="7E77E67F"/>
    <w:rsid w:val="7E7E2FA8"/>
    <w:rsid w:val="7E7FD4C7"/>
    <w:rsid w:val="7E8F8504"/>
    <w:rsid w:val="7E995CF3"/>
    <w:rsid w:val="7EE148B3"/>
    <w:rsid w:val="7EFA4645"/>
    <w:rsid w:val="7FBFF133"/>
    <w:rsid w:val="7FCFD751"/>
    <w:rsid w:val="7FDA8BAE"/>
    <w:rsid w:val="7FEF6C94"/>
    <w:rsid w:val="7FF58743"/>
    <w:rsid w:val="7FFB7CEF"/>
    <w:rsid w:val="7FFF4CE6"/>
    <w:rsid w:val="8B3F9939"/>
    <w:rsid w:val="9DFFBDF5"/>
    <w:rsid w:val="A974A3C1"/>
    <w:rsid w:val="A98F93B9"/>
    <w:rsid w:val="A9DFDFEF"/>
    <w:rsid w:val="ABF7C99F"/>
    <w:rsid w:val="AEFBCB4C"/>
    <w:rsid w:val="AEFF5B26"/>
    <w:rsid w:val="AFFEB8B5"/>
    <w:rsid w:val="B5774712"/>
    <w:rsid w:val="B5F30D95"/>
    <w:rsid w:val="B7971887"/>
    <w:rsid w:val="B977C04F"/>
    <w:rsid w:val="BBED6013"/>
    <w:rsid w:val="BBF35A83"/>
    <w:rsid w:val="BDF5613F"/>
    <w:rsid w:val="BDFF5C58"/>
    <w:rsid w:val="BF47D1C9"/>
    <w:rsid w:val="BFDFC8E6"/>
    <w:rsid w:val="BFEFD0E6"/>
    <w:rsid w:val="BFFADB62"/>
    <w:rsid w:val="C2ED3D30"/>
    <w:rsid w:val="C5FE2222"/>
    <w:rsid w:val="C7E8C38C"/>
    <w:rsid w:val="CEE7C1D1"/>
    <w:rsid w:val="CFBF4A87"/>
    <w:rsid w:val="CFFE65EF"/>
    <w:rsid w:val="D3F6826E"/>
    <w:rsid w:val="DBF7E1E9"/>
    <w:rsid w:val="DD4D4421"/>
    <w:rsid w:val="DDF6617D"/>
    <w:rsid w:val="DF88102E"/>
    <w:rsid w:val="DFAF1D55"/>
    <w:rsid w:val="DFEF899B"/>
    <w:rsid w:val="E27FFA51"/>
    <w:rsid w:val="EBDA6006"/>
    <w:rsid w:val="EBDF6656"/>
    <w:rsid w:val="EDBAEC5C"/>
    <w:rsid w:val="EDBF5F03"/>
    <w:rsid w:val="EE5D94A0"/>
    <w:rsid w:val="EEFBCFD6"/>
    <w:rsid w:val="EF692D70"/>
    <w:rsid w:val="EF9FECF8"/>
    <w:rsid w:val="EFDFEF7E"/>
    <w:rsid w:val="EFFF6F5E"/>
    <w:rsid w:val="F379EE8A"/>
    <w:rsid w:val="F3FE078D"/>
    <w:rsid w:val="F3FEFD9F"/>
    <w:rsid w:val="F48E75BC"/>
    <w:rsid w:val="F547E944"/>
    <w:rsid w:val="F57FF949"/>
    <w:rsid w:val="F5AE1862"/>
    <w:rsid w:val="F6FFCCAF"/>
    <w:rsid w:val="F775DD20"/>
    <w:rsid w:val="F7967642"/>
    <w:rsid w:val="F7AAE053"/>
    <w:rsid w:val="F7D3FD53"/>
    <w:rsid w:val="F7DE9176"/>
    <w:rsid w:val="FA5F3FCD"/>
    <w:rsid w:val="FAC746FF"/>
    <w:rsid w:val="FACF1B07"/>
    <w:rsid w:val="FB6F8ED5"/>
    <w:rsid w:val="FBFB9AF1"/>
    <w:rsid w:val="FC27A90E"/>
    <w:rsid w:val="FCF7F856"/>
    <w:rsid w:val="FDEBE842"/>
    <w:rsid w:val="FDF92F03"/>
    <w:rsid w:val="FE7F5D97"/>
    <w:rsid w:val="FEAE0819"/>
    <w:rsid w:val="FEBE4DE5"/>
    <w:rsid w:val="FEEE6DBA"/>
    <w:rsid w:val="FEEF96D5"/>
    <w:rsid w:val="FEFA0876"/>
    <w:rsid w:val="FEFD4D55"/>
    <w:rsid w:val="FEFF9511"/>
    <w:rsid w:val="FF23EF70"/>
    <w:rsid w:val="FF731460"/>
    <w:rsid w:val="FF7D9E74"/>
    <w:rsid w:val="FF7DC3F2"/>
    <w:rsid w:val="FF7EC68C"/>
    <w:rsid w:val="FFBAE079"/>
    <w:rsid w:val="FFBFB1E0"/>
    <w:rsid w:val="FFFCCEEB"/>
    <w:rsid w:val="FFFF4B5B"/>
    <w:rsid w:val="FFFF4FCE"/>
    <w:rsid w:val="FFFFF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6">
    <w:name w:val="heading 2"/>
    <w:basedOn w:val="1"/>
    <w:next w:val="1"/>
    <w:link w:val="19"/>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autoRedefine/>
    <w:semiHidden/>
    <w:unhideWhenUsed/>
    <w:qFormat/>
    <w:uiPriority w:val="1"/>
  </w:style>
  <w:style w:type="table" w:default="1" w:styleId="10">
    <w:name w:val="Normal Table"/>
    <w:autoRedefine/>
    <w:semiHidden/>
    <w:unhideWhenUsed/>
    <w:uiPriority w:val="99"/>
    <w:tblPr>
      <w:tblCellMar>
        <w:top w:w="0" w:type="dxa"/>
        <w:left w:w="108" w:type="dxa"/>
        <w:bottom w:w="0" w:type="dxa"/>
        <w:right w:w="108" w:type="dxa"/>
      </w:tblCellMar>
    </w:tblPr>
  </w:style>
  <w:style w:type="paragraph" w:styleId="2">
    <w:name w:val="Body Text"/>
    <w:basedOn w:val="1"/>
    <w:next w:val="3"/>
    <w:autoRedefine/>
    <w:unhideWhenUsed/>
    <w:qFormat/>
    <w:uiPriority w:val="99"/>
    <w:rPr>
      <w:rFonts w:ascii="Times New Roman" w:hAnsi="Times New Roman"/>
      <w:sz w:val="30"/>
    </w:rPr>
  </w:style>
  <w:style w:type="paragraph" w:styleId="3">
    <w:name w:val="Body Text First Indent 2"/>
    <w:basedOn w:val="4"/>
    <w:next w:val="1"/>
    <w:autoRedefine/>
    <w:qFormat/>
    <w:uiPriority w:val="0"/>
    <w:pPr>
      <w:ind w:firstLine="420" w:firstLineChars="200"/>
    </w:pPr>
  </w:style>
  <w:style w:type="paragraph" w:styleId="4">
    <w:name w:val="Body Text Indent"/>
    <w:basedOn w:val="1"/>
    <w:autoRedefine/>
    <w:qFormat/>
    <w:uiPriority w:val="0"/>
    <w:pPr>
      <w:spacing w:after="120"/>
      <w:ind w:left="420" w:leftChars="200"/>
    </w:pPr>
  </w:style>
  <w:style w:type="paragraph" w:styleId="7">
    <w:name w:val="footer"/>
    <w:basedOn w:val="1"/>
    <w:link w:val="16"/>
    <w:autoRedefine/>
    <w:unhideWhenUsed/>
    <w:qFormat/>
    <w:uiPriority w:val="99"/>
    <w:pPr>
      <w:tabs>
        <w:tab w:val="center" w:pos="4153"/>
        <w:tab w:val="right" w:pos="8306"/>
      </w:tabs>
      <w:snapToGrid w:val="0"/>
      <w:jc w:val="left"/>
    </w:pPr>
    <w:rPr>
      <w:sz w:val="18"/>
      <w:szCs w:val="18"/>
    </w:rPr>
  </w:style>
  <w:style w:type="paragraph" w:styleId="8">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before="100" w:beforeAutospacing="1" w:after="100" w:afterAutospacing="1"/>
      <w:jc w:val="left"/>
    </w:pPr>
    <w:rPr>
      <w:rFonts w:cs="Times New Roman"/>
      <w:kern w:val="0"/>
      <w:sz w:val="24"/>
    </w:rPr>
  </w:style>
  <w:style w:type="character" w:styleId="12">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3">
    <w:name w:val="标题 2 字符"/>
    <w:basedOn w:val="11"/>
    <w:qFormat/>
    <w:uiPriority w:val="0"/>
    <w:rPr>
      <w:rFonts w:asciiTheme="majorHAnsi" w:hAnsiTheme="majorHAnsi" w:eastAsiaTheme="majorEastAsia" w:cstheme="majorBidi"/>
      <w:b/>
      <w:bCs/>
      <w:sz w:val="32"/>
      <w:szCs w:val="32"/>
    </w:rPr>
  </w:style>
  <w:style w:type="paragraph" w:customStyle="1" w:styleId="14">
    <w:name w:val="列表段落1"/>
    <w:basedOn w:val="1"/>
    <w:autoRedefine/>
    <w:qFormat/>
    <w:uiPriority w:val="34"/>
    <w:pPr>
      <w:ind w:firstLine="420" w:firstLineChars="200"/>
    </w:pPr>
  </w:style>
  <w:style w:type="character" w:customStyle="1" w:styleId="15">
    <w:name w:val="页眉 字符"/>
    <w:basedOn w:val="11"/>
    <w:link w:val="8"/>
    <w:autoRedefine/>
    <w:qFormat/>
    <w:uiPriority w:val="99"/>
    <w:rPr>
      <w:sz w:val="18"/>
      <w:szCs w:val="18"/>
    </w:rPr>
  </w:style>
  <w:style w:type="character" w:customStyle="1" w:styleId="16">
    <w:name w:val="页脚 字符"/>
    <w:basedOn w:val="11"/>
    <w:link w:val="7"/>
    <w:autoRedefine/>
    <w:qFormat/>
    <w:uiPriority w:val="99"/>
    <w:rPr>
      <w:sz w:val="18"/>
      <w:szCs w:val="18"/>
    </w:rPr>
  </w:style>
  <w:style w:type="paragraph" w:customStyle="1" w:styleId="17">
    <w:name w:val="普通(网站)1"/>
    <w:basedOn w:val="1"/>
    <w:autoRedefine/>
    <w:qFormat/>
    <w:uiPriority w:val="0"/>
    <w:pPr>
      <w:jc w:val="left"/>
    </w:pPr>
    <w:rPr>
      <w:rFonts w:ascii="等线" w:hAnsi="等线" w:eastAsia="等线" w:cs="Times New Roman"/>
      <w:kern w:val="0"/>
      <w:sz w:val="24"/>
    </w:rPr>
  </w:style>
  <w:style w:type="character" w:customStyle="1" w:styleId="18">
    <w:name w:val="标题 3 字符"/>
    <w:autoRedefine/>
    <w:qFormat/>
    <w:uiPriority w:val="0"/>
    <w:rPr>
      <w:b/>
      <w:sz w:val="32"/>
    </w:rPr>
  </w:style>
  <w:style w:type="character" w:customStyle="1" w:styleId="19">
    <w:name w:val="标题 2 字符1"/>
    <w:link w:val="6"/>
    <w:autoRedefine/>
    <w:qFormat/>
    <w:uiPriority w:val="0"/>
    <w:rPr>
      <w:rFonts w:eastAsia="楷体_GB2312"/>
      <w:b/>
      <w:sz w:val="32"/>
    </w:rPr>
  </w:style>
  <w:style w:type="paragraph" w:customStyle="1" w:styleId="20">
    <w:name w:val="CM4"/>
    <w:basedOn w:val="1"/>
    <w:next w:val="1"/>
    <w:autoRedefine/>
    <w:qFormat/>
    <w:uiPriority w:val="99"/>
    <w:pPr>
      <w:autoSpaceDE w:val="0"/>
      <w:autoSpaceDN w:val="0"/>
      <w:adjustRightInd w:val="0"/>
      <w:spacing w:line="560" w:lineRule="atLeast"/>
      <w:jc w:val="left"/>
    </w:pPr>
    <w:rPr>
      <w:rFonts w:ascii="Arial Unicode MS" w:eastAsia="Arial Unicode MS" w:cs="Arial Unicode MS"/>
      <w:kern w:val="0"/>
      <w:sz w:val="24"/>
      <w:szCs w:val="24"/>
    </w:rPr>
  </w:style>
  <w:style w:type="paragraph" w:customStyle="1" w:styleId="21">
    <w:name w:val="CM9"/>
    <w:basedOn w:val="1"/>
    <w:next w:val="1"/>
    <w:autoRedefine/>
    <w:qFormat/>
    <w:uiPriority w:val="99"/>
    <w:pPr>
      <w:autoSpaceDE w:val="0"/>
      <w:autoSpaceDN w:val="0"/>
      <w:adjustRightInd w:val="0"/>
      <w:jc w:val="left"/>
    </w:pPr>
    <w:rPr>
      <w:rFonts w:ascii="Arial Unicode MS" w:eastAsia="Arial Unicode MS" w:cs="Arial Unicode MS"/>
      <w:kern w:val="0"/>
      <w:sz w:val="24"/>
      <w:szCs w:val="24"/>
    </w:rPr>
  </w:style>
  <w:style w:type="character" w:customStyle="1" w:styleId="22">
    <w:name w:val="Unresolved Mention"/>
    <w:basedOn w:val="11"/>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435</Words>
  <Characters>2482</Characters>
  <Lines>20</Lines>
  <Paragraphs>5</Paragraphs>
  <TotalTime>1</TotalTime>
  <ScaleCrop>false</ScaleCrop>
  <LinksUpToDate>false</LinksUpToDate>
  <CharactersWithSpaces>2912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2022-03-19T17:46:00Z</dcterms:created>
  <dc:creator>Ranger Happy</dc:creator>
  <cp:lastModifiedBy>cff</cp:lastModifiedBy>
  <cp:lastPrinted>2019-12-17T15:58:00Z</cp:lastPrinted>
  <dcterms:modified xsi:type="dcterms:W3CDTF">2024-04-19T07:00:22Z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4922DF177CB34B8CB4C54E65ABF35618_12</vt:lpwstr>
  </property>
</Properties>
</file>