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ascii="Times New Roman" w:hAnsi="Times New Roman" w:eastAsia="方正小标宋简体" w:cs="Times New Roman"/>
          <w:sz w:val="44"/>
          <w:szCs w:val="44"/>
        </w:rPr>
        <w:t>“省长杯”工业设计大赛第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二</w:t>
      </w:r>
      <w:r>
        <w:rPr>
          <w:rFonts w:ascii="Times New Roman" w:hAnsi="Times New Roman" w:eastAsia="方正小标宋简体" w:cs="Times New Roman"/>
          <w:sz w:val="44"/>
          <w:szCs w:val="44"/>
        </w:rPr>
        <w:t>届纺织服装分赛金银铜奖名单</w:t>
      </w:r>
      <w:bookmarkStart w:id="0" w:name="_GoBack"/>
      <w:bookmarkEnd w:id="0"/>
    </w:p>
    <w:tbl>
      <w:tblPr>
        <w:tblStyle w:val="5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82"/>
        <w:gridCol w:w="2715"/>
        <w:gridCol w:w="2647"/>
        <w:gridCol w:w="948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作品名称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申报单位/个人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建议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“旖旎时光”微纳米镶嵌纺抑菌家纺套件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山东魏桥创业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集团有限公司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新型作战系统携行具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金猴集团威海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皮具有限公司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威海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会呼吸的床单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烟台明远创意生活科技股份有限公司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面料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艺境时尚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面料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鲁泰纺织股份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淄博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产业用纺织品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多功能复合动力单绳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鲁普耐特集团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泰安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面料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蝉翼霓裳·羊毛桑蚕丝超薄面料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山东南山智尚科技股份有限公司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鲁锦新纹样设计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山东劳动职业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技术学院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“山河锦绣”三重科技环保地毯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滨州东方地毯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高端可水洗抗菌防螨千层棉被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山东鑫瑞娜家纺股份有限公司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德州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产业用纺织品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睡睡平安-身体压力管理褥疮预防床垫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青岛大学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炫彩花语芳香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毛巾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滨州亚光家纺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防割防跌撞柔性科技防护运动服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潍坊尚德服饰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潍坊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国货潮品真丝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菌草床品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淄博大染坊丝绸集团有限公司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淄博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尘世旅者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山东迪尚职业工装集团有限公司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威海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纺织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机械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止口缝制模板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山东希努尔男装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潍坊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眠眠圈智能薄垫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愉悦家纺有限公司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TANBOER快开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羽绒服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青州市坦博尔服饰股份有限公司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潍坊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纱线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生态功能性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舒意色纺纱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汶上如意纤维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科技有限公司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济宁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19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纱线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瑾丝绒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山东德信羊绒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科技有限公司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德州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回响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山东工艺美术学院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济南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纱线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热湃®气凝胶蓄热抑菌聚酯纤维纱线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山东稀有科技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发展有限公司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印染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“醉朦胧”海藻纤维染色系列产品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华纺股份有限公司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鲁韵·锦绣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烟台明远创意生活科技股份有限公司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白绒诗韵裳--AI中式白色毛呢系列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山东岱银纺织集团股份有限公司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泰安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“编织”未来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临沂科技职业学院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临沂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锦之夭夭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灼灼其华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山东服装职业学院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泰安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面料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Surforce纳米纤维膜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联润翔（青岛）纺织科技有限公司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鲁锦与牛仔邂逅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马面裙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济南工程职业技术学院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29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鲁锦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抬花轿挂牡丹鲁锦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桌旗系列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鄄城县鲁锦工艺品有限责任公司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菏泽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面料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“爱布适肤”高档色织水洗面料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冠县鑫昌纺织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有限责任公司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聊城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纱线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艾草莱赛尔纤维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夏津鸿泰鼎新材料科技有限公司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德州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时尚多功能性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V领女上衣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烟台亚琦纺织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锦色生香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山东科技职业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学院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潍坊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服饰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水压透湿5K拒水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防寒羽绒服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济南鸿天服装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济南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  <w:tr>
        <w:trPr>
          <w:trHeight w:val="65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家用纺织品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牡丹花开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四季凝香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威海市芸祥绣品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有限公司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威海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铜奖</w:t>
            </w:r>
          </w:p>
        </w:tc>
      </w:tr>
    </w:tbl>
    <w:p>
      <w:pPr>
        <w:widowControl/>
        <w:adjustRightInd w:val="0"/>
        <w:snapToGrid w:val="0"/>
        <w:spacing w:line="400" w:lineRule="exact"/>
        <w:jc w:val="center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jc w:val="center"/>
        <w:textAlignment w:val="center"/>
        <w:rPr>
          <w:color w:val="000000"/>
          <w:kern w:val="0"/>
          <w:sz w:val="28"/>
          <w:szCs w:val="28"/>
          <w:lang w:bidi="ar"/>
        </w:rPr>
        <w:sectPr>
          <w:pgSz w:w="11906" w:h="16838"/>
          <w:pgMar w:top="1418" w:right="1474" w:bottom="1134" w:left="1474" w:header="851" w:footer="1134" w:gutter="0"/>
          <w:cols w:space="720" w:num="1"/>
          <w:docGrid w:type="linesAndChars" w:linePitch="579" w:charSpace="-842"/>
        </w:sectPr>
      </w:pPr>
    </w:p>
    <w:p>
      <w:pPr>
        <w:widowControl/>
        <w:spacing w:line="500" w:lineRule="exact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“省长杯”工业设计大赛第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二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届纺织服装分赛</w:t>
      </w:r>
      <w:r>
        <w:rPr>
          <w:rFonts w:ascii="Times New Roman" w:hAnsi="Times New Roman" w:eastAsia="方正小标宋简体" w:cs="Times New Roman"/>
          <w:sz w:val="44"/>
          <w:szCs w:val="44"/>
        </w:rPr>
        <w:t>新星奖名单</w:t>
      </w:r>
    </w:p>
    <w:tbl>
      <w:tblPr>
        <w:tblStyle w:val="5"/>
        <w:tblW w:w="50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23"/>
        <w:gridCol w:w="2014"/>
        <w:gridCol w:w="2464"/>
        <w:gridCol w:w="1102"/>
        <w:gridCol w:w="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申报单位/个人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主创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千里江山图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山东乡韵鲁锦纺织品股份有限公司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赵轩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锦尚年华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山东艺术学院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张艺帆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鲁锦“鲁韵锦色”主题系列产品设计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山东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女子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楚琳雅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默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山东工艺美术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张薇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家用纺织品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神经退行性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疾病监测用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智能地毯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青岛大学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纺织机械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智能牵引拖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布轮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淄博冠中工业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设计研究院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沈文政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锦艺新章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钟正根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寻梦国风·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情系华夏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山东迪尚职业工装集团有限公司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杨子婳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科技御寒商务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系列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天马服装集团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高超赛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鲁锦设计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山东艺术学院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秦嘉莹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家用纺织品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“慢享自然”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毛巾系列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山东金号家纺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曹晨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青恋子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汶上县纺织服装产业研究所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杨慧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十二锦宝——鲁锦生肖抱枕设计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山东艺术学院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潘俊如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鲁锦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勿庸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胡玉滢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东方意蕴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青岛酷特智能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刘佳乐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唐风釉彩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烟台南山学院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姚文云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印染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润壤草木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青岛恒星科技学院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王枫凯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清瑾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山东理工大学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蒋若彤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浮岚-新中式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制式校服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山东耶莉娅服装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马雯雯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家用纺织品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国粹系列—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抱枕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山东轻工职业学院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郝梦雪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点翠艺术的古韵今言·马面裙设计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山东极智生活科技有限公司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王冉冉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“蝴蝶效应”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创意女装系列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烟台南山学院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孟文静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功能性病号服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山东千榕科技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宋暖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服装服饰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采薇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山东科技职业学院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梅傲雪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家用纺织品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纸韵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山东服装职业学院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丁玉欣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  <w:docVar w:name="KSO_WPS_MARK_KEY" w:val="32fe1fd2-e2b4-406a-9a8e-c0b526c9d541"/>
  </w:docVars>
  <w:rsids>
    <w:rsidRoot w:val="1BBC0E33"/>
    <w:rsid w:val="01CE392D"/>
    <w:rsid w:val="094A3940"/>
    <w:rsid w:val="0DFC1103"/>
    <w:rsid w:val="17583913"/>
    <w:rsid w:val="1AD969A8"/>
    <w:rsid w:val="1BBC0E33"/>
    <w:rsid w:val="1E1A20CB"/>
    <w:rsid w:val="2054682E"/>
    <w:rsid w:val="218D2FE1"/>
    <w:rsid w:val="272D4FDF"/>
    <w:rsid w:val="2ABF60BD"/>
    <w:rsid w:val="31552971"/>
    <w:rsid w:val="39482D1F"/>
    <w:rsid w:val="39CC50D0"/>
    <w:rsid w:val="433C762F"/>
    <w:rsid w:val="439E52B0"/>
    <w:rsid w:val="474D4EB6"/>
    <w:rsid w:val="5D9924EB"/>
    <w:rsid w:val="72D81754"/>
    <w:rsid w:val="778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7052</Words>
  <Characters>8248</Characters>
  <Lines>0</Lines>
  <Paragraphs>0</Paragraphs>
  <TotalTime>14</TotalTime>
  <ScaleCrop>false</ScaleCrop>
  <LinksUpToDate>false</LinksUpToDate>
  <CharactersWithSpaces>8441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2024-08-21T07:57:00Z</dcterms:created>
  <dc:creator>郁小宇</dc:creator>
  <cp:lastModifiedBy>ljn</cp:lastModifiedBy>
  <cp:lastPrinted>2024-08-27T01:21:49Z</cp:lastPrinted>
  <dcterms:modified xsi:type="dcterms:W3CDTF">2024-08-27T01:23:59Z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231B47D269304FF7A81B91B7E3AED556_13</vt:lpwstr>
  </property>
</Properties>
</file>