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color w:val="000000"/>
          <w:spacing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color w:val="000000"/>
          <w:spacing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0"/>
          <w:sz w:val="44"/>
          <w:szCs w:val="44"/>
          <w:highlight w:val="none"/>
          <w:lang w:val="en-US" w:eastAsia="zh-CN"/>
        </w:rPr>
        <w:t>《山东省民营企业家“挂帅出征”百强榜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color w:val="000000"/>
          <w:spacing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0"/>
          <w:sz w:val="44"/>
          <w:szCs w:val="44"/>
          <w:highlight w:val="none"/>
          <w:lang w:val="en-US" w:eastAsia="zh-CN"/>
        </w:rPr>
        <w:t>评选细则》</w:t>
      </w: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0"/>
          <w:sz w:val="44"/>
          <w:szCs w:val="44"/>
          <w:highlight w:val="none"/>
        </w:rPr>
        <w:t>起草</w:t>
      </w:r>
      <w:r>
        <w:rPr>
          <w:rFonts w:hint="eastAsia" w:ascii="Times New Roman" w:hAnsi="Times New Roman" w:eastAsia="方正小标宋简体" w:cs="Times New Roman"/>
          <w:b/>
          <w:bCs w:val="0"/>
          <w:color w:val="000000"/>
          <w:spacing w:val="0"/>
          <w:sz w:val="44"/>
          <w:szCs w:val="44"/>
          <w:highlight w:val="none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深入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贯彻党的二十大精神，全面落实习近平总书记关于民营经济发展的重要讲话重要指示精神，激发民营企业家干事创业热情，营造民营经济发展浓厚氛围，以更大力度、更实举措、更优服务支持民营企业做大做强，推动全省民营经济高质量发展，根据省促进非公经济发展工作领导小组印发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的《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山东省促进民营经济高质量发展2022年十大专项行动方案》（鲁非公组发〔2022〕3号），起草了《山东省民营企业家“挂帅出征”百强榜评选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细则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》（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下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称《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细则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》），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如下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hint="default" w:ascii="Times New Roman" w:hAnsi="Times New Roman" w:eastAsia="黑体" w:cs="Times New Roman"/>
          <w:b w:val="0"/>
          <w:bCs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highlight w:val="none"/>
          <w:lang w:val="en-US" w:eastAsia="zh-CN"/>
        </w:rPr>
        <w:t>一、起草背景过程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（一）起草背景。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民营经济是推动经济发展的“生力军”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近年来，习近平总书记多次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强调“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两个毫不动摇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”“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三个没有变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，强调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民营企业和民营企业家是我们自己人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今年9月，李干杰书记在全省民营经济高质量发展</w:t>
      </w:r>
      <w:r>
        <w:rPr>
          <w:rFonts w:hint="eastAsia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Hans" w:bidi="ar-SA"/>
        </w:rPr>
        <w:t>工作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会议上要求，要大力营造尊商、重商、亲商、安商的社会文化，持续深化优秀企业家宣传表彰活动，真正让民营企业家在山东有地位、有形象、有荣誉、有归属。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highlight w:val="none"/>
          <w:lang w:val="en-US" w:eastAsia="zh-CN"/>
        </w:rPr>
        <w:t>开展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highlight w:val="none"/>
          <w:lang w:val="en-US" w:eastAsia="zh-CN"/>
        </w:rPr>
        <w:t>民营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highlight w:val="none"/>
          <w:lang w:val="en-US" w:eastAsia="zh-CN"/>
        </w:rPr>
        <w:t>企业“挂帅出征”引领行动，发布“山东省民营企业家‘挂帅出征’百强榜”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highlight w:val="none"/>
          <w:lang w:val="en-US" w:eastAsia="zh-CN"/>
        </w:rPr>
        <w:t>是促进民营经济发展的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highlight w:val="none"/>
          <w:lang w:val="en-US" w:eastAsia="zh-CN"/>
        </w:rPr>
        <w:t>务实之举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highlight w:val="none"/>
          <w:lang w:val="en-US" w:eastAsia="zh-CN"/>
        </w:rPr>
        <w:t>，也是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highlight w:val="none"/>
          <w:lang w:val="en-US" w:eastAsia="zh-CN"/>
        </w:rPr>
        <w:t>优化民营经济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highlight w:val="none"/>
          <w:lang w:val="en-US" w:eastAsia="zh-CN"/>
        </w:rPr>
        <w:t>营商环境的有力一招，能够有效提升民营企业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highlight w:val="none"/>
          <w:lang w:val="en-US" w:eastAsia="zh-CN"/>
        </w:rPr>
        <w:t>家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highlight w:val="none"/>
          <w:lang w:val="en-US" w:eastAsia="zh-CN"/>
        </w:rPr>
        <w:t>的荣誉感、获得感和社会影响力。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（二）起草过程。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民营企业家“挂帅出征”百强榜</w:t>
      </w:r>
      <w:r>
        <w:rPr>
          <w:rFonts w:hint="eastAsia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评选活动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旨在推动当前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民营企业</w:t>
      </w:r>
      <w:r>
        <w:rPr>
          <w:rFonts w:hint="eastAsia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持续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巩固“稳”的基础，蓄积“进”的动能，</w:t>
      </w:r>
      <w:r>
        <w:rPr>
          <w:rFonts w:hint="eastAsia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加快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拓展</w:t>
      </w:r>
      <w:r>
        <w:rPr>
          <w:rFonts w:hint="eastAsia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民营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经济进一步回稳向上空间。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highlight w:val="none"/>
          <w:lang w:val="en-US" w:eastAsia="zh-CN"/>
        </w:rPr>
        <w:t>细则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》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highlight w:val="none"/>
          <w:lang w:val="en-US" w:eastAsia="zh-CN"/>
        </w:rPr>
        <w:t>的起草，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highlight w:val="none"/>
          <w:lang w:val="en-US" w:eastAsia="zh-CN"/>
        </w:rPr>
        <w:t>深入贯彻省领导的指示精神，充分吸收借鉴广东、江苏、安徽等省市先进经验，学习参考</w:t>
      </w:r>
      <w:r>
        <w:rPr>
          <w:rFonts w:hint="eastAsia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了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《关于弘扬企业家精神支持企业家干事创业的若干措施（试行）》《山东省优秀企业家表彰奖励办法》，是对山东省优秀企业家表彰的</w:t>
      </w:r>
      <w:r>
        <w:rPr>
          <w:rFonts w:hint="eastAsia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有益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补充</w:t>
      </w:r>
      <w:r>
        <w:rPr>
          <w:rFonts w:hint="eastAsia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和延伸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，并</w:t>
      </w:r>
      <w:r>
        <w:rPr>
          <w:rFonts w:hint="eastAsia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多次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征求了厅产业人才处、政策法规处意见</w:t>
      </w:r>
      <w:r>
        <w:rPr>
          <w:rFonts w:hint="eastAsia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建议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hint="default" w:ascii="Times New Roman" w:hAnsi="Times New Roman" w:eastAsia="黑体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主要内容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《</w:t>
      </w:r>
      <w:r>
        <w:rPr>
          <w:rFonts w:hint="eastAsia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细则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》共包括总则、标准条件、评选程序、激励措施和附则5个部分。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第一，</w:t>
      </w:r>
      <w:r>
        <w:rPr>
          <w:rFonts w:hint="default" w:ascii="Times New Roman" w:hAnsi="Times New Roman" w:eastAsia="楷体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总则部分</w:t>
      </w:r>
      <w:r>
        <w:rPr>
          <w:rFonts w:hint="eastAsia" w:ascii="Times New Roman" w:hAnsi="Times New Roman" w:eastAsia="楷体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明确了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民营企业家“挂帅出征”百强榜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的评选依据、原则、范围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及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数量。百强榜计划每两年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发布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一次，其中，领航企业家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0名、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菁英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企业家40名、新星企业家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0名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第二，</w:t>
      </w:r>
      <w:r>
        <w:rPr>
          <w:rFonts w:hint="default" w:ascii="Times New Roman" w:hAnsi="Times New Roman" w:eastAsia="楷体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标准条件部分</w:t>
      </w:r>
      <w:r>
        <w:rPr>
          <w:rFonts w:hint="eastAsia" w:ascii="Times New Roman" w:hAnsi="Times New Roman" w:eastAsia="楷体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分为基本条件和特色条件两部分。基本条件，从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爱党爱国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守法经营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创业创新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产业带动</w:t>
      </w:r>
      <w:r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回报社会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五个方面提出了具体要求。特色条件，根据企业家定位不同，在营业收入、引领作用、品牌建设等方面提出了差异化标准，其中领航企业家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Hans"/>
        </w:rPr>
        <w:t>定位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为产业链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Hans"/>
        </w:rPr>
        <w:t>的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头部企业，精锐企业家为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延链补链强链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的中坚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企业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新星企业家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创新能力强、成长速度快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的新兴企业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第三，</w:t>
      </w:r>
      <w:r>
        <w:rPr>
          <w:rFonts w:hint="default" w:ascii="Times New Roman" w:hAnsi="Times New Roman" w:eastAsia="楷体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评选程序部分</w:t>
      </w:r>
      <w:r>
        <w:rPr>
          <w:rFonts w:hint="eastAsia" w:ascii="Times New Roman" w:hAnsi="Times New Roman" w:eastAsia="楷体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包括组织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申报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评审遴选</w:t>
      </w:r>
      <w:r>
        <w:rPr>
          <w:rFonts w:hint="default" w:ascii="Times New Roman" w:hAnsi="Times New Roman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CN"/>
        </w:rPr>
        <w:t>征求意见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公示发布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动态管理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五个部分。通过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各市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审核推荐，组织专家择优评选，征求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Hans"/>
        </w:rPr>
        <w:t>非公领导小组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成员单位意见无异议后，向社会进行公示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。百强榜名单实行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动态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管理，实时进行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调整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优化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第四，激励措施</w:t>
      </w:r>
      <w:r>
        <w:rPr>
          <w:rFonts w:hint="default" w:ascii="Times New Roman" w:hAnsi="Times New Roman" w:eastAsia="楷体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部分</w:t>
      </w:r>
      <w:r>
        <w:rPr>
          <w:rFonts w:hint="eastAsia" w:ascii="Times New Roman" w:hAnsi="Times New Roman" w:eastAsia="楷体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主要是召开表彰大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会颁发证书，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设立企业家服务专员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安排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“一对一”服务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，组织各类高端实训、咨询、交流活动，开设“山东省民营企业家‘挂帅出征’百强榜”专栏，编制“挂帅出征”百强榜年鉴，全方位提升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民营企业和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企业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家的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知名度和影响力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第五，</w:t>
      </w:r>
      <w:r>
        <w:rPr>
          <w:rFonts w:hint="default" w:ascii="Times New Roman" w:hAnsi="Times New Roman" w:eastAsia="楷体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附则部分</w:t>
      </w:r>
      <w:r>
        <w:rPr>
          <w:rFonts w:hint="eastAsia" w:ascii="Times New Roman" w:hAnsi="Times New Roman" w:eastAsia="楷体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规定了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u w:val="none"/>
          <w:lang w:eastAsia="zh-CN"/>
        </w:rPr>
        <w:t>授予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称号</w:t>
      </w:r>
      <w:r>
        <w:rPr>
          <w:rFonts w:hint="default" w:ascii="Times New Roman" w:hAnsi="Times New Roman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企业家的退出等事项。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NTkzNDYyN2YzZTI5OWZkZGQwYjU3ZGFhOTVkMjUifQ=="/>
  </w:docVars>
  <w:rsids>
    <w:rsidRoot w:val="6DFA733F"/>
    <w:rsid w:val="49410383"/>
    <w:rsid w:val="495042D1"/>
    <w:rsid w:val="6DFA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beforeLines="0" w:afterLines="0"/>
    </w:pPr>
    <w:rPr>
      <w:rFonts w:hint="default" w:ascii="Times New Roman" w:hAnsi="Times New Roman" w:eastAsia="宋体"/>
      <w:sz w:val="30"/>
      <w:szCs w:val="22"/>
    </w:rPr>
  </w:style>
  <w:style w:type="paragraph" w:styleId="3">
    <w:name w:val="Body Text Indent"/>
    <w:basedOn w:val="1"/>
    <w:qFormat/>
    <w:uiPriority w:val="0"/>
    <w:pPr>
      <w:spacing w:after="12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  <w:rPr>
      <w:rFonts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1706</Words>
  <Characters>1718</Characters>
  <Lines>0</Lines>
  <Paragraphs>0</Paragraphs>
  <TotalTime>1</TotalTime>
  <ScaleCrop>false</ScaleCrop>
  <LinksUpToDate>false</LinksUpToDate>
  <CharactersWithSpaces>1718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2022-11-30T09:17:00Z</dcterms:created>
  <dc:creator>学生行行</dc:creator>
  <cp:lastModifiedBy>ZhenPH</cp:lastModifiedBy>
  <dcterms:modified xsi:type="dcterms:W3CDTF">2022-11-30T09:23:54Z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ED3726AAF444462CB0B9E021E6FEA196</vt:lpwstr>
  </property>
</Properties>
</file>