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SDPR-2020-0040018</w:t>
      </w:r>
    </w:p>
    <w:p>
      <w:pPr>
        <w:pStyle w:val="2"/>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ascii="Times New Roman" w:hAnsi="Times New Roman" w:cs="Times New Roman"/>
          <w:b/>
          <w:color w:val="FF0000"/>
          <w:spacing w:val="-104"/>
          <w:w w:val="55"/>
          <w:sz w:val="144"/>
          <w:szCs w:val="144"/>
        </w:rPr>
      </w:pPr>
      <w:r>
        <w:rPr>
          <w:rFonts w:hint="eastAsia" w:ascii="Times New Roman" w:hAnsi="宋体" w:cs="Times New Roman"/>
          <w:b/>
          <w:color w:val="FF0000"/>
          <w:spacing w:val="-104"/>
          <w:w w:val="55"/>
          <w:sz w:val="144"/>
          <w:szCs w:val="144"/>
        </w:rPr>
        <w:t>山东省</w:t>
      </w:r>
      <w:r>
        <w:rPr>
          <w:rFonts w:hint="eastAsia" w:ascii="Times New Roman" w:hAnsi="宋体" w:cs="Times New Roman"/>
          <w:b/>
          <w:color w:val="FF0000"/>
          <w:spacing w:val="-104"/>
          <w:w w:val="55"/>
          <w:sz w:val="144"/>
          <w:szCs w:val="144"/>
          <w:lang w:eastAsia="zh-CN"/>
        </w:rPr>
        <w:t>工业和信息化厅</w:t>
      </w:r>
      <w:r>
        <w:rPr>
          <w:rFonts w:hint="eastAsia" w:ascii="Times New Roman" w:hAnsi="宋体" w:cs="Times New Roman"/>
          <w:b/>
          <w:color w:val="FF0000"/>
          <w:spacing w:val="-104"/>
          <w:w w:val="55"/>
          <w:sz w:val="144"/>
          <w:szCs w:val="144"/>
        </w:rPr>
        <w:t>文件</w:t>
      </w:r>
    </w:p>
    <w:p>
      <w:pPr>
        <w:pStyle w:val="2"/>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15"/>
          <w:szCs w:val="15"/>
          <w:lang w:eastAsia="zh-CN"/>
        </w:rPr>
      </w:pPr>
    </w:p>
    <w:p>
      <w:pPr>
        <w:pStyle w:val="2"/>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sz w:val="48"/>
          <w:szCs w:val="48"/>
        </w:rPr>
      </w:pPr>
      <w:r>
        <w:rPr>
          <w:rFonts w:hint="eastAsia" w:ascii="仿宋_GB2312" w:hAnsi="仿宋_GB2312" w:eastAsia="仿宋_GB2312" w:cs="仿宋_GB2312"/>
          <w:sz w:val="32"/>
          <w:szCs w:val="32"/>
          <w:lang w:eastAsia="zh-CN"/>
        </w:rPr>
        <w:t>鲁工信法规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197号</w:t>
      </w:r>
      <w:bookmarkStart w:id="0" w:name="wenhao"/>
      <w:bookmarkEnd w:id="0"/>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hAnsi="宋体"/>
          <w:sz w:val="36"/>
          <w:szCs w:val="36"/>
        </w:rPr>
      </w:pPr>
      <w:bookmarkStart w:id="1" w:name="文件标题"/>
      <w:r>
        <w:rPr>
          <w:rFonts w:hint="eastAsia"/>
          <w:sz w:val="10"/>
          <w:szCs w:val="10"/>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81280</wp:posOffset>
                </wp:positionV>
                <wp:extent cx="5486400" cy="0"/>
                <wp:effectExtent l="0" t="13970" r="0" b="24130"/>
                <wp:wrapNone/>
                <wp:docPr id="2" name="直接连接符 2"/>
                <wp:cNvGraphicFramePr/>
                <a:graphic xmlns:a="http://schemas.openxmlformats.org/drawingml/2006/main">
                  <a:graphicData uri="http://schemas.microsoft.com/office/word/2010/wordprocessingShape">
                    <wps:wsp>
                      <wps:cNvCnPr/>
                      <wps:spPr>
                        <a:xfrm>
                          <a:off x="0" y="0"/>
                          <a:ext cx="54864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pt;margin-top:6.4pt;height:0pt;width:432pt;z-index:251658240;mso-width-relative:page;mso-height-relative:page;" filled="f" stroked="t" coordsize="21600,21600" o:gfxdata="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7fdO79UAAAAIAQAADwAAAAAA&#10;AAABACAAAAAiAAAAZHJzL2Rvd25yZXYueG1sUEsBAhQAFAAAAAgAh07iQGb/RuTdAQAAlwMAAA4A&#10;AAAAAAAAAQAgAAAAJAEAAGRycy9lMm9Eb2MueG1sUEsFBgAAAAAGAAYAWQEAAHMFAAAAAA==&#10;">
                <v:fill on="f" focussize="0,0"/>
                <v:stroke weight="2.25pt" color="#FF0000" joinstyle="round"/>
                <v:imagedata o:title=""/>
                <o:lock v:ext="edit" aspectratio="f"/>
              </v:line>
            </w:pict>
          </mc:Fallback>
        </mc:AlternateContent>
      </w:r>
      <w:r>
        <w:rPr>
          <w:rFonts w:hint="eastAsia" w:hAnsi="宋体"/>
          <w:sz w:val="36"/>
          <w:szCs w:val="36"/>
        </w:rPr>
        <w:t xml:space="preserve"> </w:t>
      </w:r>
      <w:bookmarkEnd w:id="1"/>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rPr>
        <w:t>山东省工业和信息化</w:t>
      </w:r>
      <w:r>
        <w:rPr>
          <w:rFonts w:hint="eastAsia" w:asciiTheme="majorEastAsia" w:hAnsiTheme="majorEastAsia" w:eastAsiaTheme="majorEastAsia" w:cstheme="majorEastAsia"/>
          <w:b/>
          <w:bCs/>
          <w:color w:val="auto"/>
          <w:sz w:val="44"/>
          <w:szCs w:val="44"/>
          <w:lang w:eastAsia="zh-CN"/>
        </w:rPr>
        <w:t>厅</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lang w:val="en-US" w:eastAsia="zh-CN"/>
        </w:rPr>
        <w:t>关于印发《</w:t>
      </w:r>
      <w:r>
        <w:rPr>
          <w:rFonts w:hint="eastAsia" w:asciiTheme="majorEastAsia" w:hAnsiTheme="majorEastAsia" w:eastAsiaTheme="majorEastAsia" w:cstheme="majorEastAsia"/>
          <w:b/>
          <w:bCs/>
          <w:color w:val="auto"/>
          <w:sz w:val="44"/>
          <w:szCs w:val="44"/>
        </w:rPr>
        <w:t>山东省工业和信息化系统</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rPr>
        <w:t>行政处罚裁量基准</w:t>
      </w:r>
      <w:r>
        <w:rPr>
          <w:rFonts w:hint="eastAsia" w:asciiTheme="majorEastAsia" w:hAnsiTheme="majorEastAsia" w:eastAsiaTheme="majorEastAsia" w:cstheme="majorEastAsia"/>
          <w:b/>
          <w:bCs/>
          <w:color w:val="auto"/>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ajorEastAsia" w:hAnsiTheme="majorEastAsia" w:eastAsiaTheme="majorEastAsia" w:cstheme="majorEastAsia"/>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各市工业和信息化局，厅有关处室：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lang w:val="en-US" w:eastAsia="zh-CN"/>
        </w:rPr>
        <w:t>现将《</w:t>
      </w:r>
      <w:r>
        <w:rPr>
          <w:rFonts w:hint="eastAsia" w:ascii="仿宋" w:hAnsi="仿宋" w:eastAsia="仿宋" w:cs="仿宋"/>
          <w:b w:val="0"/>
          <w:bCs w:val="0"/>
          <w:color w:val="auto"/>
          <w:sz w:val="32"/>
          <w:szCs w:val="32"/>
        </w:rPr>
        <w:t>山东省工业和信息化系统行政处罚裁量基准</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highlight w:val="none"/>
          <w:lang w:val="en-US" w:eastAsia="zh-CN"/>
        </w:rPr>
        <w:t>印发你们，请认真遵照执行。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各市、县（市、区）工业和信息化部门或有关行政处罚具体实施部门制定本级行政处罚裁量基准时，可以结合本地实际，在本行政处罚裁量基准的范围内细化具体标准。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山东省工业和信息化系统行政处罚裁量基准</w:t>
      </w:r>
      <w:r>
        <w:rPr>
          <w:rFonts w:hint="eastAsia" w:ascii="仿宋" w:hAnsi="仿宋" w:eastAsia="仿宋" w:cs="仿宋"/>
          <w:b w:val="0"/>
          <w:bCs w:val="0"/>
          <w:color w:val="auto"/>
          <w:sz w:val="32"/>
          <w:szCs w:val="32"/>
          <w:lang w:val="en-US" w:eastAsia="zh-CN"/>
        </w:rPr>
        <w:t>》自2020年12月17日起施行，有效期至2025年12月16日。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附件：</w:t>
      </w:r>
      <w:r>
        <w:rPr>
          <w:rFonts w:hint="eastAsia" w:ascii="仿宋" w:hAnsi="仿宋" w:eastAsia="仿宋" w:cs="仿宋"/>
          <w:b w:val="0"/>
          <w:bCs w:val="0"/>
          <w:color w:val="auto"/>
          <w:sz w:val="32"/>
          <w:szCs w:val="32"/>
        </w:rPr>
        <w:t>山东省工业和信息化系统行政处罚裁量基准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山东省工业和信息化厅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2020年11月17日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_GB2312" w:hAnsi="黑体" w:eastAsia="仿宋_GB2312"/>
          <w:color w:val="auto"/>
          <w:sz w:val="32"/>
          <w:szCs w:val="32"/>
          <w:lang w:val="en-US" w:eastAsia="zh-CN"/>
        </w:rPr>
        <w:t>（此件主动公开）</w:t>
      </w:r>
    </w:p>
    <w:p>
      <w:pPr>
        <w:keepNext w:val="0"/>
        <w:keepLines w:val="0"/>
        <w:pageBreakBefore w:val="0"/>
        <w:kinsoku/>
        <w:wordWrap/>
        <w:overflowPunct/>
        <w:topLinePunct w:val="0"/>
        <w:autoSpaceDE/>
        <w:bidi w:val="0"/>
        <w:adjustRightInd/>
        <w:snapToGrid/>
        <w:spacing w:line="600" w:lineRule="exact"/>
        <w:jc w:val="both"/>
        <w:textAlignment w:val="auto"/>
        <w:rPr>
          <w:rFonts w:hint="eastAsia" w:ascii="仿宋" w:hAnsi="仿宋" w:eastAsia="仿宋" w:cs="仿宋"/>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bookmarkStart w:id="2" w:name="_GoBack"/>
      <w:bookmarkEnd w:id="2"/>
    </w:p>
    <w:p>
      <w:pPr>
        <w:keepNext w:val="0"/>
        <w:keepLines w:val="0"/>
        <w:pageBreakBefore w:val="0"/>
        <w:kinsoku/>
        <w:wordWrap/>
        <w:overflowPunct/>
        <w:topLinePunct w:val="0"/>
        <w:autoSpaceDE/>
        <w:bidi w:val="0"/>
        <w:adjustRightInd/>
        <w:snapToGrid/>
        <w:spacing w:line="600" w:lineRule="exact"/>
        <w:jc w:val="center"/>
        <w:textAlignment w:val="auto"/>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山东省工业和信息化系统</w:t>
      </w:r>
    </w:p>
    <w:p>
      <w:pPr>
        <w:keepNext w:val="0"/>
        <w:keepLines w:val="0"/>
        <w:pageBreakBefore w:val="0"/>
        <w:kinsoku/>
        <w:wordWrap/>
        <w:overflowPunct/>
        <w:topLinePunct w:val="0"/>
        <w:autoSpaceDE/>
        <w:bidi w:val="0"/>
        <w:adjustRightInd/>
        <w:snapToGrid/>
        <w:spacing w:line="600" w:lineRule="exact"/>
        <w:jc w:val="center"/>
        <w:textAlignment w:val="auto"/>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行政处罚裁量基准</w:t>
      </w:r>
    </w:p>
    <w:p>
      <w:pPr>
        <w:keepNext w:val="0"/>
        <w:keepLines w:val="0"/>
        <w:pageBreakBefore w:val="0"/>
        <w:kinsoku/>
        <w:wordWrap/>
        <w:overflowPunct/>
        <w:topLinePunct w:val="0"/>
        <w:autoSpaceDE/>
        <w:bidi w:val="0"/>
        <w:adjustRightInd/>
        <w:snapToGrid/>
        <w:spacing w:line="600" w:lineRule="exact"/>
        <w:jc w:val="center"/>
        <w:textAlignment w:val="auto"/>
        <w:rPr>
          <w:rFonts w:hint="eastAsia" w:ascii="仿宋" w:hAnsi="仿宋" w:eastAsia="仿宋" w:cs="仿宋"/>
          <w:b w:val="0"/>
          <w:bCs w:val="0"/>
          <w:color w:val="auto"/>
          <w:sz w:val="32"/>
          <w:szCs w:val="32"/>
        </w:rPr>
      </w:pPr>
    </w:p>
    <w:p>
      <w:pPr>
        <w:keepNext w:val="0"/>
        <w:keepLines w:val="0"/>
        <w:pageBreakBefore w:val="0"/>
        <w:numPr>
          <w:ilvl w:val="0"/>
          <w:numId w:val="1"/>
        </w:numPr>
        <w:kinsoku/>
        <w:wordWrap/>
        <w:overflowPunct/>
        <w:topLinePunct w:val="0"/>
        <w:autoSpaceDE/>
        <w:bidi w:val="0"/>
        <w:adjustRightInd/>
        <w:snapToGrid/>
        <w:spacing w:line="600" w:lineRule="exact"/>
        <w:jc w:val="center"/>
        <w:textAlignment w:val="auto"/>
        <w:rPr>
          <w:rFonts w:hint="eastAsia" w:ascii="黑体" w:hAnsi="黑体" w:eastAsia="黑体" w:cs="宋体"/>
          <w:bCs/>
          <w:color w:val="auto"/>
          <w:kern w:val="0"/>
          <w:sz w:val="32"/>
          <w:szCs w:val="32"/>
        </w:rPr>
      </w:pPr>
      <w:r>
        <w:rPr>
          <w:rFonts w:hint="eastAsia" w:ascii="黑体" w:hAnsi="黑体" w:eastAsia="黑体" w:cs="Arial"/>
          <w:color w:val="auto"/>
          <w:sz w:val="32"/>
          <w:szCs w:val="32"/>
          <w:lang w:val="en-US" w:eastAsia="zh-CN"/>
        </w:rPr>
        <w:t>企</w:t>
      </w:r>
      <w:r>
        <w:rPr>
          <w:rFonts w:hint="eastAsia" w:ascii="黑体" w:hAnsi="黑体" w:eastAsia="黑体" w:cs="Arial"/>
          <w:color w:val="auto"/>
          <w:sz w:val="32"/>
          <w:szCs w:val="32"/>
        </w:rPr>
        <w:t>业</w:t>
      </w:r>
      <w:r>
        <w:rPr>
          <w:rFonts w:hint="eastAsia" w:ascii="黑体" w:hAnsi="黑体" w:eastAsia="黑体" w:cs="Arial"/>
          <w:color w:val="auto"/>
          <w:sz w:val="32"/>
          <w:szCs w:val="32"/>
          <w:lang w:val="en-US" w:eastAsia="zh-CN"/>
        </w:rPr>
        <w:t>技术改造领域</w:t>
      </w:r>
      <w:r>
        <w:rPr>
          <w:rFonts w:hint="eastAsia" w:ascii="黑体" w:hAnsi="黑体" w:eastAsia="黑体" w:cs="宋体"/>
          <w:bCs/>
          <w:color w:val="auto"/>
          <w:kern w:val="0"/>
          <w:sz w:val="32"/>
          <w:szCs w:val="32"/>
        </w:rPr>
        <w:t>行政处罚裁量基准</w:t>
      </w:r>
    </w:p>
    <w:p>
      <w:pPr>
        <w:keepNext w:val="0"/>
        <w:keepLines w:val="0"/>
        <w:pageBreakBefore w:val="0"/>
        <w:widowControl w:val="0"/>
        <w:numPr>
          <w:ilvl w:val="0"/>
          <w:numId w:val="0"/>
        </w:numPr>
        <w:kinsoku/>
        <w:wordWrap/>
        <w:overflowPunct/>
        <w:topLinePunct w:val="0"/>
        <w:autoSpaceDE/>
        <w:bidi w:val="0"/>
        <w:adjustRightInd/>
        <w:snapToGrid/>
        <w:spacing w:line="600" w:lineRule="exact"/>
        <w:jc w:val="center"/>
        <w:textAlignment w:val="auto"/>
        <w:rPr>
          <w:rFonts w:hint="default" w:ascii="黑体" w:hAnsi="黑体" w:eastAsia="黑体" w:cs="宋体"/>
          <w:bCs/>
          <w:color w:val="auto"/>
          <w:kern w:val="0"/>
          <w:sz w:val="32"/>
          <w:szCs w:val="32"/>
          <w:lang w:val="en-US" w:eastAsia="zh-CN"/>
        </w:rPr>
      </w:pP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黑体" w:hAnsi="黑体" w:eastAsia="黑体" w:cs="宋体"/>
          <w:color w:val="auto"/>
          <w:kern w:val="0"/>
          <w:sz w:val="32"/>
          <w:szCs w:val="32"/>
          <w:lang w:val="en-US" w:eastAsia="zh-CN"/>
        </w:rPr>
      </w:pPr>
      <w:r>
        <w:rPr>
          <w:rFonts w:hint="eastAsia" w:ascii="楷体" w:hAnsi="楷体" w:eastAsia="楷体" w:cs="楷体"/>
          <w:color w:val="auto"/>
          <w:kern w:val="0"/>
          <w:sz w:val="32"/>
          <w:szCs w:val="32"/>
        </w:rPr>
        <w:t>一、对企业未按规定办理核准手续开工建设或者未按照核准的建设地点、建设规模、建设内容等进行建设的处罚</w:t>
      </w:r>
      <w:r>
        <w:rPr>
          <w:rFonts w:hint="eastAsia" w:ascii="楷体" w:hAnsi="楷体" w:eastAsia="楷体" w:cs="楷体"/>
          <w:color w:val="auto"/>
          <w:kern w:val="0"/>
          <w:sz w:val="32"/>
          <w:szCs w:val="32"/>
          <w:lang w:val="en-US" w:eastAsia="zh-CN"/>
        </w:rPr>
        <w:t>的</w:t>
      </w:r>
      <w:r>
        <w:rPr>
          <w:rFonts w:hint="eastAsia" w:ascii="楷体" w:hAnsi="楷体" w:eastAsia="楷体" w:cs="楷体"/>
          <w:color w:val="auto"/>
          <w:kern w:val="0"/>
          <w:sz w:val="32"/>
          <w:szCs w:val="32"/>
        </w:rPr>
        <w:t>裁量基准</w:t>
      </w:r>
    </w:p>
    <w:p>
      <w:pPr>
        <w:keepNext w:val="0"/>
        <w:keepLines w:val="0"/>
        <w:pageBreakBefore w:val="0"/>
        <w:widowControl/>
        <w:kinsoku/>
        <w:wordWrap/>
        <w:overflowPunct/>
        <w:topLinePunct w:val="0"/>
        <w:autoSpaceDE/>
        <w:bidi w:val="0"/>
        <w:adjustRightInd/>
        <w:snapToGrid/>
        <w:spacing w:line="600" w:lineRule="exact"/>
        <w:ind w:firstLine="643" w:firstLineChars="200"/>
        <w:jc w:val="left"/>
        <w:textAlignment w:val="auto"/>
        <w:rPr>
          <w:rFonts w:hint="eastAsia" w:ascii="仿宋_GB2312" w:hAnsi="宋体" w:eastAsia="仿宋_GB2312" w:cs="宋体"/>
          <w:color w:val="auto"/>
          <w:kern w:val="0"/>
          <w:sz w:val="32"/>
          <w:szCs w:val="32"/>
        </w:rPr>
      </w:pPr>
      <w:r>
        <w:rPr>
          <w:rFonts w:hint="eastAsia" w:ascii="仿宋" w:hAnsi="仿宋" w:eastAsia="仿宋" w:cs="仿宋"/>
          <w:b/>
          <w:bCs/>
          <w:color w:val="auto"/>
          <w:kern w:val="2"/>
          <w:sz w:val="32"/>
          <w:szCs w:val="32"/>
        </w:rPr>
        <w:t>处罚依据：</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仿宋_GB2312" w:eastAsia="仿宋_GB2312" w:cs="仿宋_GB2312"/>
          <w:color w:val="auto"/>
          <w:sz w:val="32"/>
          <w:szCs w:val="32"/>
        </w:rPr>
        <w:t>【行政法规】</w:t>
      </w:r>
      <w:r>
        <w:rPr>
          <w:rFonts w:hint="eastAsia" w:ascii="仿宋_GB2312" w:hAnsi="宋体" w:eastAsia="仿宋_GB2312" w:cs="宋体"/>
          <w:color w:val="auto"/>
          <w:kern w:val="0"/>
          <w:sz w:val="32"/>
          <w:szCs w:val="32"/>
        </w:rPr>
        <w:t>《企业投资项目核准和备案管理条例》第十八条第一款：</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实行核准管理的项目，企业未依照本条例规定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w:t>
      </w:r>
      <w:r>
        <w:rPr>
          <w:rFonts w:hint="eastAsia" w:ascii="仿宋_GB2312" w:hAnsi="宋体" w:eastAsia="仿宋_GB2312" w:cs="宋体"/>
          <w:color w:val="auto"/>
          <w:kern w:val="0"/>
          <w:sz w:val="32"/>
          <w:szCs w:val="32"/>
          <w:lang w:eastAsia="zh-CN"/>
        </w:rPr>
        <w:t>”</w:t>
      </w:r>
    </w:p>
    <w:p>
      <w:pPr>
        <w:keepNext w:val="0"/>
        <w:keepLines w:val="0"/>
        <w:pageBreakBefore w:val="0"/>
        <w:widowControl/>
        <w:kinsoku/>
        <w:wordWrap/>
        <w:overflowPunct/>
        <w:topLinePunct w:val="0"/>
        <w:autoSpaceDE/>
        <w:bidi w:val="0"/>
        <w:adjustRightInd/>
        <w:snapToGrid/>
        <w:spacing w:line="600" w:lineRule="exact"/>
        <w:ind w:firstLine="643" w:firstLineChars="200"/>
        <w:jc w:val="left"/>
        <w:textAlignment w:val="auto"/>
        <w:rPr>
          <w:rFonts w:hint="eastAsia" w:ascii="仿宋_GB2312" w:hAnsi="宋体" w:eastAsia="仿宋_GB2312" w:cs="宋体"/>
          <w:b/>
          <w:bCs/>
          <w:color w:val="auto"/>
          <w:kern w:val="0"/>
          <w:sz w:val="32"/>
          <w:szCs w:val="32"/>
        </w:rPr>
      </w:pPr>
      <w:r>
        <w:rPr>
          <w:rFonts w:hint="eastAsia" w:ascii="仿宋_GB2312" w:hAnsi="宋体" w:eastAsia="仿宋_GB2312" w:cs="宋体"/>
          <w:b/>
          <w:bCs/>
          <w:color w:val="auto"/>
          <w:kern w:val="0"/>
          <w:sz w:val="32"/>
          <w:szCs w:val="32"/>
        </w:rPr>
        <w:t>违法行为情形和处罚基准：</w:t>
      </w:r>
    </w:p>
    <w:p>
      <w:pPr>
        <w:keepNext w:val="0"/>
        <w:keepLines w:val="0"/>
        <w:pageBreakBefore w:val="0"/>
        <w:widowControl/>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一般违法行为的表现情形：</w:t>
      </w:r>
      <w:r>
        <w:rPr>
          <w:rFonts w:hint="eastAsia" w:ascii="仿宋_GB2312" w:hAnsi="宋体" w:eastAsia="仿宋_GB2312" w:cs="宋体"/>
          <w:color w:val="auto"/>
          <w:kern w:val="0"/>
          <w:sz w:val="32"/>
          <w:szCs w:val="32"/>
        </w:rPr>
        <w:t>实行核准管理的项目，企业未依照《企业投资项目核准和备案管理条例》规定办理核准手续开工建设，但是没有造成危害后果</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处罚基准：责令停止建设或者责令停产，对企业处项目总投资额1‰以上3‰以下的罚款；对直接负责的主管人员和其他直接责任人员处2万元以上3万元以下的罚款。</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w:t>
      </w:r>
      <w:r>
        <w:rPr>
          <w:rFonts w:hint="eastAsia" w:ascii="仿宋_GB2312" w:hAnsi="宋体" w:eastAsia="仿宋_GB2312" w:cs="宋体"/>
          <w:color w:val="auto"/>
          <w:kern w:val="0"/>
          <w:sz w:val="32"/>
          <w:szCs w:val="32"/>
          <w:lang w:val="en-US" w:eastAsia="zh-CN"/>
        </w:rPr>
        <w:t>.</w:t>
      </w:r>
      <w:r>
        <w:rPr>
          <w:rFonts w:hint="eastAsia" w:ascii="仿宋_GB2312" w:hAnsi="仿宋" w:eastAsia="仿宋_GB2312"/>
          <w:color w:val="auto"/>
          <w:sz w:val="32"/>
          <w:szCs w:val="32"/>
        </w:rPr>
        <w:t>较重违法行为的表现情形：</w:t>
      </w:r>
      <w:r>
        <w:rPr>
          <w:rFonts w:hint="eastAsia" w:ascii="仿宋_GB2312" w:hAnsi="宋体" w:eastAsia="仿宋_GB2312" w:cs="宋体"/>
          <w:color w:val="auto"/>
          <w:kern w:val="0"/>
          <w:sz w:val="32"/>
          <w:szCs w:val="32"/>
        </w:rPr>
        <w:t>实行核准管理的项目，企业未按照核准的建设地点、建设规模、建设内容等进行建设，但是没有造成危害后果</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ascii="仿宋_GB2312" w:hAnsi="宋体" w:eastAsia="仿宋_GB2312" w:cs="宋体"/>
          <w:color w:val="auto"/>
          <w:kern w:val="0"/>
          <w:sz w:val="32"/>
          <w:szCs w:val="32"/>
        </w:rPr>
      </w:pPr>
      <w:r>
        <w:rPr>
          <w:rFonts w:hint="eastAsia" w:ascii="仿宋_GB2312" w:hAnsi="仿宋" w:eastAsia="仿宋_GB2312"/>
          <w:color w:val="auto"/>
          <w:sz w:val="32"/>
          <w:szCs w:val="32"/>
        </w:rPr>
        <w:t>处罚基准：</w:t>
      </w:r>
      <w:r>
        <w:rPr>
          <w:rFonts w:hint="eastAsia" w:ascii="仿宋_GB2312" w:hAnsi="宋体" w:eastAsia="仿宋_GB2312" w:cs="宋体"/>
          <w:color w:val="auto"/>
          <w:kern w:val="0"/>
          <w:sz w:val="32"/>
          <w:szCs w:val="32"/>
        </w:rPr>
        <w:t>责令停止建设或者责令停产，对企业处项目总投资额3‰以上</w:t>
      </w:r>
      <w:r>
        <w:rPr>
          <w:rFonts w:ascii="仿宋_GB2312" w:hAnsi="宋体" w:eastAsia="仿宋_GB2312" w:cs="宋体"/>
          <w:color w:val="auto"/>
          <w:kern w:val="0"/>
          <w:sz w:val="32"/>
          <w:szCs w:val="32"/>
        </w:rPr>
        <w:t>4</w:t>
      </w:r>
      <w:r>
        <w:rPr>
          <w:rFonts w:hint="eastAsia" w:ascii="仿宋_GB2312" w:hAnsi="宋体" w:eastAsia="仿宋_GB2312" w:cs="宋体"/>
          <w:color w:val="auto"/>
          <w:kern w:val="0"/>
          <w:sz w:val="32"/>
          <w:szCs w:val="32"/>
        </w:rPr>
        <w:t>‰以下的罚款；对直接负责的主管人员和其他直接责任人员处3万元以上</w:t>
      </w:r>
      <w:r>
        <w:rPr>
          <w:rFonts w:ascii="仿宋_GB2312" w:hAnsi="宋体" w:eastAsia="仿宋_GB2312" w:cs="宋体"/>
          <w:color w:val="auto"/>
          <w:kern w:val="0"/>
          <w:sz w:val="32"/>
          <w:szCs w:val="32"/>
        </w:rPr>
        <w:t>4</w:t>
      </w:r>
      <w:r>
        <w:rPr>
          <w:rFonts w:hint="eastAsia" w:ascii="仿宋_GB2312" w:hAnsi="宋体" w:eastAsia="仿宋_GB2312" w:cs="宋体"/>
          <w:color w:val="auto"/>
          <w:kern w:val="0"/>
          <w:sz w:val="32"/>
          <w:szCs w:val="32"/>
        </w:rPr>
        <w:t>万元以下的罚款。</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color w:val="auto"/>
          <w:kern w:val="0"/>
          <w:sz w:val="32"/>
          <w:szCs w:val="32"/>
        </w:rPr>
      </w:pPr>
      <w:r>
        <w:rPr>
          <w:rFonts w:ascii="仿宋_GB2312" w:hAnsi="宋体" w:eastAsia="仿宋_GB2312" w:cs="宋体"/>
          <w:color w:val="auto"/>
          <w:kern w:val="0"/>
          <w:sz w:val="32"/>
          <w:szCs w:val="32"/>
        </w:rPr>
        <w:t>3</w:t>
      </w:r>
      <w:r>
        <w:rPr>
          <w:rFonts w:hint="eastAsia" w:ascii="仿宋_GB2312" w:hAnsi="宋体" w:eastAsia="仿宋_GB2312" w:cs="宋体"/>
          <w:color w:val="auto"/>
          <w:kern w:val="0"/>
          <w:sz w:val="32"/>
          <w:szCs w:val="32"/>
          <w:lang w:val="en-US" w:eastAsia="zh-CN"/>
        </w:rPr>
        <w:t>.</w:t>
      </w:r>
      <w:r>
        <w:rPr>
          <w:rFonts w:hint="eastAsia" w:ascii="仿宋_GB2312" w:hAnsi="仿宋" w:eastAsia="仿宋_GB2312"/>
          <w:color w:val="auto"/>
          <w:sz w:val="32"/>
          <w:szCs w:val="32"/>
        </w:rPr>
        <w:t>严重违法行为的表现情形：</w:t>
      </w:r>
      <w:r>
        <w:rPr>
          <w:rFonts w:hint="eastAsia" w:ascii="仿宋_GB2312" w:hAnsi="宋体" w:eastAsia="仿宋_GB2312" w:cs="宋体"/>
          <w:color w:val="auto"/>
          <w:kern w:val="0"/>
          <w:sz w:val="32"/>
          <w:szCs w:val="32"/>
        </w:rPr>
        <w:t>实行核准管理的项目，企业未依照《企业投资项目核准和备案管理条例》规定办理核准手续开工建设或者未按照核准的建设地点、建设规模、建设内容等进行建设</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造成危害后果</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仿宋" w:eastAsia="仿宋_GB2312"/>
          <w:color w:val="auto"/>
          <w:sz w:val="32"/>
          <w:szCs w:val="32"/>
        </w:rPr>
        <w:t>处罚基准：</w:t>
      </w:r>
      <w:r>
        <w:rPr>
          <w:rFonts w:hint="eastAsia" w:ascii="仿宋_GB2312" w:hAnsi="宋体" w:eastAsia="仿宋_GB2312" w:cs="宋体"/>
          <w:color w:val="auto"/>
          <w:kern w:val="0"/>
          <w:sz w:val="32"/>
          <w:szCs w:val="32"/>
        </w:rPr>
        <w:t>责令停止建设或者责令停产，对企业处项目总投资额</w:t>
      </w:r>
      <w:r>
        <w:rPr>
          <w:rFonts w:ascii="仿宋_GB2312" w:hAnsi="宋体" w:eastAsia="仿宋_GB2312" w:cs="宋体"/>
          <w:color w:val="auto"/>
          <w:kern w:val="0"/>
          <w:sz w:val="32"/>
          <w:szCs w:val="32"/>
        </w:rPr>
        <w:t>4</w:t>
      </w:r>
      <w:r>
        <w:rPr>
          <w:rFonts w:hint="eastAsia" w:ascii="仿宋_GB2312" w:hAnsi="宋体" w:eastAsia="仿宋_GB2312" w:cs="宋体"/>
          <w:color w:val="auto"/>
          <w:kern w:val="0"/>
          <w:sz w:val="32"/>
          <w:szCs w:val="32"/>
        </w:rPr>
        <w:t>‰以上5‰以下的罚款；对直接负责的主管人员和其他直接责任人员处</w:t>
      </w:r>
      <w:r>
        <w:rPr>
          <w:rFonts w:ascii="仿宋_GB2312" w:hAnsi="宋体" w:eastAsia="仿宋_GB2312" w:cs="宋体"/>
          <w:color w:val="auto"/>
          <w:kern w:val="0"/>
          <w:sz w:val="32"/>
          <w:szCs w:val="32"/>
        </w:rPr>
        <w:t>4</w:t>
      </w:r>
      <w:r>
        <w:rPr>
          <w:rFonts w:hint="eastAsia" w:ascii="仿宋_GB2312" w:hAnsi="宋体" w:eastAsia="仿宋_GB2312" w:cs="宋体"/>
          <w:color w:val="auto"/>
          <w:kern w:val="0"/>
          <w:sz w:val="32"/>
          <w:szCs w:val="32"/>
        </w:rPr>
        <w:t>万元以上5万元以下的罚款。</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黑体" w:hAnsi="黑体" w:eastAsia="黑体" w:cs="宋体"/>
          <w:color w:val="auto"/>
          <w:kern w:val="0"/>
          <w:sz w:val="32"/>
          <w:szCs w:val="32"/>
          <w:lang w:val="en-US" w:eastAsia="zh-CN"/>
        </w:rPr>
      </w:pPr>
      <w:r>
        <w:rPr>
          <w:rFonts w:hint="eastAsia" w:ascii="楷体" w:hAnsi="楷体" w:eastAsia="楷体" w:cs="楷体"/>
          <w:color w:val="auto"/>
          <w:kern w:val="0"/>
          <w:sz w:val="32"/>
          <w:szCs w:val="32"/>
        </w:rPr>
        <w:t>二、对以欺骗、贿赂等不正当手段取得项目核准文件的处罚</w:t>
      </w:r>
      <w:r>
        <w:rPr>
          <w:rFonts w:hint="eastAsia" w:ascii="楷体" w:hAnsi="楷体" w:eastAsia="楷体" w:cs="楷体"/>
          <w:color w:val="auto"/>
          <w:kern w:val="0"/>
          <w:sz w:val="32"/>
          <w:szCs w:val="32"/>
          <w:lang w:val="en-US" w:eastAsia="zh-CN"/>
        </w:rPr>
        <w:t>的</w:t>
      </w:r>
      <w:r>
        <w:rPr>
          <w:rFonts w:hint="eastAsia" w:ascii="楷体" w:hAnsi="楷体" w:eastAsia="楷体" w:cs="楷体"/>
          <w:color w:val="auto"/>
          <w:kern w:val="0"/>
          <w:sz w:val="32"/>
          <w:szCs w:val="32"/>
        </w:rPr>
        <w:t>裁量基准</w:t>
      </w:r>
    </w:p>
    <w:p>
      <w:pPr>
        <w:keepNext w:val="0"/>
        <w:keepLines w:val="0"/>
        <w:pageBreakBefore w:val="0"/>
        <w:widowControl/>
        <w:kinsoku/>
        <w:wordWrap/>
        <w:overflowPunct/>
        <w:topLinePunct w:val="0"/>
        <w:autoSpaceDE/>
        <w:bidi w:val="0"/>
        <w:adjustRightInd/>
        <w:snapToGrid/>
        <w:spacing w:line="600" w:lineRule="exact"/>
        <w:ind w:firstLine="643"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b/>
          <w:bCs/>
          <w:color w:val="auto"/>
          <w:kern w:val="0"/>
          <w:sz w:val="32"/>
          <w:szCs w:val="32"/>
        </w:rPr>
        <w:t>处罚依据：</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eastAsia="仿宋_GB2312"/>
          <w:bCs/>
          <w:color w:val="auto"/>
          <w:sz w:val="32"/>
          <w:szCs w:val="32"/>
        </w:rPr>
      </w:pPr>
      <w:r>
        <w:rPr>
          <w:rFonts w:hint="eastAsia" w:ascii="仿宋_GB2312" w:hAnsi="仿宋_GB2312" w:eastAsia="仿宋_GB2312" w:cs="仿宋_GB2312"/>
          <w:color w:val="auto"/>
          <w:sz w:val="32"/>
          <w:szCs w:val="32"/>
        </w:rPr>
        <w:t>【行政法规】</w:t>
      </w:r>
      <w:r>
        <w:rPr>
          <w:rFonts w:hint="eastAsia" w:ascii="仿宋_GB2312" w:hAnsi="宋体" w:eastAsia="仿宋_GB2312" w:cs="宋体"/>
          <w:color w:val="auto"/>
          <w:kern w:val="0"/>
          <w:sz w:val="32"/>
          <w:szCs w:val="32"/>
        </w:rPr>
        <w:t>《企业投资项目核准和备案管理条例》第十八条第二款：</w:t>
      </w:r>
      <w:r>
        <w:rPr>
          <w:rFonts w:hint="eastAsia" w:ascii="仿宋_GB2312" w:hAnsi="宋体" w:eastAsia="仿宋_GB2312" w:cs="宋体"/>
          <w:color w:val="auto"/>
          <w:kern w:val="0"/>
          <w:sz w:val="32"/>
          <w:szCs w:val="32"/>
          <w:lang w:eastAsia="zh-CN"/>
        </w:rPr>
        <w:t>“</w:t>
      </w:r>
      <w:r>
        <w:rPr>
          <w:rFonts w:hint="eastAsia" w:ascii="仿宋_GB2312" w:eastAsia="仿宋_GB2312"/>
          <w:bCs/>
          <w:color w:val="auto"/>
          <w:sz w:val="32"/>
          <w:szCs w:val="32"/>
        </w:rPr>
        <w:t>以欺骗、贿赂等不正当手段取得项目核准文件，尚未开工建设的，由核准机关撤销核准文件，处项目总投资额1‰以上5‰以下的罚款；已经开工建设的，依照前款规定予以处罚；构成犯罪的，依法追究刑事责任。</w:t>
      </w:r>
      <w:r>
        <w:rPr>
          <w:rFonts w:hint="eastAsia" w:ascii="仿宋_GB2312" w:hAnsi="宋体" w:eastAsia="仿宋_GB2312" w:cs="宋体"/>
          <w:color w:val="auto"/>
          <w:kern w:val="0"/>
          <w:sz w:val="32"/>
          <w:szCs w:val="32"/>
          <w:lang w:eastAsia="zh-CN"/>
        </w:rPr>
        <w:t>”</w:t>
      </w:r>
    </w:p>
    <w:p>
      <w:pPr>
        <w:keepNext w:val="0"/>
        <w:keepLines w:val="0"/>
        <w:pageBreakBefore w:val="0"/>
        <w:widowControl/>
        <w:kinsoku/>
        <w:wordWrap/>
        <w:overflowPunct/>
        <w:topLinePunct w:val="0"/>
        <w:autoSpaceDE/>
        <w:bidi w:val="0"/>
        <w:adjustRightInd/>
        <w:snapToGrid/>
        <w:spacing w:line="600" w:lineRule="exact"/>
        <w:ind w:firstLine="643"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b/>
          <w:bCs/>
          <w:color w:val="auto"/>
          <w:kern w:val="0"/>
          <w:sz w:val="32"/>
          <w:szCs w:val="32"/>
        </w:rPr>
        <w:t>违法行为情形和处罚基准：</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w:t>
      </w:r>
      <w:r>
        <w:rPr>
          <w:rFonts w:hint="eastAsia" w:ascii="仿宋_GB2312" w:hAnsi="宋体" w:eastAsia="仿宋_GB2312" w:cs="宋体"/>
          <w:color w:val="auto"/>
          <w:kern w:val="0"/>
          <w:sz w:val="32"/>
          <w:szCs w:val="32"/>
          <w:lang w:val="en-US" w:eastAsia="zh-CN"/>
        </w:rPr>
        <w:t>.</w:t>
      </w:r>
      <w:r>
        <w:rPr>
          <w:rFonts w:hint="eastAsia" w:ascii="仿宋_GB2312" w:hAnsi="仿宋" w:eastAsia="仿宋_GB2312"/>
          <w:color w:val="auto"/>
          <w:sz w:val="32"/>
          <w:szCs w:val="32"/>
        </w:rPr>
        <w:t>较轻违法行为的表现情形：</w:t>
      </w:r>
      <w:r>
        <w:rPr>
          <w:rFonts w:hint="eastAsia" w:ascii="仿宋_GB2312" w:eastAsia="仿宋_GB2312"/>
          <w:bCs/>
          <w:color w:val="auto"/>
          <w:sz w:val="32"/>
          <w:szCs w:val="32"/>
        </w:rPr>
        <w:t>以欺骗、贿赂等不正当手段取得项目核准文件，</w:t>
      </w:r>
      <w:r>
        <w:rPr>
          <w:rFonts w:hint="eastAsia" w:ascii="仿宋_GB2312" w:hAnsi="宋体" w:eastAsia="仿宋_GB2312" w:cs="宋体"/>
          <w:color w:val="auto"/>
          <w:kern w:val="0"/>
          <w:sz w:val="32"/>
          <w:szCs w:val="32"/>
        </w:rPr>
        <w:t>尚未开工建设，并且没有造成危害后果</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ascii="仿宋_GB2312" w:eastAsia="仿宋_GB2312"/>
          <w:bCs/>
          <w:color w:val="auto"/>
          <w:sz w:val="32"/>
          <w:szCs w:val="32"/>
        </w:rPr>
      </w:pPr>
      <w:r>
        <w:rPr>
          <w:rFonts w:hint="eastAsia" w:ascii="仿宋_GB2312" w:hAnsi="仿宋" w:eastAsia="仿宋_GB2312"/>
          <w:color w:val="auto"/>
          <w:sz w:val="32"/>
          <w:szCs w:val="32"/>
        </w:rPr>
        <w:t>处罚基准：</w:t>
      </w:r>
      <w:r>
        <w:rPr>
          <w:rFonts w:hint="eastAsia" w:ascii="仿宋_GB2312" w:eastAsia="仿宋_GB2312"/>
          <w:bCs/>
          <w:color w:val="auto"/>
          <w:sz w:val="32"/>
          <w:szCs w:val="32"/>
        </w:rPr>
        <w:t>由核准机关撤销核准文件，处项目总投资额1‰以上</w:t>
      </w:r>
      <w:r>
        <w:rPr>
          <w:rFonts w:ascii="仿宋_GB2312" w:eastAsia="仿宋_GB2312"/>
          <w:bCs/>
          <w:color w:val="auto"/>
          <w:sz w:val="32"/>
          <w:szCs w:val="32"/>
        </w:rPr>
        <w:t>3</w:t>
      </w:r>
      <w:r>
        <w:rPr>
          <w:rFonts w:hint="eastAsia" w:ascii="仿宋_GB2312" w:eastAsia="仿宋_GB2312"/>
          <w:bCs/>
          <w:color w:val="auto"/>
          <w:sz w:val="32"/>
          <w:szCs w:val="32"/>
        </w:rPr>
        <w:t>‰以下的罚款。</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color w:val="auto"/>
          <w:kern w:val="0"/>
          <w:sz w:val="32"/>
          <w:szCs w:val="32"/>
        </w:rPr>
      </w:pPr>
      <w:r>
        <w:rPr>
          <w:rFonts w:ascii="仿宋_GB2312" w:hAnsi="宋体" w:eastAsia="仿宋_GB2312" w:cs="宋体"/>
          <w:color w:val="auto"/>
          <w:kern w:val="0"/>
          <w:sz w:val="32"/>
          <w:szCs w:val="32"/>
        </w:rPr>
        <w:t>2</w:t>
      </w:r>
      <w:r>
        <w:rPr>
          <w:rFonts w:hint="eastAsia" w:ascii="仿宋_GB2312" w:hAnsi="宋体" w:eastAsia="仿宋_GB2312" w:cs="宋体"/>
          <w:color w:val="auto"/>
          <w:kern w:val="0"/>
          <w:sz w:val="32"/>
          <w:szCs w:val="32"/>
          <w:lang w:val="en-US" w:eastAsia="zh-CN"/>
        </w:rPr>
        <w:t>.</w:t>
      </w:r>
      <w:r>
        <w:rPr>
          <w:rFonts w:hint="eastAsia" w:ascii="仿宋_GB2312" w:hAnsi="仿宋" w:eastAsia="仿宋_GB2312"/>
          <w:color w:val="auto"/>
          <w:sz w:val="32"/>
          <w:szCs w:val="32"/>
        </w:rPr>
        <w:t>一般违法行为的表现情形：</w:t>
      </w:r>
      <w:r>
        <w:rPr>
          <w:rFonts w:hint="eastAsia" w:ascii="仿宋_GB2312" w:eastAsia="仿宋_GB2312"/>
          <w:bCs/>
          <w:color w:val="auto"/>
          <w:sz w:val="32"/>
          <w:szCs w:val="32"/>
        </w:rPr>
        <w:t>以欺骗、贿赂等不正当手段取得项目核准文件，</w:t>
      </w:r>
      <w:r>
        <w:rPr>
          <w:rFonts w:hint="eastAsia" w:ascii="仿宋_GB2312" w:hAnsi="宋体" w:eastAsia="仿宋_GB2312" w:cs="宋体"/>
          <w:color w:val="auto"/>
          <w:kern w:val="0"/>
          <w:sz w:val="32"/>
          <w:szCs w:val="32"/>
        </w:rPr>
        <w:t>已经开工建设，但是没有造成危害后果</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eastAsia="仿宋_GB2312"/>
          <w:bCs/>
          <w:color w:val="auto"/>
          <w:sz w:val="32"/>
          <w:szCs w:val="32"/>
        </w:rPr>
      </w:pPr>
      <w:r>
        <w:rPr>
          <w:rFonts w:hint="eastAsia" w:ascii="仿宋_GB2312" w:hAnsi="仿宋" w:eastAsia="仿宋_GB2312"/>
          <w:color w:val="auto"/>
          <w:sz w:val="32"/>
          <w:szCs w:val="32"/>
        </w:rPr>
        <w:t>处罚基准：</w:t>
      </w:r>
      <w:r>
        <w:rPr>
          <w:rFonts w:hint="eastAsia" w:ascii="仿宋_GB2312" w:hAnsi="宋体" w:eastAsia="仿宋_GB2312" w:cs="宋体"/>
          <w:color w:val="auto"/>
          <w:kern w:val="0"/>
          <w:sz w:val="32"/>
          <w:szCs w:val="32"/>
        </w:rPr>
        <w:t>责令停止建设或者责令停产，对企业处项目总投资额1‰以上3‰以下的罚款；对直接负责的主管人员和其他直接责任人员处2万元以上3万元以下的罚款</w:t>
      </w:r>
      <w:r>
        <w:rPr>
          <w:rFonts w:hint="eastAsia" w:ascii="仿宋_GB2312" w:eastAsia="仿宋_GB2312"/>
          <w:bCs/>
          <w:color w:val="auto"/>
          <w:sz w:val="32"/>
          <w:szCs w:val="32"/>
        </w:rPr>
        <w:t>。</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color w:val="auto"/>
          <w:kern w:val="0"/>
          <w:sz w:val="32"/>
          <w:szCs w:val="32"/>
        </w:rPr>
      </w:pPr>
      <w:r>
        <w:rPr>
          <w:rFonts w:ascii="仿宋_GB2312" w:hAnsi="宋体" w:eastAsia="仿宋_GB2312" w:cs="宋体"/>
          <w:color w:val="auto"/>
          <w:kern w:val="0"/>
          <w:sz w:val="32"/>
          <w:szCs w:val="32"/>
        </w:rPr>
        <w:t>3</w:t>
      </w:r>
      <w:r>
        <w:rPr>
          <w:rFonts w:hint="eastAsia" w:ascii="仿宋_GB2312" w:hAnsi="宋体" w:eastAsia="仿宋_GB2312" w:cs="宋体"/>
          <w:color w:val="auto"/>
          <w:kern w:val="0"/>
          <w:sz w:val="32"/>
          <w:szCs w:val="32"/>
          <w:lang w:val="en-US" w:eastAsia="zh-CN"/>
        </w:rPr>
        <w:t>.</w:t>
      </w:r>
      <w:r>
        <w:rPr>
          <w:rFonts w:hint="eastAsia" w:ascii="仿宋_GB2312" w:hAnsi="仿宋" w:eastAsia="仿宋_GB2312"/>
          <w:color w:val="auto"/>
          <w:sz w:val="32"/>
          <w:szCs w:val="32"/>
        </w:rPr>
        <w:t>较重违法行为的表现情形：</w:t>
      </w:r>
      <w:r>
        <w:rPr>
          <w:rFonts w:hint="eastAsia" w:ascii="仿宋_GB2312" w:eastAsia="仿宋_GB2312"/>
          <w:bCs/>
          <w:color w:val="auto"/>
          <w:sz w:val="32"/>
          <w:szCs w:val="32"/>
        </w:rPr>
        <w:t>以欺骗、贿赂等不正当手段取得项目核准文件，</w:t>
      </w:r>
      <w:r>
        <w:rPr>
          <w:rFonts w:hint="eastAsia" w:ascii="仿宋_GB2312" w:hAnsi="宋体" w:eastAsia="仿宋_GB2312" w:cs="宋体"/>
          <w:color w:val="auto"/>
          <w:kern w:val="0"/>
          <w:sz w:val="32"/>
          <w:szCs w:val="32"/>
        </w:rPr>
        <w:t>尚未开工建设，但是造成危害</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ascii="仿宋_GB2312" w:eastAsia="仿宋_GB2312"/>
          <w:bCs/>
          <w:color w:val="auto"/>
          <w:sz w:val="32"/>
          <w:szCs w:val="32"/>
        </w:rPr>
      </w:pPr>
      <w:r>
        <w:rPr>
          <w:rFonts w:hint="eastAsia" w:ascii="仿宋_GB2312" w:hAnsi="仿宋" w:eastAsia="仿宋_GB2312"/>
          <w:color w:val="auto"/>
          <w:sz w:val="32"/>
          <w:szCs w:val="32"/>
        </w:rPr>
        <w:t>处罚基准：</w:t>
      </w:r>
      <w:r>
        <w:rPr>
          <w:rFonts w:hint="eastAsia" w:ascii="仿宋_GB2312" w:eastAsia="仿宋_GB2312"/>
          <w:bCs/>
          <w:color w:val="auto"/>
          <w:sz w:val="32"/>
          <w:szCs w:val="32"/>
        </w:rPr>
        <w:t>由核准机关撤销核准文件，处项目总投资额3‰以上</w:t>
      </w:r>
      <w:r>
        <w:rPr>
          <w:rFonts w:ascii="仿宋_GB2312" w:eastAsia="仿宋_GB2312"/>
          <w:bCs/>
          <w:color w:val="auto"/>
          <w:sz w:val="32"/>
          <w:szCs w:val="32"/>
        </w:rPr>
        <w:t>5</w:t>
      </w:r>
      <w:r>
        <w:rPr>
          <w:rFonts w:hint="eastAsia" w:ascii="仿宋_GB2312" w:eastAsia="仿宋_GB2312"/>
          <w:bCs/>
          <w:color w:val="auto"/>
          <w:sz w:val="32"/>
          <w:szCs w:val="32"/>
        </w:rPr>
        <w:t>‰以下的罚款。</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color w:val="auto"/>
          <w:kern w:val="0"/>
          <w:sz w:val="32"/>
          <w:szCs w:val="32"/>
        </w:rPr>
      </w:pPr>
      <w:r>
        <w:rPr>
          <w:rFonts w:ascii="仿宋_GB2312" w:hAnsi="宋体" w:eastAsia="仿宋_GB2312" w:cs="宋体"/>
          <w:color w:val="auto"/>
          <w:kern w:val="0"/>
          <w:sz w:val="32"/>
          <w:szCs w:val="32"/>
        </w:rPr>
        <w:t>4</w:t>
      </w:r>
      <w:r>
        <w:rPr>
          <w:rFonts w:hint="eastAsia" w:ascii="仿宋_GB2312" w:hAnsi="宋体" w:eastAsia="仿宋_GB2312" w:cs="宋体"/>
          <w:color w:val="auto"/>
          <w:kern w:val="0"/>
          <w:sz w:val="32"/>
          <w:szCs w:val="32"/>
          <w:lang w:val="en-US" w:eastAsia="zh-CN"/>
        </w:rPr>
        <w:t>.</w:t>
      </w:r>
      <w:r>
        <w:rPr>
          <w:rFonts w:hint="eastAsia" w:ascii="仿宋_GB2312" w:hAnsi="仿宋" w:eastAsia="仿宋_GB2312"/>
          <w:color w:val="auto"/>
          <w:sz w:val="32"/>
          <w:szCs w:val="32"/>
        </w:rPr>
        <w:t>严重违法行为的表现情形：</w:t>
      </w:r>
      <w:r>
        <w:rPr>
          <w:rFonts w:hint="eastAsia" w:ascii="仿宋_GB2312" w:eastAsia="仿宋_GB2312"/>
          <w:bCs/>
          <w:color w:val="auto"/>
          <w:sz w:val="32"/>
          <w:szCs w:val="32"/>
        </w:rPr>
        <w:t>以欺骗、贿赂等不正当手段取得项目核准文件，</w:t>
      </w:r>
      <w:r>
        <w:rPr>
          <w:rFonts w:hint="eastAsia" w:ascii="仿宋_GB2312" w:hAnsi="宋体" w:eastAsia="仿宋_GB2312" w:cs="宋体"/>
          <w:color w:val="auto"/>
          <w:kern w:val="0"/>
          <w:sz w:val="32"/>
          <w:szCs w:val="32"/>
        </w:rPr>
        <w:t>已经开工建设，并且造成危害后果</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eastAsia="仿宋_GB2312"/>
          <w:bCs/>
          <w:color w:val="auto"/>
          <w:sz w:val="32"/>
          <w:szCs w:val="32"/>
        </w:rPr>
      </w:pPr>
      <w:r>
        <w:rPr>
          <w:rFonts w:hint="eastAsia" w:ascii="仿宋_GB2312" w:hAnsi="仿宋" w:eastAsia="仿宋_GB2312"/>
          <w:color w:val="auto"/>
          <w:sz w:val="32"/>
          <w:szCs w:val="32"/>
        </w:rPr>
        <w:t>处罚基准：</w:t>
      </w:r>
      <w:r>
        <w:rPr>
          <w:rFonts w:hint="eastAsia" w:ascii="仿宋_GB2312" w:hAnsi="宋体" w:eastAsia="仿宋_GB2312" w:cs="宋体"/>
          <w:color w:val="auto"/>
          <w:kern w:val="0"/>
          <w:sz w:val="32"/>
          <w:szCs w:val="32"/>
        </w:rPr>
        <w:t>责令停止建设或者责令停产，对企业处项目总投资额</w:t>
      </w:r>
      <w:r>
        <w:rPr>
          <w:rFonts w:ascii="仿宋_GB2312" w:hAnsi="宋体" w:eastAsia="仿宋_GB2312" w:cs="宋体"/>
          <w:color w:val="auto"/>
          <w:kern w:val="0"/>
          <w:sz w:val="32"/>
          <w:szCs w:val="32"/>
        </w:rPr>
        <w:t>3</w:t>
      </w:r>
      <w:r>
        <w:rPr>
          <w:rFonts w:hint="eastAsia" w:ascii="仿宋_GB2312" w:hAnsi="宋体" w:eastAsia="仿宋_GB2312" w:cs="宋体"/>
          <w:color w:val="auto"/>
          <w:kern w:val="0"/>
          <w:sz w:val="32"/>
          <w:szCs w:val="32"/>
        </w:rPr>
        <w:t>‰以上5‰以下的罚款；对直接负责的主管人员和其他直接责任人员处</w:t>
      </w:r>
      <w:r>
        <w:rPr>
          <w:rFonts w:ascii="仿宋_GB2312" w:hAnsi="宋体" w:eastAsia="仿宋_GB2312" w:cs="宋体"/>
          <w:color w:val="auto"/>
          <w:kern w:val="0"/>
          <w:sz w:val="32"/>
          <w:szCs w:val="32"/>
        </w:rPr>
        <w:t>3</w:t>
      </w:r>
      <w:r>
        <w:rPr>
          <w:rFonts w:hint="eastAsia" w:ascii="仿宋_GB2312" w:hAnsi="宋体" w:eastAsia="仿宋_GB2312" w:cs="宋体"/>
          <w:color w:val="auto"/>
          <w:kern w:val="0"/>
          <w:sz w:val="32"/>
          <w:szCs w:val="32"/>
        </w:rPr>
        <w:t>万元以上5万元以下的罚款</w:t>
      </w:r>
      <w:r>
        <w:rPr>
          <w:rFonts w:hint="eastAsia" w:ascii="仿宋_GB2312" w:eastAsia="仿宋_GB2312"/>
          <w:bCs/>
          <w:color w:val="auto"/>
          <w:sz w:val="32"/>
          <w:szCs w:val="32"/>
        </w:rPr>
        <w:t>。</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黑体" w:hAnsi="黑体" w:eastAsia="黑体" w:cs="宋体"/>
          <w:color w:val="auto"/>
          <w:kern w:val="0"/>
          <w:sz w:val="32"/>
          <w:szCs w:val="32"/>
        </w:rPr>
      </w:pPr>
      <w:r>
        <w:rPr>
          <w:rFonts w:hint="eastAsia" w:ascii="楷体" w:hAnsi="楷体" w:eastAsia="楷体" w:cs="楷体"/>
          <w:color w:val="auto"/>
          <w:kern w:val="0"/>
          <w:sz w:val="32"/>
          <w:szCs w:val="32"/>
        </w:rPr>
        <w:t>三、对实行备案管理的项目，企业未按规定将项目信息或者已备案项目的信息变更情况告知备案机关，或者向备案机关提供虚假信息的处罚</w:t>
      </w:r>
      <w:r>
        <w:rPr>
          <w:rFonts w:hint="eastAsia" w:ascii="楷体" w:hAnsi="楷体" w:eastAsia="楷体" w:cs="楷体"/>
          <w:color w:val="auto"/>
          <w:kern w:val="0"/>
          <w:sz w:val="32"/>
          <w:szCs w:val="32"/>
          <w:lang w:val="en-US" w:eastAsia="zh-CN"/>
        </w:rPr>
        <w:t>的</w:t>
      </w:r>
      <w:r>
        <w:rPr>
          <w:rFonts w:hint="eastAsia" w:ascii="楷体" w:hAnsi="楷体" w:eastAsia="楷体" w:cs="楷体"/>
          <w:color w:val="auto"/>
          <w:kern w:val="0"/>
          <w:sz w:val="32"/>
          <w:szCs w:val="32"/>
        </w:rPr>
        <w:t>裁量基准</w:t>
      </w:r>
    </w:p>
    <w:p>
      <w:pPr>
        <w:keepNext w:val="0"/>
        <w:keepLines w:val="0"/>
        <w:pageBreakBefore w:val="0"/>
        <w:widowControl/>
        <w:kinsoku/>
        <w:wordWrap/>
        <w:overflowPunct/>
        <w:topLinePunct w:val="0"/>
        <w:autoSpaceDE/>
        <w:bidi w:val="0"/>
        <w:adjustRightInd/>
        <w:snapToGrid/>
        <w:spacing w:line="600" w:lineRule="exact"/>
        <w:ind w:firstLine="643"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b/>
          <w:bCs/>
          <w:color w:val="auto"/>
          <w:kern w:val="0"/>
          <w:sz w:val="32"/>
          <w:szCs w:val="32"/>
        </w:rPr>
        <w:t>处罚依据：</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仿宋_GB2312" w:eastAsia="仿宋_GB2312" w:cs="仿宋_GB2312"/>
          <w:color w:val="auto"/>
          <w:sz w:val="32"/>
          <w:szCs w:val="32"/>
        </w:rPr>
        <w:t>【行政法规】</w:t>
      </w:r>
      <w:r>
        <w:rPr>
          <w:rFonts w:hint="eastAsia" w:ascii="仿宋_GB2312" w:hAnsi="宋体" w:eastAsia="仿宋_GB2312" w:cs="宋体"/>
          <w:color w:val="auto"/>
          <w:kern w:val="0"/>
          <w:sz w:val="32"/>
          <w:szCs w:val="32"/>
        </w:rPr>
        <w:t>《企业投资项目核准和备案管理条例》第</w:t>
      </w:r>
      <w:r>
        <w:rPr>
          <w:rFonts w:hint="eastAsia" w:ascii="仿宋_GB2312" w:hAnsi="黑体" w:eastAsia="仿宋_GB2312"/>
          <w:color w:val="auto"/>
          <w:sz w:val="32"/>
          <w:szCs w:val="32"/>
        </w:rPr>
        <w:t>十九</w:t>
      </w:r>
      <w:r>
        <w:rPr>
          <w:rFonts w:hint="eastAsia" w:ascii="仿宋_GB2312" w:hAnsi="宋体" w:eastAsia="仿宋_GB2312" w:cs="宋体"/>
          <w:color w:val="auto"/>
          <w:kern w:val="0"/>
          <w:sz w:val="32"/>
          <w:szCs w:val="32"/>
        </w:rPr>
        <w:t>条：</w:t>
      </w:r>
      <w:r>
        <w:rPr>
          <w:rFonts w:hint="eastAsia" w:ascii="仿宋_GB2312" w:hAnsi="宋体" w:eastAsia="仿宋_GB2312" w:cs="宋体"/>
          <w:color w:val="auto"/>
          <w:kern w:val="0"/>
          <w:sz w:val="32"/>
          <w:szCs w:val="32"/>
          <w:lang w:eastAsia="zh-CN"/>
        </w:rPr>
        <w:t>“</w:t>
      </w:r>
      <w:r>
        <w:rPr>
          <w:rFonts w:hint="eastAsia" w:ascii="仿宋_GB2312" w:hAnsi="黑体" w:eastAsia="仿宋_GB2312"/>
          <w:color w:val="auto"/>
          <w:sz w:val="32"/>
          <w:szCs w:val="32"/>
        </w:rPr>
        <w:t>实行备案管理的项目，企业未依照本条例规定将项目信息或者已备案项目的信息变更情况告知备案机关，或者向备案机关提供虚假信息的，由备案机关责令限期改正；逾期不改正的，处2万元以上5万元以下的罚款</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w:t>
      </w:r>
    </w:p>
    <w:p>
      <w:pPr>
        <w:keepNext w:val="0"/>
        <w:keepLines w:val="0"/>
        <w:pageBreakBefore w:val="0"/>
        <w:widowControl/>
        <w:kinsoku/>
        <w:wordWrap/>
        <w:overflowPunct/>
        <w:topLinePunct w:val="0"/>
        <w:autoSpaceDE/>
        <w:bidi w:val="0"/>
        <w:adjustRightInd/>
        <w:snapToGrid/>
        <w:spacing w:line="600" w:lineRule="exact"/>
        <w:ind w:firstLine="643" w:firstLineChars="200"/>
        <w:jc w:val="left"/>
        <w:textAlignment w:val="auto"/>
        <w:rPr>
          <w:rFonts w:hint="eastAsia" w:ascii="仿宋_GB2312" w:hAnsi="宋体" w:eastAsia="仿宋_GB2312" w:cs="宋体"/>
          <w:b/>
          <w:bCs/>
          <w:color w:val="auto"/>
          <w:kern w:val="0"/>
          <w:sz w:val="32"/>
          <w:szCs w:val="32"/>
        </w:rPr>
      </w:pPr>
      <w:r>
        <w:rPr>
          <w:rFonts w:hint="eastAsia" w:ascii="仿宋_GB2312" w:hAnsi="宋体" w:eastAsia="仿宋_GB2312" w:cs="宋体"/>
          <w:b/>
          <w:bCs/>
          <w:color w:val="auto"/>
          <w:kern w:val="0"/>
          <w:sz w:val="32"/>
          <w:szCs w:val="32"/>
        </w:rPr>
        <w:t>违法行为情形和处罚基准：</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b/>
          <w:bCs/>
          <w:color w:val="auto"/>
          <w:kern w:val="0"/>
          <w:sz w:val="32"/>
          <w:szCs w:val="32"/>
        </w:rPr>
      </w:pPr>
      <w:r>
        <w:rPr>
          <w:rFonts w:hint="eastAsia" w:ascii="仿宋" w:hAnsi="仿宋" w:eastAsia="仿宋" w:cs="仿宋"/>
          <w:b w:val="0"/>
          <w:bCs w:val="0"/>
          <w:color w:val="auto"/>
          <w:sz w:val="32"/>
          <w:szCs w:val="32"/>
          <w:lang w:val="en-US" w:eastAsia="zh-CN"/>
        </w:rPr>
        <w:t>经</w:t>
      </w:r>
      <w:r>
        <w:rPr>
          <w:rFonts w:hint="eastAsia" w:ascii="仿宋_GB2312" w:hAnsi="黑体" w:eastAsia="仿宋_GB2312"/>
          <w:color w:val="auto"/>
          <w:sz w:val="32"/>
          <w:szCs w:val="32"/>
        </w:rPr>
        <w:t>备案机关</w:t>
      </w:r>
      <w:r>
        <w:rPr>
          <w:rFonts w:hint="eastAsia" w:ascii="仿宋" w:hAnsi="仿宋" w:eastAsia="仿宋" w:cs="仿宋"/>
          <w:b w:val="0"/>
          <w:bCs w:val="0"/>
          <w:color w:val="auto"/>
          <w:sz w:val="32"/>
          <w:szCs w:val="32"/>
          <w:lang w:val="en-US" w:eastAsia="zh-CN"/>
        </w:rPr>
        <w:t>责令限期改正，对于逾期不改正的，</w:t>
      </w:r>
      <w:r>
        <w:rPr>
          <w:rFonts w:eastAsia="仿宋_GB2312"/>
          <w:color w:val="auto"/>
          <w:sz w:val="32"/>
          <w:szCs w:val="32"/>
        </w:rPr>
        <w:t>根据</w:t>
      </w:r>
      <w:r>
        <w:rPr>
          <w:rFonts w:hint="eastAsia" w:eastAsia="仿宋_GB2312"/>
          <w:color w:val="auto"/>
          <w:sz w:val="32"/>
          <w:szCs w:val="32"/>
          <w:lang w:val="en-US" w:eastAsia="zh-CN"/>
        </w:rPr>
        <w:t>违法情形</w:t>
      </w:r>
      <w:r>
        <w:rPr>
          <w:rFonts w:eastAsia="仿宋_GB2312"/>
          <w:color w:val="auto"/>
          <w:sz w:val="32"/>
          <w:szCs w:val="32"/>
        </w:rPr>
        <w:t>不同，予以相应罚款。</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w:t>
      </w:r>
      <w:r>
        <w:rPr>
          <w:rFonts w:hint="eastAsia" w:ascii="仿宋_GB2312" w:hAnsi="宋体" w:eastAsia="仿宋_GB2312" w:cs="宋体"/>
          <w:color w:val="auto"/>
          <w:kern w:val="0"/>
          <w:sz w:val="32"/>
          <w:szCs w:val="32"/>
          <w:lang w:val="en-US" w:eastAsia="zh-CN"/>
        </w:rPr>
        <w:t>.</w:t>
      </w:r>
      <w:r>
        <w:rPr>
          <w:rFonts w:hint="eastAsia" w:ascii="仿宋_GB2312" w:hAnsi="仿宋" w:eastAsia="仿宋_GB2312"/>
          <w:color w:val="auto"/>
          <w:sz w:val="32"/>
          <w:szCs w:val="32"/>
        </w:rPr>
        <w:t>一般违法行为的表现情形：</w:t>
      </w:r>
      <w:r>
        <w:rPr>
          <w:rFonts w:hint="eastAsia" w:ascii="仿宋_GB2312" w:hAnsi="黑体" w:eastAsia="仿宋_GB2312"/>
          <w:color w:val="auto"/>
          <w:sz w:val="32"/>
          <w:szCs w:val="32"/>
        </w:rPr>
        <w:t>实行备案管理的项目，企业未依照</w:t>
      </w:r>
      <w:r>
        <w:rPr>
          <w:rFonts w:hint="eastAsia" w:ascii="仿宋_GB2312" w:hAnsi="宋体" w:eastAsia="仿宋_GB2312" w:cs="宋体"/>
          <w:color w:val="auto"/>
          <w:kern w:val="0"/>
          <w:sz w:val="32"/>
          <w:szCs w:val="32"/>
        </w:rPr>
        <w:t>《企业投资项目核准和备案管理条例》</w:t>
      </w:r>
      <w:r>
        <w:rPr>
          <w:rFonts w:hint="eastAsia" w:ascii="仿宋_GB2312" w:hAnsi="黑体" w:eastAsia="仿宋_GB2312"/>
          <w:color w:val="auto"/>
          <w:sz w:val="32"/>
          <w:szCs w:val="32"/>
        </w:rPr>
        <w:t>规定将项目信息或者已备案项目的信息变更情况告知备案机关，但是没有造成危害后果</w:t>
      </w:r>
      <w:r>
        <w:rPr>
          <w:rFonts w:hint="eastAsia" w:ascii="仿宋_GB2312" w:hAnsi="黑体" w:eastAsia="仿宋_GB2312"/>
          <w:color w:val="auto"/>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处罚基准：</w:t>
      </w:r>
      <w:r>
        <w:rPr>
          <w:rFonts w:hint="eastAsia" w:ascii="仿宋_GB2312" w:hAnsi="黑体" w:eastAsia="仿宋_GB2312"/>
          <w:color w:val="auto"/>
          <w:sz w:val="32"/>
          <w:szCs w:val="32"/>
        </w:rPr>
        <w:t>处2万元以上</w:t>
      </w:r>
      <w:r>
        <w:rPr>
          <w:rFonts w:ascii="仿宋_GB2312" w:hAnsi="黑体" w:eastAsia="仿宋_GB2312"/>
          <w:color w:val="auto"/>
          <w:sz w:val="32"/>
          <w:szCs w:val="32"/>
        </w:rPr>
        <w:t>3</w:t>
      </w:r>
      <w:r>
        <w:rPr>
          <w:rFonts w:hint="eastAsia" w:ascii="仿宋_GB2312" w:hAnsi="黑体" w:eastAsia="仿宋_GB2312"/>
          <w:color w:val="auto"/>
          <w:sz w:val="32"/>
          <w:szCs w:val="32"/>
        </w:rPr>
        <w:t>万元以下的罚款</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w:t>
      </w:r>
      <w:r>
        <w:rPr>
          <w:rFonts w:hint="eastAsia" w:ascii="仿宋_GB2312" w:hAnsi="宋体" w:eastAsia="仿宋_GB2312" w:cs="宋体"/>
          <w:color w:val="auto"/>
          <w:kern w:val="0"/>
          <w:sz w:val="32"/>
          <w:szCs w:val="32"/>
          <w:lang w:val="en-US" w:eastAsia="zh-CN"/>
        </w:rPr>
        <w:t>.</w:t>
      </w:r>
      <w:r>
        <w:rPr>
          <w:rFonts w:hint="eastAsia" w:ascii="仿宋_GB2312" w:hAnsi="仿宋" w:eastAsia="仿宋_GB2312"/>
          <w:color w:val="auto"/>
          <w:sz w:val="32"/>
          <w:szCs w:val="32"/>
        </w:rPr>
        <w:t>较重违法行为的表现情形：</w:t>
      </w:r>
      <w:r>
        <w:rPr>
          <w:rFonts w:hint="eastAsia" w:ascii="仿宋_GB2312" w:hAnsi="黑体" w:eastAsia="仿宋_GB2312"/>
          <w:color w:val="auto"/>
          <w:sz w:val="32"/>
          <w:szCs w:val="32"/>
        </w:rPr>
        <w:t>实行备案管理的项目，</w:t>
      </w:r>
      <w:r>
        <w:rPr>
          <w:rFonts w:hint="eastAsia" w:ascii="仿宋_GB2312" w:hAnsi="仿宋" w:eastAsia="仿宋_GB2312"/>
          <w:color w:val="auto"/>
          <w:sz w:val="32"/>
          <w:szCs w:val="32"/>
        </w:rPr>
        <w:t>企业</w:t>
      </w:r>
      <w:r>
        <w:rPr>
          <w:rFonts w:hint="eastAsia" w:ascii="仿宋_GB2312" w:hAnsi="黑体" w:eastAsia="仿宋_GB2312"/>
          <w:color w:val="auto"/>
          <w:sz w:val="32"/>
          <w:szCs w:val="32"/>
        </w:rPr>
        <w:t>向备案机关提供虚假信息，但是没有造成危害后果</w:t>
      </w:r>
      <w:r>
        <w:rPr>
          <w:rFonts w:hint="eastAsia" w:ascii="仿宋_GB2312" w:hAnsi="黑体" w:eastAsia="仿宋_GB2312"/>
          <w:color w:val="auto"/>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处罚基准：</w:t>
      </w:r>
      <w:r>
        <w:rPr>
          <w:rFonts w:hint="eastAsia" w:ascii="仿宋_GB2312" w:hAnsi="黑体" w:eastAsia="仿宋_GB2312"/>
          <w:color w:val="auto"/>
          <w:sz w:val="32"/>
          <w:szCs w:val="32"/>
        </w:rPr>
        <w:t>处</w:t>
      </w:r>
      <w:r>
        <w:rPr>
          <w:rFonts w:ascii="仿宋_GB2312" w:hAnsi="黑体" w:eastAsia="仿宋_GB2312"/>
          <w:color w:val="auto"/>
          <w:sz w:val="32"/>
          <w:szCs w:val="32"/>
        </w:rPr>
        <w:t>3</w:t>
      </w:r>
      <w:r>
        <w:rPr>
          <w:rFonts w:hint="eastAsia" w:ascii="仿宋_GB2312" w:hAnsi="黑体" w:eastAsia="仿宋_GB2312"/>
          <w:color w:val="auto"/>
          <w:sz w:val="32"/>
          <w:szCs w:val="32"/>
        </w:rPr>
        <w:t>万元以上</w:t>
      </w:r>
      <w:r>
        <w:rPr>
          <w:rFonts w:ascii="仿宋_GB2312" w:hAnsi="黑体" w:eastAsia="仿宋_GB2312"/>
          <w:color w:val="auto"/>
          <w:sz w:val="32"/>
          <w:szCs w:val="32"/>
        </w:rPr>
        <w:t>4</w:t>
      </w:r>
      <w:r>
        <w:rPr>
          <w:rFonts w:hint="eastAsia" w:ascii="仿宋_GB2312" w:hAnsi="黑体" w:eastAsia="仿宋_GB2312"/>
          <w:color w:val="auto"/>
          <w:sz w:val="32"/>
          <w:szCs w:val="32"/>
        </w:rPr>
        <w:t>万元以下的罚款</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color w:val="auto"/>
          <w:kern w:val="0"/>
          <w:sz w:val="32"/>
          <w:szCs w:val="32"/>
        </w:rPr>
      </w:pPr>
      <w:r>
        <w:rPr>
          <w:rFonts w:ascii="仿宋_GB2312" w:hAnsi="宋体" w:eastAsia="仿宋_GB2312" w:cs="宋体"/>
          <w:color w:val="auto"/>
          <w:kern w:val="0"/>
          <w:sz w:val="32"/>
          <w:szCs w:val="32"/>
        </w:rPr>
        <w:t>3</w:t>
      </w:r>
      <w:r>
        <w:rPr>
          <w:rFonts w:hint="eastAsia" w:ascii="仿宋_GB2312" w:hAnsi="宋体" w:eastAsia="仿宋_GB2312" w:cs="宋体"/>
          <w:color w:val="auto"/>
          <w:kern w:val="0"/>
          <w:sz w:val="32"/>
          <w:szCs w:val="32"/>
          <w:lang w:val="en-US" w:eastAsia="zh-CN"/>
        </w:rPr>
        <w:t>.</w:t>
      </w:r>
      <w:r>
        <w:rPr>
          <w:rFonts w:hint="eastAsia" w:ascii="仿宋_GB2312" w:hAnsi="仿宋" w:eastAsia="仿宋_GB2312"/>
          <w:color w:val="auto"/>
          <w:sz w:val="32"/>
          <w:szCs w:val="32"/>
        </w:rPr>
        <w:t>严重违法行为的表现情形：</w:t>
      </w:r>
      <w:r>
        <w:rPr>
          <w:rFonts w:hint="eastAsia" w:ascii="仿宋_GB2312" w:hAnsi="黑体" w:eastAsia="仿宋_GB2312"/>
          <w:color w:val="auto"/>
          <w:sz w:val="32"/>
          <w:szCs w:val="32"/>
        </w:rPr>
        <w:t>实行备案管理的项目，企业未依照</w:t>
      </w:r>
      <w:r>
        <w:rPr>
          <w:rFonts w:hint="eastAsia" w:ascii="仿宋_GB2312" w:hAnsi="宋体" w:eastAsia="仿宋_GB2312" w:cs="宋体"/>
          <w:color w:val="auto"/>
          <w:kern w:val="0"/>
          <w:sz w:val="32"/>
          <w:szCs w:val="32"/>
        </w:rPr>
        <w:t>《企业投资项目核准和备案管理条例》</w:t>
      </w:r>
      <w:r>
        <w:rPr>
          <w:rFonts w:hint="eastAsia" w:ascii="仿宋_GB2312" w:hAnsi="黑体" w:eastAsia="仿宋_GB2312"/>
          <w:color w:val="auto"/>
          <w:sz w:val="32"/>
          <w:szCs w:val="32"/>
        </w:rPr>
        <w:t>规定将项目信息或者已备案项目的信息变更情况告知备案机关，或者向备案机关提供虚假信息，</w:t>
      </w:r>
      <w:r>
        <w:rPr>
          <w:rFonts w:hint="eastAsia" w:ascii="仿宋_GB2312" w:hAnsi="宋体" w:eastAsia="仿宋_GB2312" w:cs="宋体"/>
          <w:color w:val="auto"/>
          <w:kern w:val="0"/>
          <w:sz w:val="32"/>
          <w:szCs w:val="32"/>
        </w:rPr>
        <w:t>造成危害后果</w:t>
      </w:r>
      <w:r>
        <w:rPr>
          <w:rFonts w:hint="eastAsia" w:ascii="仿宋_GB2312" w:hAnsi="黑体" w:eastAsia="仿宋_GB2312"/>
          <w:color w:val="auto"/>
          <w:sz w:val="32"/>
          <w:szCs w:val="32"/>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处罚基准：</w:t>
      </w:r>
      <w:r>
        <w:rPr>
          <w:rFonts w:hint="eastAsia" w:ascii="仿宋_GB2312" w:hAnsi="黑体" w:eastAsia="仿宋_GB2312"/>
          <w:color w:val="auto"/>
          <w:sz w:val="32"/>
          <w:szCs w:val="32"/>
        </w:rPr>
        <w:t>处4万元以上5万元以下的罚款</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楷体" w:hAnsi="楷体" w:eastAsia="楷体" w:cs="楷体"/>
          <w:color w:val="auto"/>
          <w:kern w:val="0"/>
          <w:sz w:val="32"/>
          <w:szCs w:val="32"/>
          <w:lang w:val="en-US" w:eastAsia="zh-CN"/>
        </w:rPr>
      </w:pPr>
      <w:r>
        <w:rPr>
          <w:rFonts w:hint="eastAsia" w:ascii="楷体" w:hAnsi="楷体" w:eastAsia="楷体" w:cs="楷体"/>
          <w:color w:val="auto"/>
          <w:kern w:val="0"/>
          <w:sz w:val="32"/>
          <w:szCs w:val="32"/>
        </w:rPr>
        <w:t>四、对企业投资建设产业政策禁止投资建设项目的处罚</w:t>
      </w:r>
      <w:r>
        <w:rPr>
          <w:rFonts w:hint="eastAsia" w:ascii="楷体" w:hAnsi="楷体" w:eastAsia="楷体" w:cs="楷体"/>
          <w:color w:val="auto"/>
          <w:kern w:val="0"/>
          <w:sz w:val="32"/>
          <w:szCs w:val="32"/>
          <w:lang w:val="en-US" w:eastAsia="zh-CN"/>
        </w:rPr>
        <w:t>的</w:t>
      </w:r>
      <w:r>
        <w:rPr>
          <w:rFonts w:hint="eastAsia" w:ascii="楷体" w:hAnsi="楷体" w:eastAsia="楷体" w:cs="楷体"/>
          <w:color w:val="auto"/>
          <w:kern w:val="0"/>
          <w:sz w:val="32"/>
          <w:szCs w:val="32"/>
        </w:rPr>
        <w:t>裁量基准</w:t>
      </w:r>
    </w:p>
    <w:p>
      <w:pPr>
        <w:keepNext w:val="0"/>
        <w:keepLines w:val="0"/>
        <w:pageBreakBefore w:val="0"/>
        <w:widowControl/>
        <w:kinsoku/>
        <w:wordWrap/>
        <w:overflowPunct/>
        <w:topLinePunct w:val="0"/>
        <w:autoSpaceDE/>
        <w:bidi w:val="0"/>
        <w:adjustRightInd/>
        <w:snapToGrid/>
        <w:spacing w:line="600" w:lineRule="exact"/>
        <w:ind w:firstLine="643"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b/>
          <w:bCs/>
          <w:color w:val="auto"/>
          <w:kern w:val="0"/>
          <w:sz w:val="32"/>
          <w:szCs w:val="32"/>
        </w:rPr>
        <w:t>处罚依据：</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仿宋_GB2312" w:eastAsia="仿宋_GB2312" w:cs="仿宋_GB2312"/>
          <w:color w:val="auto"/>
          <w:sz w:val="32"/>
          <w:szCs w:val="32"/>
        </w:rPr>
        <w:t>【行政法规】</w:t>
      </w:r>
      <w:r>
        <w:rPr>
          <w:rFonts w:hint="eastAsia" w:ascii="仿宋_GB2312" w:hAnsi="宋体" w:eastAsia="仿宋_GB2312" w:cs="宋体"/>
          <w:color w:val="auto"/>
          <w:kern w:val="0"/>
          <w:sz w:val="32"/>
          <w:szCs w:val="32"/>
        </w:rPr>
        <w:t>《企业投资项目核准和备案管理条例》第</w:t>
      </w:r>
      <w:r>
        <w:rPr>
          <w:rFonts w:hint="eastAsia" w:ascii="仿宋_GB2312" w:hAnsi="黑体" w:eastAsia="仿宋_GB2312"/>
          <w:color w:val="auto"/>
          <w:sz w:val="32"/>
          <w:szCs w:val="32"/>
        </w:rPr>
        <w:t>二十</w:t>
      </w:r>
      <w:r>
        <w:rPr>
          <w:rFonts w:hint="eastAsia" w:ascii="仿宋_GB2312" w:hAnsi="宋体" w:eastAsia="仿宋_GB2312" w:cs="宋体"/>
          <w:color w:val="auto"/>
          <w:kern w:val="0"/>
          <w:sz w:val="32"/>
          <w:szCs w:val="32"/>
        </w:rPr>
        <w:t>条：</w:t>
      </w:r>
      <w:r>
        <w:rPr>
          <w:rFonts w:hint="eastAsia" w:ascii="仿宋_GB2312" w:hAnsi="宋体" w:eastAsia="仿宋_GB2312" w:cs="宋体"/>
          <w:color w:val="auto"/>
          <w:kern w:val="0"/>
          <w:sz w:val="32"/>
          <w:szCs w:val="32"/>
          <w:lang w:eastAsia="zh-CN"/>
        </w:rPr>
        <w:t>“</w:t>
      </w:r>
      <w:r>
        <w:rPr>
          <w:rFonts w:hint="eastAsia" w:ascii="仿宋_GB2312" w:hAnsi="黑体" w:eastAsia="仿宋_GB2312"/>
          <w:color w:val="auto"/>
          <w:sz w:val="32"/>
          <w:szCs w:val="32"/>
        </w:rPr>
        <w:t>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属于国家工作人员的，依法给予处分。法律、行政法规另有规定的，依照其规定。</w:t>
      </w:r>
      <w:r>
        <w:rPr>
          <w:rFonts w:hint="eastAsia" w:ascii="仿宋_GB2312" w:hAnsi="宋体" w:eastAsia="仿宋_GB2312" w:cs="宋体"/>
          <w:color w:val="auto"/>
          <w:kern w:val="0"/>
          <w:sz w:val="32"/>
          <w:szCs w:val="32"/>
          <w:lang w:eastAsia="zh-CN"/>
        </w:rPr>
        <w:t>”</w:t>
      </w:r>
    </w:p>
    <w:p>
      <w:pPr>
        <w:keepNext w:val="0"/>
        <w:keepLines w:val="0"/>
        <w:pageBreakBefore w:val="0"/>
        <w:widowControl/>
        <w:kinsoku/>
        <w:wordWrap/>
        <w:overflowPunct/>
        <w:topLinePunct w:val="0"/>
        <w:autoSpaceDE/>
        <w:bidi w:val="0"/>
        <w:adjustRightInd/>
        <w:snapToGrid/>
        <w:spacing w:line="600" w:lineRule="exact"/>
        <w:ind w:firstLine="643"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b/>
          <w:bCs/>
          <w:color w:val="auto"/>
          <w:kern w:val="0"/>
          <w:sz w:val="32"/>
          <w:szCs w:val="32"/>
        </w:rPr>
        <w:t>违法行为情形和处罚基准：</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w:t>
      </w:r>
      <w:r>
        <w:rPr>
          <w:rFonts w:hint="eastAsia" w:ascii="仿宋_GB2312" w:hAnsi="宋体" w:eastAsia="仿宋_GB2312" w:cs="宋体"/>
          <w:color w:val="auto"/>
          <w:kern w:val="0"/>
          <w:sz w:val="32"/>
          <w:szCs w:val="32"/>
          <w:lang w:val="en-US" w:eastAsia="zh-CN"/>
        </w:rPr>
        <w:t>.</w:t>
      </w:r>
      <w:r>
        <w:rPr>
          <w:rFonts w:hint="eastAsia" w:ascii="仿宋_GB2312" w:hAnsi="仿宋" w:eastAsia="仿宋_GB2312"/>
          <w:color w:val="auto"/>
          <w:sz w:val="32"/>
          <w:szCs w:val="32"/>
        </w:rPr>
        <w:t>较轻违法行为的表现情形：</w:t>
      </w:r>
      <w:r>
        <w:rPr>
          <w:rFonts w:hint="eastAsia" w:ascii="仿宋_GB2312" w:hAnsi="黑体" w:eastAsia="仿宋_GB2312"/>
          <w:color w:val="auto"/>
          <w:sz w:val="32"/>
          <w:szCs w:val="32"/>
        </w:rPr>
        <w:t>企业投资建设产业政策禁止投资建设项目</w:t>
      </w:r>
      <w:r>
        <w:rPr>
          <w:rFonts w:hint="eastAsia" w:ascii="仿宋_GB2312" w:hAnsi="宋体" w:eastAsia="仿宋_GB2312" w:cs="宋体"/>
          <w:color w:val="auto"/>
          <w:kern w:val="0"/>
          <w:sz w:val="32"/>
          <w:szCs w:val="32"/>
        </w:rPr>
        <w:t>尚未建成，并且没有造成危害后果</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ascii="仿宋_GB2312" w:hAnsi="黑体" w:eastAsia="仿宋_GB2312"/>
          <w:color w:val="auto"/>
          <w:sz w:val="32"/>
          <w:szCs w:val="32"/>
        </w:rPr>
      </w:pPr>
      <w:r>
        <w:rPr>
          <w:rFonts w:hint="eastAsia" w:ascii="仿宋_GB2312" w:hAnsi="宋体" w:eastAsia="仿宋_GB2312" w:cs="宋体"/>
          <w:color w:val="auto"/>
          <w:kern w:val="0"/>
          <w:sz w:val="32"/>
          <w:szCs w:val="32"/>
        </w:rPr>
        <w:t>处罚基准：</w:t>
      </w:r>
      <w:r>
        <w:rPr>
          <w:rFonts w:hint="eastAsia" w:ascii="仿宋_GB2312" w:hAnsi="黑体" w:eastAsia="仿宋_GB2312"/>
          <w:color w:val="auto"/>
          <w:sz w:val="32"/>
          <w:szCs w:val="32"/>
        </w:rPr>
        <w:t>责令停止建设并恢复原状，对企业处项目总投资额5‰以上</w:t>
      </w:r>
      <w:r>
        <w:rPr>
          <w:rFonts w:ascii="仿宋_GB2312" w:hAnsi="黑体" w:eastAsia="仿宋_GB2312"/>
          <w:color w:val="auto"/>
          <w:sz w:val="32"/>
          <w:szCs w:val="32"/>
        </w:rPr>
        <w:t>6</w:t>
      </w:r>
      <w:r>
        <w:rPr>
          <w:rFonts w:hint="eastAsia" w:ascii="仿宋_GB2312" w:hAnsi="黑体" w:eastAsia="仿宋_GB2312"/>
          <w:color w:val="auto"/>
          <w:sz w:val="32"/>
          <w:szCs w:val="32"/>
        </w:rPr>
        <w:t>‰以下的罚款；对直接负责的主管人员和其他直接责任人员处5万元以上</w:t>
      </w:r>
      <w:r>
        <w:rPr>
          <w:rFonts w:ascii="仿宋_GB2312" w:hAnsi="黑体" w:eastAsia="仿宋_GB2312"/>
          <w:color w:val="auto"/>
          <w:sz w:val="32"/>
          <w:szCs w:val="32"/>
        </w:rPr>
        <w:t>6</w:t>
      </w:r>
      <w:r>
        <w:rPr>
          <w:rFonts w:hint="eastAsia" w:ascii="仿宋_GB2312" w:hAnsi="黑体" w:eastAsia="仿宋_GB2312"/>
          <w:color w:val="auto"/>
          <w:sz w:val="32"/>
          <w:szCs w:val="32"/>
        </w:rPr>
        <w:t>万元以下的罚款。法律、行政法规另有规定的，依照其规定。</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color w:val="auto"/>
          <w:kern w:val="0"/>
          <w:sz w:val="32"/>
          <w:szCs w:val="32"/>
        </w:rPr>
      </w:pPr>
      <w:r>
        <w:rPr>
          <w:rFonts w:ascii="仿宋_GB2312" w:hAnsi="宋体" w:eastAsia="仿宋_GB2312" w:cs="宋体"/>
          <w:color w:val="auto"/>
          <w:kern w:val="0"/>
          <w:sz w:val="32"/>
          <w:szCs w:val="32"/>
        </w:rPr>
        <w:t>2</w:t>
      </w:r>
      <w:r>
        <w:rPr>
          <w:rFonts w:hint="eastAsia" w:ascii="仿宋_GB2312" w:hAnsi="宋体" w:eastAsia="仿宋_GB2312" w:cs="宋体"/>
          <w:color w:val="auto"/>
          <w:kern w:val="0"/>
          <w:sz w:val="32"/>
          <w:szCs w:val="32"/>
          <w:lang w:val="en-US" w:eastAsia="zh-CN"/>
        </w:rPr>
        <w:t>.</w:t>
      </w:r>
      <w:r>
        <w:rPr>
          <w:rFonts w:hint="eastAsia" w:ascii="仿宋_GB2312" w:hAnsi="仿宋" w:eastAsia="仿宋_GB2312"/>
          <w:color w:val="auto"/>
          <w:sz w:val="32"/>
          <w:szCs w:val="32"/>
        </w:rPr>
        <w:t>一般违法行为的表现情形：</w:t>
      </w:r>
      <w:r>
        <w:rPr>
          <w:rFonts w:hint="eastAsia" w:ascii="仿宋_GB2312" w:hAnsi="黑体" w:eastAsia="仿宋_GB2312"/>
          <w:color w:val="auto"/>
          <w:sz w:val="32"/>
          <w:szCs w:val="32"/>
        </w:rPr>
        <w:t>企业投资建设产业政策禁止投资建设项目</w:t>
      </w:r>
      <w:r>
        <w:rPr>
          <w:rFonts w:hint="eastAsia" w:ascii="仿宋_GB2312" w:hAnsi="宋体" w:eastAsia="仿宋_GB2312" w:cs="宋体"/>
          <w:color w:val="auto"/>
          <w:kern w:val="0"/>
          <w:sz w:val="32"/>
          <w:szCs w:val="32"/>
        </w:rPr>
        <w:t>已经建成投产，但是没有造成危害后果</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处罚基准：</w:t>
      </w:r>
      <w:r>
        <w:rPr>
          <w:rFonts w:hint="eastAsia" w:ascii="仿宋_GB2312" w:hAnsi="黑体" w:eastAsia="仿宋_GB2312"/>
          <w:color w:val="auto"/>
          <w:sz w:val="32"/>
          <w:szCs w:val="32"/>
        </w:rPr>
        <w:t>责令停产并恢复原状，对企业处项目总投资额</w:t>
      </w:r>
      <w:r>
        <w:rPr>
          <w:rFonts w:ascii="仿宋_GB2312" w:hAnsi="黑体" w:eastAsia="仿宋_GB2312"/>
          <w:color w:val="auto"/>
          <w:sz w:val="32"/>
          <w:szCs w:val="32"/>
        </w:rPr>
        <w:t>6</w:t>
      </w:r>
      <w:r>
        <w:rPr>
          <w:rFonts w:hint="eastAsia" w:ascii="仿宋_GB2312" w:hAnsi="黑体" w:eastAsia="仿宋_GB2312"/>
          <w:color w:val="auto"/>
          <w:sz w:val="32"/>
          <w:szCs w:val="32"/>
        </w:rPr>
        <w:t>‰以上7‰以下的罚款；对直接负责的主管人员和其他直接责任人员处</w:t>
      </w:r>
      <w:r>
        <w:rPr>
          <w:rFonts w:ascii="仿宋_GB2312" w:hAnsi="黑体" w:eastAsia="仿宋_GB2312"/>
          <w:color w:val="auto"/>
          <w:sz w:val="32"/>
          <w:szCs w:val="32"/>
        </w:rPr>
        <w:t>6</w:t>
      </w:r>
      <w:r>
        <w:rPr>
          <w:rFonts w:hint="eastAsia" w:ascii="仿宋_GB2312" w:hAnsi="黑体" w:eastAsia="仿宋_GB2312"/>
          <w:color w:val="auto"/>
          <w:sz w:val="32"/>
          <w:szCs w:val="32"/>
        </w:rPr>
        <w:t>万元以上7万元以下的罚款。法律、行政法规另有规定的，依照其规定。</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color w:val="auto"/>
          <w:kern w:val="0"/>
          <w:sz w:val="32"/>
          <w:szCs w:val="32"/>
        </w:rPr>
      </w:pPr>
      <w:r>
        <w:rPr>
          <w:rFonts w:ascii="仿宋_GB2312" w:hAnsi="宋体" w:eastAsia="仿宋_GB2312" w:cs="宋体"/>
          <w:color w:val="auto"/>
          <w:kern w:val="0"/>
          <w:sz w:val="32"/>
          <w:szCs w:val="32"/>
        </w:rPr>
        <w:t>3</w:t>
      </w:r>
      <w:r>
        <w:rPr>
          <w:rFonts w:hint="eastAsia" w:ascii="仿宋_GB2312" w:hAnsi="宋体" w:eastAsia="仿宋_GB2312" w:cs="宋体"/>
          <w:color w:val="auto"/>
          <w:kern w:val="0"/>
          <w:sz w:val="32"/>
          <w:szCs w:val="32"/>
          <w:lang w:val="en-US" w:eastAsia="zh-CN"/>
        </w:rPr>
        <w:t>.</w:t>
      </w:r>
      <w:r>
        <w:rPr>
          <w:rFonts w:hint="eastAsia" w:ascii="仿宋_GB2312" w:hAnsi="仿宋" w:eastAsia="仿宋_GB2312"/>
          <w:color w:val="auto"/>
          <w:sz w:val="32"/>
          <w:szCs w:val="32"/>
        </w:rPr>
        <w:t>较重违法行为的表现情形：</w:t>
      </w:r>
      <w:r>
        <w:rPr>
          <w:rFonts w:hint="eastAsia" w:ascii="仿宋_GB2312" w:hAnsi="黑体" w:eastAsia="仿宋_GB2312"/>
          <w:color w:val="auto"/>
          <w:sz w:val="32"/>
          <w:szCs w:val="32"/>
        </w:rPr>
        <w:t>企业投资建设产业政策禁止投资建设项目</w:t>
      </w:r>
      <w:r>
        <w:rPr>
          <w:rFonts w:hint="eastAsia" w:ascii="仿宋_GB2312" w:hAnsi="宋体" w:eastAsia="仿宋_GB2312" w:cs="宋体"/>
          <w:color w:val="auto"/>
          <w:kern w:val="0"/>
          <w:sz w:val="32"/>
          <w:szCs w:val="32"/>
        </w:rPr>
        <w:t>尚未建成，造成危害后果</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hAnsi="仿宋_GB2312" w:eastAsia="仿宋_GB2312" w:cs="仿宋_GB2312"/>
          <w:bCs/>
          <w:color w:val="auto"/>
          <w:sz w:val="32"/>
          <w:szCs w:val="32"/>
        </w:rPr>
      </w:pPr>
      <w:r>
        <w:rPr>
          <w:rFonts w:hint="eastAsia" w:ascii="仿宋_GB2312" w:hAnsi="宋体" w:eastAsia="仿宋_GB2312" w:cs="宋体"/>
          <w:color w:val="auto"/>
          <w:kern w:val="0"/>
          <w:sz w:val="32"/>
          <w:szCs w:val="32"/>
        </w:rPr>
        <w:t>处罚基准：</w:t>
      </w:r>
      <w:r>
        <w:rPr>
          <w:rFonts w:hint="eastAsia" w:ascii="仿宋_GB2312" w:hAnsi="黑体" w:eastAsia="仿宋_GB2312"/>
          <w:color w:val="auto"/>
          <w:sz w:val="32"/>
          <w:szCs w:val="32"/>
        </w:rPr>
        <w:t>责令停止建设或者责令停产并恢复原状，对企业处项目总投资额7‰以上</w:t>
      </w:r>
      <w:r>
        <w:rPr>
          <w:rFonts w:ascii="仿宋_GB2312" w:hAnsi="黑体" w:eastAsia="仿宋_GB2312"/>
          <w:color w:val="auto"/>
          <w:sz w:val="32"/>
          <w:szCs w:val="32"/>
        </w:rPr>
        <w:t>8</w:t>
      </w:r>
      <w:r>
        <w:rPr>
          <w:rFonts w:hint="eastAsia" w:ascii="仿宋_GB2312" w:hAnsi="黑体" w:eastAsia="仿宋_GB2312"/>
          <w:color w:val="auto"/>
          <w:sz w:val="32"/>
          <w:szCs w:val="32"/>
        </w:rPr>
        <w:t>‰以下的罚款；对直接负责的主管人员和其他直接责任人员处7万元以上</w:t>
      </w:r>
      <w:r>
        <w:rPr>
          <w:rFonts w:ascii="仿宋_GB2312" w:hAnsi="黑体" w:eastAsia="仿宋_GB2312"/>
          <w:color w:val="auto"/>
          <w:sz w:val="32"/>
          <w:szCs w:val="32"/>
        </w:rPr>
        <w:t>8</w:t>
      </w:r>
      <w:r>
        <w:rPr>
          <w:rFonts w:hint="eastAsia" w:ascii="仿宋_GB2312" w:hAnsi="黑体" w:eastAsia="仿宋_GB2312"/>
          <w:color w:val="auto"/>
          <w:sz w:val="32"/>
          <w:szCs w:val="32"/>
        </w:rPr>
        <w:t>万元以下的罚款。法律、行政法规另有规定的，依照其规定。</w:t>
      </w:r>
    </w:p>
    <w:p>
      <w:pPr>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_GB2312" w:hAnsi="宋体" w:eastAsia="仿宋_GB2312" w:cs="宋体"/>
          <w:color w:val="auto"/>
          <w:kern w:val="0"/>
          <w:sz w:val="32"/>
          <w:szCs w:val="32"/>
        </w:rPr>
      </w:pPr>
      <w:r>
        <w:rPr>
          <w:rFonts w:ascii="仿宋_GB2312" w:hAnsi="宋体" w:eastAsia="仿宋_GB2312" w:cs="宋体"/>
          <w:color w:val="auto"/>
          <w:kern w:val="0"/>
          <w:sz w:val="32"/>
          <w:szCs w:val="32"/>
        </w:rPr>
        <w:t>4</w:t>
      </w:r>
      <w:r>
        <w:rPr>
          <w:rFonts w:hint="eastAsia" w:ascii="仿宋_GB2312" w:hAnsi="宋体" w:eastAsia="仿宋_GB2312" w:cs="宋体"/>
          <w:color w:val="auto"/>
          <w:kern w:val="0"/>
          <w:sz w:val="32"/>
          <w:szCs w:val="32"/>
          <w:lang w:val="en-US" w:eastAsia="zh-CN"/>
        </w:rPr>
        <w:t>.</w:t>
      </w:r>
      <w:r>
        <w:rPr>
          <w:rFonts w:hint="eastAsia" w:ascii="仿宋_GB2312" w:hAnsi="仿宋" w:eastAsia="仿宋_GB2312"/>
          <w:color w:val="auto"/>
          <w:sz w:val="32"/>
          <w:szCs w:val="32"/>
        </w:rPr>
        <w:t>严重违法行为的表现情形：</w:t>
      </w:r>
      <w:r>
        <w:rPr>
          <w:rFonts w:hint="eastAsia" w:ascii="仿宋_GB2312" w:hAnsi="黑体" w:eastAsia="仿宋_GB2312"/>
          <w:color w:val="auto"/>
          <w:sz w:val="32"/>
          <w:szCs w:val="32"/>
        </w:rPr>
        <w:t>企业投资建设产业政策禁止投资建设项目</w:t>
      </w:r>
      <w:r>
        <w:rPr>
          <w:rFonts w:hint="eastAsia" w:ascii="仿宋_GB2312" w:hAnsi="宋体" w:eastAsia="仿宋_GB2312" w:cs="宋体"/>
          <w:color w:val="auto"/>
          <w:kern w:val="0"/>
          <w:sz w:val="32"/>
          <w:szCs w:val="32"/>
        </w:rPr>
        <w:t>已经建成投产，造成危害后果</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jc w:val="both"/>
        <w:textAlignment w:val="auto"/>
        <w:rPr>
          <w:rFonts w:hint="eastAsia" w:ascii="仿宋_GB2312" w:hAnsi="黑体" w:eastAsia="仿宋_GB2312"/>
          <w:color w:val="auto"/>
          <w:sz w:val="32"/>
          <w:szCs w:val="32"/>
        </w:rPr>
      </w:pPr>
      <w:r>
        <w:rPr>
          <w:rFonts w:hint="eastAsia" w:ascii="仿宋_GB2312" w:hAnsi="宋体" w:eastAsia="仿宋_GB2312" w:cs="宋体"/>
          <w:color w:val="auto"/>
          <w:kern w:val="0"/>
          <w:sz w:val="32"/>
          <w:szCs w:val="32"/>
        </w:rPr>
        <w:t>处罚基准：</w:t>
      </w:r>
      <w:r>
        <w:rPr>
          <w:rFonts w:hint="eastAsia" w:ascii="仿宋_GB2312" w:hAnsi="黑体" w:eastAsia="仿宋_GB2312"/>
          <w:color w:val="auto"/>
          <w:sz w:val="32"/>
          <w:szCs w:val="32"/>
        </w:rPr>
        <w:t>责令停止建设或者责令停产并恢复原状，对企业处项目总投资额</w:t>
      </w:r>
      <w:r>
        <w:rPr>
          <w:rFonts w:ascii="仿宋_GB2312" w:hAnsi="黑体" w:eastAsia="仿宋_GB2312"/>
          <w:color w:val="auto"/>
          <w:sz w:val="32"/>
          <w:szCs w:val="32"/>
        </w:rPr>
        <w:t>8</w:t>
      </w:r>
      <w:r>
        <w:rPr>
          <w:rFonts w:hint="eastAsia" w:ascii="仿宋_GB2312" w:hAnsi="黑体" w:eastAsia="仿宋_GB2312"/>
          <w:color w:val="auto"/>
          <w:sz w:val="32"/>
          <w:szCs w:val="32"/>
        </w:rPr>
        <w:t>‰以上10‰以下的罚款；对直接负责的主管人员和其他直接责任人员处</w:t>
      </w:r>
      <w:r>
        <w:rPr>
          <w:rFonts w:ascii="仿宋_GB2312" w:hAnsi="黑体" w:eastAsia="仿宋_GB2312"/>
          <w:color w:val="auto"/>
          <w:sz w:val="32"/>
          <w:szCs w:val="32"/>
        </w:rPr>
        <w:t>8</w:t>
      </w:r>
      <w:r>
        <w:rPr>
          <w:rFonts w:hint="eastAsia" w:ascii="仿宋_GB2312" w:hAnsi="黑体" w:eastAsia="仿宋_GB2312"/>
          <w:color w:val="auto"/>
          <w:sz w:val="32"/>
          <w:szCs w:val="32"/>
        </w:rPr>
        <w:t>万元以上10万元以下的罚款。法律、行政法规另有规定的，依照其规定。</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jc w:val="both"/>
        <w:textAlignment w:val="auto"/>
        <w:rPr>
          <w:rFonts w:hint="default" w:ascii="仿宋_GB2312" w:hAnsi="黑体"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jc w:val="both"/>
        <w:textAlignment w:val="auto"/>
        <w:rPr>
          <w:rFonts w:hint="default" w:ascii="仿宋_GB2312" w:hAnsi="黑体"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jc w:val="both"/>
        <w:textAlignment w:val="auto"/>
        <w:rPr>
          <w:rFonts w:hint="default" w:ascii="仿宋_GB2312" w:hAnsi="黑体"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jc w:val="both"/>
        <w:textAlignment w:val="auto"/>
        <w:rPr>
          <w:rFonts w:hint="default" w:ascii="仿宋_GB2312" w:hAnsi="黑体"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jc w:val="both"/>
        <w:textAlignment w:val="auto"/>
        <w:rPr>
          <w:rFonts w:hint="default" w:ascii="仿宋_GB2312" w:hAnsi="黑体"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jc w:val="both"/>
        <w:textAlignment w:val="auto"/>
        <w:rPr>
          <w:rFonts w:hint="default" w:ascii="仿宋_GB2312" w:hAnsi="黑体"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jc w:val="both"/>
        <w:textAlignment w:val="auto"/>
        <w:rPr>
          <w:rFonts w:hint="default" w:ascii="仿宋_GB2312" w:hAnsi="黑体" w:eastAsia="仿宋_GB2312"/>
          <w:color w:val="auto"/>
          <w:sz w:val="32"/>
          <w:szCs w:val="32"/>
          <w:lang w:val="en-US" w:eastAsia="zh-CN"/>
        </w:rPr>
      </w:pPr>
    </w:p>
    <w:p>
      <w:pPr>
        <w:keepNext w:val="0"/>
        <w:keepLines w:val="0"/>
        <w:pageBreakBefore w:val="0"/>
        <w:numPr>
          <w:ilvl w:val="-1"/>
          <w:numId w:val="0"/>
        </w:numPr>
        <w:kinsoku/>
        <w:wordWrap/>
        <w:overflowPunct/>
        <w:topLinePunct w:val="0"/>
        <w:autoSpaceDE/>
        <w:bidi w:val="0"/>
        <w:adjustRightInd/>
        <w:snapToGrid/>
        <w:spacing w:line="600" w:lineRule="exact"/>
        <w:ind w:firstLine="1280" w:firstLineChars="4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Arial"/>
          <w:color w:val="auto"/>
          <w:sz w:val="32"/>
          <w:szCs w:val="32"/>
          <w:lang w:val="en-US" w:eastAsia="zh-CN"/>
        </w:rPr>
        <w:t xml:space="preserve">第二章  </w:t>
      </w:r>
      <w:r>
        <w:rPr>
          <w:rFonts w:hint="eastAsia" w:ascii="黑体" w:hAnsi="黑体" w:eastAsia="黑体" w:cs="黑体"/>
          <w:b w:val="0"/>
          <w:bCs w:val="0"/>
          <w:color w:val="auto"/>
          <w:sz w:val="32"/>
          <w:szCs w:val="32"/>
          <w:lang w:val="en-US" w:eastAsia="zh-CN"/>
        </w:rPr>
        <w:t>监控化学品领域行政处罚裁量基准</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jc w:val="both"/>
        <w:textAlignment w:val="auto"/>
        <w:rPr>
          <w:rFonts w:hint="eastAsia" w:ascii="楷体" w:hAnsi="楷体" w:eastAsia="楷体" w:cs="楷体"/>
          <w:b w:val="0"/>
          <w:bCs w:val="0"/>
          <w:color w:val="auto"/>
          <w:sz w:val="32"/>
          <w:szCs w:val="32"/>
          <w:u w:val="none"/>
          <w:lang w:val="en-US" w:eastAsia="zh-CN"/>
        </w:rPr>
      </w:pP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jc w:val="both"/>
        <w:textAlignment w:val="auto"/>
        <w:rPr>
          <w:rFonts w:hint="eastAsia" w:ascii="楷体" w:hAnsi="楷体" w:eastAsia="楷体" w:cs="楷体"/>
          <w:b w:val="0"/>
          <w:bCs w:val="0"/>
          <w:color w:val="auto"/>
          <w:sz w:val="32"/>
          <w:szCs w:val="32"/>
          <w:u w:val="none"/>
          <w:lang w:val="en-US" w:eastAsia="zh-CN"/>
        </w:rPr>
      </w:pPr>
      <w:r>
        <w:rPr>
          <w:rFonts w:hint="eastAsia" w:ascii="楷体" w:hAnsi="楷体" w:eastAsia="楷体" w:cs="楷体"/>
          <w:b w:val="0"/>
          <w:bCs w:val="0"/>
          <w:color w:val="auto"/>
          <w:sz w:val="32"/>
          <w:szCs w:val="32"/>
          <w:u w:val="none"/>
          <w:lang w:val="en-US" w:eastAsia="zh-CN"/>
        </w:rPr>
        <w:t>一、对未经批准，新建、扩建或改建用于生产第二类、第三类监控化学品和第四类监控化学品中含磷、硫、氟的特定有机化学品的设施的处罚的裁量基准</w:t>
      </w:r>
    </w:p>
    <w:p>
      <w:pPr>
        <w:keepNext w:val="0"/>
        <w:keepLines w:val="0"/>
        <w:pageBreakBefore w:val="0"/>
        <w:numPr>
          <w:ilvl w:val="-1"/>
          <w:numId w:val="0"/>
        </w:numPr>
        <w:kinsoku/>
        <w:wordWrap/>
        <w:overflowPunct/>
        <w:topLinePunct w:val="0"/>
        <w:autoSpaceDE/>
        <w:bidi w:val="0"/>
        <w:adjustRightInd/>
        <w:snapToGrid/>
        <w:spacing w:line="60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lt;中华人民共和国监控化学品管理条例&gt;实施细则》（2018年7月工业和信息化部令第48号）第六条第一款：“新建、扩建或者改建用于生产第二类、第三类监控化学品和第四类监控化学品中含磷、硫、氟的特定有机化学品的设施，应当填写《监控化学品生产设施新（扩、改）建申请表》并附上申请表中要求提供的相关材料，向所在地的省、自治区、直辖市工业和信息化主管部门提出申请。省、自治区、直辖市工业和信息化主管部门应当自收到全部申请材料之日起20个工作日内审查完毕并签署意见，报工业和信息化部批准。”第四十七条：“违反本细则第六条第一款的规定，未经批准，新建、扩建或者改建用于生产第二类、第三类监控化学品和第四类监控化学品中含磷、硫、氟的特定有机化学品的设施的，由省、自治区、直辖市工业和信息化主管部门责令限期改正，停止施工，拆除相关设施，可以并处一万元以上三万元以下罚款。”</w:t>
      </w:r>
    </w:p>
    <w:p>
      <w:pPr>
        <w:keepNext w:val="0"/>
        <w:keepLines w:val="0"/>
        <w:pageBreakBefore w:val="0"/>
        <w:numPr>
          <w:ilvl w:val="-1"/>
          <w:numId w:val="0"/>
        </w:numPr>
        <w:kinsoku/>
        <w:wordWrap/>
        <w:overflowPunct/>
        <w:topLinePunct w:val="0"/>
        <w:autoSpaceDE/>
        <w:bidi w:val="0"/>
        <w:adjustRightInd/>
        <w:snapToGrid/>
        <w:spacing w:line="60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经省级工业和信息化主管部门责令限期改正，停止施工，拆除相关设施后，</w:t>
      </w:r>
      <w:r>
        <w:rPr>
          <w:rFonts w:eastAsia="仿宋_GB2312"/>
          <w:color w:val="auto"/>
          <w:sz w:val="32"/>
          <w:szCs w:val="32"/>
        </w:rPr>
        <w:t>根据</w:t>
      </w:r>
      <w:r>
        <w:rPr>
          <w:rFonts w:hint="eastAsia" w:eastAsia="仿宋_GB2312"/>
          <w:color w:val="auto"/>
          <w:sz w:val="32"/>
          <w:szCs w:val="32"/>
          <w:lang w:eastAsia="zh-CN"/>
        </w:rPr>
        <w:t>监控化学品类别</w:t>
      </w:r>
      <w:r>
        <w:rPr>
          <w:rFonts w:eastAsia="仿宋_GB2312"/>
          <w:color w:val="auto"/>
          <w:sz w:val="32"/>
          <w:szCs w:val="32"/>
        </w:rPr>
        <w:t>不同，予以相应罚款。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b w:val="0"/>
          <w:bCs w:val="0"/>
          <w:color w:val="auto"/>
          <w:kern w:val="2"/>
          <w:sz w:val="32"/>
          <w:szCs w:val="32"/>
          <w:shd w:val="clear"/>
          <w:lang w:val="en-US" w:eastAsia="zh-CN" w:bidi="ar-SA"/>
        </w:rPr>
      </w:pPr>
      <w:r>
        <w:rPr>
          <w:rFonts w:hint="eastAsia" w:ascii="仿宋" w:hAnsi="仿宋" w:eastAsia="仿宋" w:cs="仿宋"/>
          <w:b w:val="0"/>
          <w:bCs w:val="0"/>
          <w:color w:val="auto"/>
          <w:kern w:val="2"/>
          <w:sz w:val="32"/>
          <w:szCs w:val="32"/>
          <w:shd w:val="clear"/>
          <w:lang w:val="en-US" w:eastAsia="zh-CN" w:bidi="ar-SA"/>
        </w:rPr>
        <w:t>1.</w:t>
      </w:r>
      <w:r>
        <w:rPr>
          <w:rFonts w:hint="eastAsia" w:ascii="仿宋" w:hAnsi="仿宋" w:eastAsia="仿宋" w:cs="仿宋"/>
          <w:b w:val="0"/>
          <w:bCs w:val="0"/>
          <w:color w:val="auto"/>
          <w:kern w:val="2"/>
          <w:sz w:val="32"/>
          <w:szCs w:val="32"/>
          <w:shd w:val="clear"/>
          <w:lang w:bidi="ar-SA"/>
        </w:rPr>
        <w:t>一般违法行为的表现情形：</w:t>
      </w:r>
      <w:r>
        <w:rPr>
          <w:rFonts w:hint="eastAsia" w:ascii="仿宋" w:hAnsi="仿宋" w:eastAsia="仿宋" w:cs="仿宋"/>
          <w:b w:val="0"/>
          <w:bCs w:val="0"/>
          <w:color w:val="auto"/>
          <w:sz w:val="32"/>
          <w:szCs w:val="32"/>
          <w:lang w:val="en-US" w:eastAsia="zh-CN"/>
        </w:rPr>
        <w:t>未经批准，新建、扩建或者改建用于生产第四类监控化学品中含磷、硫、氟的特定有机化学品的设施。</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b w:val="0"/>
          <w:bCs w:val="0"/>
          <w:color w:val="auto"/>
          <w:kern w:val="2"/>
          <w:sz w:val="32"/>
          <w:szCs w:val="32"/>
          <w:lang w:bidi="ar-SA"/>
        </w:rPr>
      </w:pPr>
      <w:r>
        <w:rPr>
          <w:rFonts w:hint="eastAsia" w:ascii="仿宋" w:hAnsi="仿宋" w:eastAsia="仿宋" w:cs="仿宋"/>
          <w:b w:val="0"/>
          <w:bCs w:val="0"/>
          <w:color w:val="auto"/>
          <w:kern w:val="2"/>
          <w:sz w:val="32"/>
          <w:szCs w:val="32"/>
          <w:shd w:val="clear"/>
          <w:lang w:bidi="ar-SA"/>
        </w:rPr>
        <w:t>处罚基准：</w:t>
      </w:r>
      <w:r>
        <w:rPr>
          <w:rFonts w:hint="eastAsia" w:ascii="仿宋" w:hAnsi="仿宋" w:eastAsia="仿宋" w:cs="仿宋"/>
          <w:b w:val="0"/>
          <w:bCs w:val="0"/>
          <w:color w:val="auto"/>
          <w:sz w:val="32"/>
          <w:szCs w:val="32"/>
          <w:lang w:val="en-US" w:eastAsia="zh-CN"/>
        </w:rPr>
        <w:t>处一万元以上一万五千元以下罚款。</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shd w:val="clear"/>
          <w:lang w:val="en-US" w:eastAsia="zh-CN" w:bidi="ar-SA"/>
        </w:rPr>
        <w:t>2.</w:t>
      </w:r>
      <w:r>
        <w:rPr>
          <w:rFonts w:hint="eastAsia" w:ascii="仿宋" w:hAnsi="仿宋" w:eastAsia="仿宋" w:cs="仿宋"/>
          <w:b w:val="0"/>
          <w:bCs w:val="0"/>
          <w:color w:val="auto"/>
          <w:kern w:val="2"/>
          <w:sz w:val="32"/>
          <w:szCs w:val="32"/>
          <w:shd w:val="clear"/>
          <w:lang w:bidi="ar-SA"/>
        </w:rPr>
        <w:t>较重违法行为的表现情形：</w:t>
      </w:r>
      <w:r>
        <w:rPr>
          <w:rFonts w:hint="eastAsia" w:ascii="仿宋" w:hAnsi="仿宋" w:eastAsia="仿宋" w:cs="仿宋"/>
          <w:b w:val="0"/>
          <w:bCs w:val="0"/>
          <w:color w:val="auto"/>
          <w:sz w:val="32"/>
          <w:szCs w:val="32"/>
          <w:lang w:val="en-US" w:eastAsia="zh-CN"/>
        </w:rPr>
        <w:t>未经批准，新建、扩建或者改建用于生产第三类监控化学品设施。</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仿宋" w:hAnsi="仿宋" w:eastAsia="仿宋" w:cs="仿宋"/>
          <w:b w:val="0"/>
          <w:bCs w:val="0"/>
          <w:color w:val="auto"/>
          <w:kern w:val="2"/>
          <w:sz w:val="32"/>
          <w:szCs w:val="32"/>
          <w:shd w:val="clear"/>
          <w:lang w:bidi="ar-SA"/>
        </w:rPr>
        <w:t>处罚基准：</w:t>
      </w:r>
      <w:r>
        <w:rPr>
          <w:rFonts w:hint="eastAsia" w:ascii="仿宋" w:hAnsi="仿宋" w:eastAsia="仿宋" w:cs="仿宋"/>
          <w:b w:val="0"/>
          <w:bCs w:val="0"/>
          <w:color w:val="auto"/>
          <w:sz w:val="32"/>
          <w:szCs w:val="32"/>
          <w:lang w:val="en-US" w:eastAsia="zh-CN"/>
        </w:rPr>
        <w:t>处一万元五千元以上两万五千元以下罚款。</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shd w:val="clear"/>
          <w:lang w:bidi="ar-SA"/>
        </w:rPr>
        <w:t>3</w:t>
      </w:r>
      <w:r>
        <w:rPr>
          <w:rFonts w:hint="eastAsia" w:ascii="仿宋" w:hAnsi="仿宋" w:eastAsia="仿宋" w:cs="仿宋"/>
          <w:b w:val="0"/>
          <w:bCs w:val="0"/>
          <w:color w:val="auto"/>
          <w:kern w:val="2"/>
          <w:sz w:val="32"/>
          <w:szCs w:val="32"/>
          <w:shd w:val="clear"/>
          <w:lang w:val="en-US" w:eastAsia="zh-CN" w:bidi="ar-SA"/>
        </w:rPr>
        <w:t>.</w:t>
      </w:r>
      <w:r>
        <w:rPr>
          <w:rFonts w:hint="eastAsia" w:ascii="仿宋" w:hAnsi="仿宋" w:eastAsia="仿宋" w:cs="仿宋"/>
          <w:b w:val="0"/>
          <w:bCs w:val="0"/>
          <w:color w:val="auto"/>
          <w:kern w:val="2"/>
          <w:sz w:val="32"/>
          <w:szCs w:val="32"/>
          <w:shd w:val="clear"/>
          <w:lang w:bidi="ar-SA"/>
        </w:rPr>
        <w:t>严重违法行为的表现情形：</w:t>
      </w:r>
      <w:r>
        <w:rPr>
          <w:rFonts w:hint="eastAsia" w:ascii="仿宋" w:hAnsi="仿宋" w:eastAsia="仿宋" w:cs="仿宋"/>
          <w:b w:val="0"/>
          <w:bCs w:val="0"/>
          <w:color w:val="auto"/>
          <w:sz w:val="32"/>
          <w:szCs w:val="32"/>
          <w:lang w:val="en-US" w:eastAsia="zh-CN"/>
        </w:rPr>
        <w:t>未经批准，新建、扩建或者改建用于生产第二类监控化学品设施。</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仿宋" w:hAnsi="仿宋" w:eastAsia="仿宋" w:cs="仿宋"/>
          <w:b w:val="0"/>
          <w:bCs w:val="0"/>
          <w:color w:val="auto"/>
          <w:kern w:val="2"/>
          <w:sz w:val="32"/>
          <w:szCs w:val="32"/>
          <w:shd w:val="clear"/>
          <w:lang w:bidi="ar-SA"/>
        </w:rPr>
        <w:t>处罚基准：</w:t>
      </w:r>
      <w:r>
        <w:rPr>
          <w:rFonts w:hint="eastAsia" w:ascii="仿宋" w:hAnsi="仿宋" w:eastAsia="仿宋" w:cs="仿宋"/>
          <w:b w:val="0"/>
          <w:bCs w:val="0"/>
          <w:color w:val="auto"/>
          <w:sz w:val="32"/>
          <w:szCs w:val="32"/>
          <w:lang w:val="en-US" w:eastAsia="zh-CN"/>
        </w:rPr>
        <w:t>处两万五千元以上三万元以下罚款。</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二、对未经批准，生产第一类、第二类、第三类监控化学品或者第四类监控化学品中含磷、硫、氟的特定有机化学品的处罚的裁量基准</w:t>
      </w:r>
    </w:p>
    <w:p>
      <w:pPr>
        <w:keepNext w:val="0"/>
        <w:keepLines w:val="0"/>
        <w:pageBreakBefore w:val="0"/>
        <w:numPr>
          <w:ilvl w:val="-1"/>
          <w:numId w:val="0"/>
        </w:numPr>
        <w:kinsoku/>
        <w:wordWrap/>
        <w:overflowPunct/>
        <w:topLinePunct w:val="0"/>
        <w:autoSpaceDE/>
        <w:bidi w:val="0"/>
        <w:adjustRightInd/>
        <w:snapToGrid/>
        <w:spacing w:line="60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监控化学品管理条例》（1995年12月国务院令第190号,2011年1月修订）第二十一条：“违反本条例规定，生产监控化学品的，由省、自治区、直辖市人民政府化学工业主管部门责令限期改正；逾期不改正的，可以处20万元以下的罚款；情节严重的，可以提请省、自治区、直辖市人民政府责令停产整顿。”</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lt;中华人民共和国监控化学品管理条例&gt;实施细则》（2018年7月工业和信息化部令第48号）第五条：“国家严格控制第一类监控化学品的生产。为科研、医疗、制造药物或者防护目的需要生产第一类监控化学品的，应当报工业和信息化部批准，并在工业和信息化部指定的小型设施中生产。严禁在未经工业和信息化部指定的设施中生产第一类监控化学品。”第九条：“国家对第二类、第三类监控化学品和第四类监控化学品中含磷、硫、氟的特定有机化学品的生产，实行特别许可制度。”第四十六条：“违反本细则第五条、第九条的规定，未经批准，生产第一类、第二类、第三类监控化学品或者第四类监控化学品中含磷、硫、氟的特定有机化学品的，按照《中华人民共和国监控化学品管理条例》第二十一条的规定处罚。”</w:t>
      </w:r>
    </w:p>
    <w:p>
      <w:pPr>
        <w:keepNext w:val="0"/>
        <w:keepLines w:val="0"/>
        <w:pageBreakBefore w:val="0"/>
        <w:numPr>
          <w:ilvl w:val="-1"/>
          <w:numId w:val="0"/>
        </w:numPr>
        <w:kinsoku/>
        <w:wordWrap/>
        <w:overflowPunct/>
        <w:topLinePunct w:val="0"/>
        <w:autoSpaceDE/>
        <w:bidi w:val="0"/>
        <w:adjustRightInd/>
        <w:snapToGrid/>
        <w:spacing w:line="60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经省级化学工业主管部门责令限期改正，对于逾期不改正的，</w:t>
      </w:r>
      <w:r>
        <w:rPr>
          <w:rFonts w:eastAsia="仿宋_GB2312"/>
          <w:color w:val="auto"/>
          <w:sz w:val="32"/>
          <w:szCs w:val="32"/>
        </w:rPr>
        <w:t>根据</w:t>
      </w:r>
      <w:r>
        <w:rPr>
          <w:rFonts w:hint="eastAsia" w:eastAsia="仿宋_GB2312"/>
          <w:color w:val="auto"/>
          <w:sz w:val="32"/>
          <w:szCs w:val="32"/>
          <w:lang w:eastAsia="zh-CN"/>
        </w:rPr>
        <w:t>监控化学品类别</w:t>
      </w:r>
      <w:r>
        <w:rPr>
          <w:rFonts w:eastAsia="仿宋_GB2312"/>
          <w:color w:val="auto"/>
          <w:sz w:val="32"/>
          <w:szCs w:val="32"/>
        </w:rPr>
        <w:t>不同，予以相应罚款。</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kern w:val="2"/>
          <w:sz w:val="32"/>
          <w:szCs w:val="32"/>
          <w:shd w:val="clear"/>
          <w:lang w:bidi="ar-SA"/>
        </w:rPr>
        <w:t>一般违法行为的表现情形：</w:t>
      </w:r>
      <w:r>
        <w:rPr>
          <w:rFonts w:hint="eastAsia" w:ascii="仿宋" w:hAnsi="仿宋" w:eastAsia="仿宋" w:cs="仿宋"/>
          <w:b w:val="0"/>
          <w:bCs w:val="0"/>
          <w:color w:val="auto"/>
          <w:sz w:val="32"/>
          <w:szCs w:val="32"/>
          <w:lang w:val="en-US" w:eastAsia="zh-CN"/>
        </w:rPr>
        <w:t>未经批准，生产第四类监控化学品中含磷、硫、氟的特定有机化学品的。</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shd w:val="clear"/>
          <w:lang w:bidi="ar-SA"/>
        </w:rPr>
        <w:t>处罚基准：</w:t>
      </w:r>
      <w:r>
        <w:rPr>
          <w:rFonts w:hint="eastAsia" w:ascii="仿宋" w:hAnsi="仿宋" w:eastAsia="仿宋" w:cs="仿宋"/>
          <w:b w:val="0"/>
          <w:bCs w:val="0"/>
          <w:color w:val="auto"/>
          <w:sz w:val="32"/>
          <w:szCs w:val="32"/>
          <w:lang w:val="en-US" w:eastAsia="zh-CN"/>
        </w:rPr>
        <w:t>处5万元以下罚款，情节严重的，可以提请省政府责令停产整顿。</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shd w:val="clear"/>
          <w:lang w:val="en-US" w:eastAsia="zh-CN" w:bidi="ar-SA"/>
        </w:rPr>
      </w:pPr>
      <w:r>
        <w:rPr>
          <w:rFonts w:hint="eastAsia" w:ascii="仿宋" w:hAnsi="仿宋" w:eastAsia="仿宋" w:cs="仿宋"/>
          <w:b w:val="0"/>
          <w:bCs w:val="0"/>
          <w:color w:val="auto"/>
          <w:kern w:val="2"/>
          <w:sz w:val="32"/>
          <w:szCs w:val="32"/>
          <w:shd w:val="clear"/>
          <w:lang w:bidi="ar-SA"/>
        </w:rPr>
        <w:t>2</w:t>
      </w:r>
      <w:r>
        <w:rPr>
          <w:rFonts w:hint="eastAsia" w:ascii="仿宋" w:hAnsi="仿宋" w:eastAsia="仿宋" w:cs="仿宋"/>
          <w:b w:val="0"/>
          <w:bCs w:val="0"/>
          <w:color w:val="auto"/>
          <w:kern w:val="2"/>
          <w:sz w:val="32"/>
          <w:szCs w:val="32"/>
          <w:shd w:val="clear"/>
          <w:lang w:val="en-US" w:eastAsia="zh-CN" w:bidi="ar-SA"/>
        </w:rPr>
        <w:t>.</w:t>
      </w:r>
      <w:r>
        <w:rPr>
          <w:rFonts w:hint="eastAsia" w:ascii="仿宋" w:hAnsi="仿宋" w:eastAsia="仿宋" w:cs="仿宋"/>
          <w:b w:val="0"/>
          <w:bCs w:val="0"/>
          <w:color w:val="auto"/>
          <w:kern w:val="2"/>
          <w:sz w:val="32"/>
          <w:szCs w:val="32"/>
          <w:shd w:val="clear"/>
          <w:lang w:bidi="ar-SA"/>
        </w:rPr>
        <w:t>较重违法行为的表现情形：</w:t>
      </w:r>
      <w:r>
        <w:rPr>
          <w:rFonts w:hint="eastAsia" w:ascii="仿宋" w:hAnsi="仿宋" w:eastAsia="仿宋" w:cs="仿宋"/>
          <w:b w:val="0"/>
          <w:bCs w:val="0"/>
          <w:color w:val="auto"/>
          <w:sz w:val="32"/>
          <w:szCs w:val="32"/>
          <w:lang w:val="en-US" w:eastAsia="zh-CN"/>
        </w:rPr>
        <w:t>未经批准，生产第三类监控化学品的。</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shd w:val="clear"/>
          <w:lang w:val="en-US" w:eastAsia="zh-CN" w:bidi="ar-SA"/>
        </w:rPr>
      </w:pPr>
      <w:r>
        <w:rPr>
          <w:rFonts w:hint="eastAsia" w:ascii="仿宋" w:hAnsi="仿宋" w:eastAsia="仿宋" w:cs="仿宋"/>
          <w:b w:val="0"/>
          <w:bCs w:val="0"/>
          <w:color w:val="auto"/>
          <w:kern w:val="2"/>
          <w:sz w:val="32"/>
          <w:szCs w:val="32"/>
          <w:shd w:val="clear"/>
          <w:lang w:bidi="ar-SA"/>
        </w:rPr>
        <w:t>处罚基准：</w:t>
      </w:r>
      <w:r>
        <w:rPr>
          <w:rFonts w:hint="eastAsia" w:ascii="仿宋" w:hAnsi="仿宋" w:eastAsia="仿宋" w:cs="仿宋"/>
          <w:b w:val="0"/>
          <w:bCs w:val="0"/>
          <w:color w:val="auto"/>
          <w:sz w:val="32"/>
          <w:szCs w:val="32"/>
          <w:lang w:val="en-US" w:eastAsia="zh-CN"/>
        </w:rPr>
        <w:t>处5万元以上10万元以下罚款，情节严重的，可以提请省政府责令停产整顿。</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shd w:val="clear"/>
          <w:lang w:val="en-US" w:eastAsia="zh-CN" w:bidi="ar-SA"/>
        </w:rPr>
      </w:pPr>
      <w:r>
        <w:rPr>
          <w:rFonts w:hint="eastAsia" w:ascii="仿宋" w:hAnsi="仿宋" w:eastAsia="仿宋" w:cs="仿宋"/>
          <w:b w:val="0"/>
          <w:bCs w:val="0"/>
          <w:color w:val="auto"/>
          <w:kern w:val="2"/>
          <w:sz w:val="32"/>
          <w:szCs w:val="32"/>
          <w:shd w:val="clear"/>
          <w:lang w:bidi="ar-SA"/>
        </w:rPr>
        <w:t>3</w:t>
      </w:r>
      <w:r>
        <w:rPr>
          <w:rFonts w:hint="eastAsia" w:ascii="仿宋" w:hAnsi="仿宋" w:eastAsia="仿宋" w:cs="仿宋"/>
          <w:b w:val="0"/>
          <w:bCs w:val="0"/>
          <w:color w:val="auto"/>
          <w:kern w:val="2"/>
          <w:sz w:val="32"/>
          <w:szCs w:val="32"/>
          <w:shd w:val="clear"/>
          <w:lang w:val="en-US" w:eastAsia="zh-CN" w:bidi="ar-SA"/>
        </w:rPr>
        <w:t>.</w:t>
      </w:r>
      <w:r>
        <w:rPr>
          <w:rFonts w:hint="eastAsia" w:ascii="仿宋" w:hAnsi="仿宋" w:eastAsia="仿宋" w:cs="仿宋"/>
          <w:b w:val="0"/>
          <w:bCs w:val="0"/>
          <w:color w:val="auto"/>
          <w:kern w:val="2"/>
          <w:sz w:val="32"/>
          <w:szCs w:val="32"/>
          <w:shd w:val="clear"/>
          <w:lang w:bidi="ar-SA"/>
        </w:rPr>
        <w:t>严重违法行为的表现情形：</w:t>
      </w:r>
      <w:r>
        <w:rPr>
          <w:rFonts w:hint="eastAsia" w:ascii="仿宋" w:hAnsi="仿宋" w:eastAsia="仿宋" w:cs="仿宋"/>
          <w:b w:val="0"/>
          <w:bCs w:val="0"/>
          <w:color w:val="auto"/>
          <w:sz w:val="32"/>
          <w:szCs w:val="32"/>
          <w:lang w:val="en-US" w:eastAsia="zh-CN"/>
        </w:rPr>
        <w:t>未经批准，生产第二类监控化学品的。</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shd w:val="clear"/>
          <w:lang w:bidi="ar-SA"/>
        </w:rPr>
        <w:t>处罚基准：</w:t>
      </w:r>
      <w:r>
        <w:rPr>
          <w:rFonts w:hint="eastAsia" w:ascii="仿宋" w:hAnsi="仿宋" w:eastAsia="仿宋" w:cs="仿宋"/>
          <w:b w:val="0"/>
          <w:bCs w:val="0"/>
          <w:color w:val="auto"/>
          <w:sz w:val="32"/>
          <w:szCs w:val="32"/>
          <w:lang w:val="en-US" w:eastAsia="zh-CN"/>
        </w:rPr>
        <w:t>处10万元以上15万元以下罚款，情节严重的，可以提请省政府责令停产整顿。</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shd w:val="clear"/>
          <w:lang w:val="en-US" w:eastAsia="zh-CN" w:bidi="ar-SA"/>
        </w:rPr>
      </w:pPr>
      <w:r>
        <w:rPr>
          <w:rFonts w:hint="eastAsia" w:ascii="仿宋" w:hAnsi="仿宋" w:eastAsia="仿宋" w:cs="仿宋"/>
          <w:b w:val="0"/>
          <w:bCs w:val="0"/>
          <w:color w:val="auto"/>
          <w:kern w:val="2"/>
          <w:sz w:val="32"/>
          <w:szCs w:val="32"/>
          <w:shd w:val="clear"/>
          <w:lang w:val="en-US" w:eastAsia="zh-CN" w:bidi="ar-SA"/>
        </w:rPr>
        <w:t>4.特别</w:t>
      </w:r>
      <w:r>
        <w:rPr>
          <w:rFonts w:hint="eastAsia" w:ascii="仿宋" w:hAnsi="仿宋" w:eastAsia="仿宋" w:cs="仿宋"/>
          <w:b w:val="0"/>
          <w:bCs w:val="0"/>
          <w:color w:val="auto"/>
          <w:kern w:val="2"/>
          <w:sz w:val="32"/>
          <w:szCs w:val="32"/>
          <w:shd w:val="clear"/>
          <w:lang w:bidi="ar-SA"/>
        </w:rPr>
        <w:t>严重违法行为的表现情形：</w:t>
      </w:r>
      <w:r>
        <w:rPr>
          <w:rFonts w:hint="eastAsia" w:ascii="仿宋" w:hAnsi="仿宋" w:eastAsia="仿宋" w:cs="仿宋"/>
          <w:b w:val="0"/>
          <w:bCs w:val="0"/>
          <w:color w:val="auto"/>
          <w:sz w:val="32"/>
          <w:szCs w:val="32"/>
          <w:lang w:val="en-US" w:eastAsia="zh-CN"/>
        </w:rPr>
        <w:t>未经批准，生产第一类监控化学品的。</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shd w:val="clear"/>
          <w:lang w:bidi="ar-SA"/>
        </w:rPr>
        <w:t>处罚基准：</w:t>
      </w:r>
      <w:r>
        <w:rPr>
          <w:rFonts w:hint="eastAsia" w:ascii="仿宋" w:hAnsi="仿宋" w:eastAsia="仿宋" w:cs="仿宋"/>
          <w:b w:val="0"/>
          <w:bCs w:val="0"/>
          <w:color w:val="auto"/>
          <w:sz w:val="32"/>
          <w:szCs w:val="32"/>
          <w:lang w:val="en-US" w:eastAsia="zh-CN"/>
        </w:rPr>
        <w:t>处15万元以上20万元以下罚款，情节严重的，可以提请省政府责令停产整顿。</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三、对涂改、倒卖、出租、出借或者以其他方式转让生产特别许可证、经营许可证、使用许可证的处罚的裁量基准</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right="0" w:firstLine="640" w:firstLineChars="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right="0" w:firstLine="640" w:firstLineChars="0"/>
        <w:jc w:val="both"/>
        <w:textAlignment w:val="auto"/>
        <w:rPr>
          <w:rFonts w:hint="eastAsia" w:ascii="仿宋" w:hAnsi="仿宋" w:eastAsia="仿宋" w:cs="仿宋"/>
          <w:color w:val="auto"/>
          <w:kern w:val="2"/>
          <w:sz w:val="32"/>
          <w:szCs w:val="32"/>
          <w:shd w:val="clear"/>
          <w:lang w:eastAsia="zh-CN" w:bidi="ar-SA"/>
        </w:rPr>
      </w:pPr>
      <w:r>
        <w:rPr>
          <w:rFonts w:hint="eastAsia" w:ascii="仿宋" w:hAnsi="仿宋" w:eastAsia="仿宋" w:cs="仿宋"/>
          <w:color w:val="auto"/>
          <w:kern w:val="2"/>
          <w:sz w:val="32"/>
          <w:szCs w:val="32"/>
          <w:shd w:val="clear"/>
          <w:lang w:eastAsia="zh-CN" w:bidi="ar-SA"/>
        </w:rPr>
        <w:t>【部委规章】《&lt;中华人民共和国监控化学品管理条例&gt;实施细则》（2018年7月工业和信息化部令第48号）第四十八条：“涂改、倒卖、出租、出借或者以其他方式转让生产特别许可证、经营许可证、使用许可证的，由所在地的省、自治区、直辖市工业和信息化主管部门责令限期改正，可以并处三万元以下罚款。”</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经省级工业和信息化主管部门责令限期改正后，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color w:val="auto"/>
          <w:kern w:val="2"/>
          <w:sz w:val="32"/>
          <w:szCs w:val="32"/>
          <w:shd w:val="clear"/>
          <w:lang w:bidi="ar-SA"/>
        </w:rPr>
      </w:pPr>
      <w:r>
        <w:rPr>
          <w:rFonts w:hint="eastAsia" w:ascii="仿宋" w:hAnsi="仿宋" w:eastAsia="仿宋" w:cs="仿宋"/>
          <w:color w:val="auto"/>
          <w:kern w:val="2"/>
          <w:sz w:val="32"/>
          <w:szCs w:val="32"/>
          <w:shd w:val="clear"/>
          <w:lang w:val="en-US" w:eastAsia="zh-CN" w:bidi="ar-SA"/>
        </w:rPr>
        <w:t>1.</w:t>
      </w:r>
      <w:r>
        <w:rPr>
          <w:rFonts w:hint="eastAsia" w:ascii="仿宋" w:hAnsi="仿宋" w:eastAsia="仿宋" w:cs="仿宋"/>
          <w:color w:val="auto"/>
          <w:kern w:val="2"/>
          <w:sz w:val="32"/>
          <w:szCs w:val="32"/>
          <w:shd w:val="clear"/>
          <w:lang w:bidi="ar-SA"/>
        </w:rPr>
        <w:t>一般违法行为的表现情形：</w:t>
      </w:r>
      <w:r>
        <w:rPr>
          <w:rFonts w:hint="eastAsia" w:ascii="仿宋" w:hAnsi="仿宋" w:eastAsia="仿宋" w:cs="仿宋"/>
          <w:color w:val="auto"/>
          <w:kern w:val="2"/>
          <w:sz w:val="32"/>
          <w:szCs w:val="32"/>
          <w:shd w:val="clear"/>
          <w:lang w:val="en-US" w:eastAsia="zh-CN" w:bidi="ar-SA"/>
        </w:rPr>
        <w:t>有</w:t>
      </w:r>
      <w:r>
        <w:rPr>
          <w:rFonts w:hint="eastAsia" w:ascii="仿宋" w:hAnsi="仿宋" w:eastAsia="仿宋" w:cs="仿宋"/>
          <w:color w:val="auto"/>
          <w:kern w:val="2"/>
          <w:sz w:val="32"/>
          <w:szCs w:val="32"/>
          <w:shd w:val="clear"/>
          <w:lang w:eastAsia="zh-CN" w:bidi="ar-SA"/>
        </w:rPr>
        <w:t>涂改、倒卖、出租、出借或者以其他方式转让生产特别许可证、经营许可证、使用许可证行为</w:t>
      </w:r>
      <w:r>
        <w:rPr>
          <w:rFonts w:hint="eastAsia" w:ascii="仿宋" w:hAnsi="仿宋" w:eastAsia="仿宋" w:cs="仿宋"/>
          <w:color w:val="auto"/>
          <w:kern w:val="2"/>
          <w:sz w:val="32"/>
          <w:szCs w:val="32"/>
          <w:shd w:val="clear"/>
          <w:lang w:val="en-US" w:eastAsia="zh-CN" w:bidi="ar-SA"/>
        </w:rPr>
        <w:t>,没有产生任何危害后果的。</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color w:val="auto"/>
          <w:kern w:val="2"/>
          <w:sz w:val="32"/>
          <w:szCs w:val="32"/>
          <w:shd w:val="clear"/>
          <w:lang w:eastAsia="zh-CN"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eastAsia="zh-CN" w:bidi="ar-SA"/>
        </w:rPr>
        <w:t>处一万元以下罚款。</w:t>
      </w:r>
    </w:p>
    <w:p>
      <w:pPr>
        <w:pStyle w:val="5"/>
        <w:keepNext w:val="0"/>
        <w:keepLines w:val="0"/>
        <w:pageBreakBefore w:val="0"/>
        <w:kinsoku/>
        <w:wordWrap/>
        <w:overflowPunct/>
        <w:topLinePunct w:val="0"/>
        <w:autoSpaceDE/>
        <w:bidi w:val="0"/>
        <w:adjustRightInd/>
        <w:snapToGrid/>
        <w:spacing w:line="600" w:lineRule="exact"/>
        <w:ind w:left="0" w:leftChars="0" w:firstLine="640" w:firstLineChars="200"/>
        <w:jc w:val="left"/>
        <w:textAlignment w:val="auto"/>
        <w:rPr>
          <w:rFonts w:hint="eastAsia" w:ascii="仿宋" w:hAnsi="仿宋" w:eastAsia="仿宋" w:cs="仿宋"/>
          <w:color w:val="auto"/>
          <w:kern w:val="2"/>
          <w:sz w:val="32"/>
          <w:szCs w:val="32"/>
          <w:shd w:val="clear"/>
          <w:lang w:eastAsia="zh-CN" w:bidi="ar-SA"/>
        </w:rPr>
      </w:pPr>
      <w:r>
        <w:rPr>
          <w:rFonts w:hint="eastAsia" w:ascii="仿宋" w:hAnsi="仿宋" w:eastAsia="仿宋" w:cs="仿宋"/>
          <w:color w:val="auto"/>
          <w:kern w:val="2"/>
          <w:sz w:val="32"/>
          <w:szCs w:val="32"/>
          <w:shd w:val="clear"/>
          <w:lang w:val="en-US" w:eastAsia="zh-CN" w:bidi="ar-SA"/>
        </w:rPr>
        <w:t>2.</w:t>
      </w:r>
      <w:r>
        <w:rPr>
          <w:rFonts w:hint="eastAsia" w:ascii="仿宋" w:hAnsi="仿宋" w:eastAsia="仿宋" w:cs="仿宋"/>
          <w:color w:val="auto"/>
          <w:kern w:val="2"/>
          <w:sz w:val="32"/>
          <w:szCs w:val="32"/>
          <w:shd w:val="clear"/>
          <w:lang w:bidi="ar-SA"/>
        </w:rPr>
        <w:t>较重违法行为的表现情形：</w:t>
      </w:r>
      <w:r>
        <w:rPr>
          <w:rFonts w:hint="eastAsia" w:ascii="仿宋" w:hAnsi="仿宋" w:eastAsia="仿宋" w:cs="仿宋"/>
          <w:color w:val="auto"/>
          <w:kern w:val="2"/>
          <w:sz w:val="32"/>
          <w:szCs w:val="32"/>
          <w:shd w:val="clear"/>
          <w:lang w:val="en-US" w:eastAsia="zh-CN" w:bidi="ar-SA"/>
        </w:rPr>
        <w:t>有</w:t>
      </w:r>
      <w:r>
        <w:rPr>
          <w:rFonts w:hint="eastAsia" w:ascii="仿宋" w:hAnsi="仿宋" w:eastAsia="仿宋" w:cs="仿宋"/>
          <w:color w:val="auto"/>
          <w:kern w:val="2"/>
          <w:sz w:val="32"/>
          <w:szCs w:val="32"/>
          <w:shd w:val="clear"/>
          <w:lang w:eastAsia="zh-CN" w:bidi="ar-SA"/>
        </w:rPr>
        <w:t>涂改、倒卖、出租、出借或者以其他方式转让生产特别许可证、经营许可证、使用许可证行为</w:t>
      </w:r>
      <w:r>
        <w:rPr>
          <w:rFonts w:hint="eastAsia" w:ascii="仿宋" w:hAnsi="仿宋" w:eastAsia="仿宋" w:cs="仿宋"/>
          <w:color w:val="auto"/>
          <w:kern w:val="2"/>
          <w:sz w:val="32"/>
          <w:szCs w:val="32"/>
          <w:shd w:val="clear"/>
          <w:lang w:val="en-US" w:eastAsia="zh-CN" w:bidi="ar-SA"/>
        </w:rPr>
        <w:t>,产生一般危害后果的。</w:t>
      </w:r>
    </w:p>
    <w:p>
      <w:pPr>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0" w:firstLineChars="0"/>
        <w:jc w:val="both"/>
        <w:textAlignment w:val="auto"/>
        <w:rPr>
          <w:rFonts w:hint="eastAsia" w:ascii="仿宋" w:hAnsi="仿宋" w:eastAsia="仿宋" w:cs="仿宋"/>
          <w:color w:val="auto"/>
          <w:kern w:val="2"/>
          <w:sz w:val="32"/>
          <w:szCs w:val="32"/>
          <w:shd w:val="clear"/>
          <w:lang w:eastAsia="zh-CN" w:bidi="ar-SA"/>
        </w:rPr>
      </w:pPr>
      <w:r>
        <w:rPr>
          <w:rFonts w:hint="eastAsia" w:ascii="仿宋" w:hAnsi="仿宋" w:eastAsia="仿宋" w:cs="仿宋"/>
          <w:color w:val="auto"/>
          <w:kern w:val="2"/>
          <w:sz w:val="32"/>
          <w:szCs w:val="32"/>
          <w:shd w:val="clear"/>
          <w:lang w:val="en-US" w:eastAsia="zh-CN" w:bidi="ar-SA"/>
        </w:rPr>
        <w:t xml:space="preserve">    </w:t>
      </w: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eastAsia="zh-CN" w:bidi="ar-SA"/>
        </w:rPr>
        <w:t>处一万元以上两万元以下罚款。</w:t>
      </w:r>
    </w:p>
    <w:p>
      <w:pPr>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color w:val="auto"/>
          <w:kern w:val="2"/>
          <w:sz w:val="32"/>
          <w:szCs w:val="32"/>
          <w:shd w:val="clear"/>
          <w:lang w:bidi="ar-SA"/>
        </w:rPr>
      </w:pPr>
      <w:r>
        <w:rPr>
          <w:rFonts w:hint="eastAsia" w:ascii="仿宋" w:hAnsi="仿宋" w:eastAsia="仿宋" w:cs="仿宋"/>
          <w:color w:val="auto"/>
          <w:kern w:val="2"/>
          <w:sz w:val="32"/>
          <w:szCs w:val="32"/>
          <w:shd w:val="clear"/>
          <w:lang w:val="en-US" w:eastAsia="zh-CN" w:bidi="ar-SA"/>
        </w:rPr>
        <w:t>3.</w:t>
      </w:r>
      <w:r>
        <w:rPr>
          <w:rFonts w:hint="eastAsia" w:ascii="仿宋" w:hAnsi="仿宋" w:eastAsia="仿宋" w:cs="仿宋"/>
          <w:color w:val="auto"/>
          <w:kern w:val="2"/>
          <w:sz w:val="32"/>
          <w:szCs w:val="32"/>
          <w:shd w:val="clear"/>
          <w:lang w:bidi="ar-SA"/>
        </w:rPr>
        <w:t>严重违法行为的表现情形：</w:t>
      </w:r>
      <w:r>
        <w:rPr>
          <w:rFonts w:hint="eastAsia" w:ascii="仿宋" w:hAnsi="仿宋" w:eastAsia="仿宋" w:cs="仿宋"/>
          <w:color w:val="auto"/>
          <w:kern w:val="2"/>
          <w:sz w:val="32"/>
          <w:szCs w:val="32"/>
          <w:shd w:val="clear"/>
          <w:lang w:val="en-US" w:eastAsia="zh-CN" w:bidi="ar-SA"/>
        </w:rPr>
        <w:t>有</w:t>
      </w:r>
      <w:r>
        <w:rPr>
          <w:rFonts w:hint="eastAsia" w:ascii="仿宋" w:hAnsi="仿宋" w:eastAsia="仿宋" w:cs="仿宋"/>
          <w:color w:val="auto"/>
          <w:kern w:val="2"/>
          <w:sz w:val="32"/>
          <w:szCs w:val="32"/>
          <w:shd w:val="clear"/>
          <w:lang w:eastAsia="zh-CN" w:bidi="ar-SA"/>
        </w:rPr>
        <w:t>涂改、倒卖、出租、出借或者以其他方式转让生产特别许可证、经营许可证、使用许可证行为</w:t>
      </w:r>
      <w:r>
        <w:rPr>
          <w:rFonts w:hint="eastAsia" w:ascii="仿宋" w:hAnsi="仿宋" w:eastAsia="仿宋" w:cs="仿宋"/>
          <w:color w:val="auto"/>
          <w:kern w:val="2"/>
          <w:sz w:val="32"/>
          <w:szCs w:val="32"/>
          <w:shd w:val="clear"/>
          <w:lang w:val="en-US" w:eastAsia="zh-CN" w:bidi="ar-SA"/>
        </w:rPr>
        <w:t>,产生严重危害后果的。</w:t>
      </w:r>
    </w:p>
    <w:p>
      <w:pPr>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color w:val="auto"/>
          <w:kern w:val="2"/>
          <w:sz w:val="32"/>
          <w:szCs w:val="32"/>
          <w:shd w:val="clear"/>
          <w:lang w:eastAsia="zh-CN"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eastAsia="zh-CN" w:bidi="ar-SA"/>
        </w:rPr>
        <w:t>处两万元以上三万元以下罚款。</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color w:val="auto"/>
          <w:kern w:val="2"/>
          <w:sz w:val="32"/>
          <w:szCs w:val="32"/>
          <w:shd w:val="clear"/>
          <w:lang w:val="en-US" w:eastAsia="zh-CN" w:bidi="ar-SA"/>
        </w:rPr>
      </w:pPr>
      <w:r>
        <w:rPr>
          <w:rFonts w:hint="eastAsia" w:ascii="楷体" w:hAnsi="楷体" w:eastAsia="楷体" w:cs="楷体"/>
          <w:color w:val="auto"/>
          <w:kern w:val="2"/>
          <w:sz w:val="32"/>
          <w:szCs w:val="32"/>
          <w:shd w:val="clear"/>
          <w:lang w:eastAsia="zh-CN" w:bidi="ar-SA"/>
        </w:rPr>
        <w:t>四、对监控化学品生产特别许可证有效期届满，未办理延期手续仍继续生产的处罚的裁量基准</w:t>
      </w:r>
    </w:p>
    <w:p>
      <w:pPr>
        <w:keepNext w:val="0"/>
        <w:keepLines w:val="0"/>
        <w:pageBreakBefore w:val="0"/>
        <w:numPr>
          <w:ilvl w:val="-1"/>
          <w:numId w:val="0"/>
        </w:numPr>
        <w:kinsoku/>
        <w:wordWrap/>
        <w:overflowPunct/>
        <w:topLinePunct w:val="0"/>
        <w:autoSpaceDE/>
        <w:bidi w:val="0"/>
        <w:adjustRightInd/>
        <w:snapToGrid/>
        <w:spacing w:line="600" w:lineRule="exact"/>
        <w:ind w:firstLine="643" w:firstLineChars="200"/>
        <w:jc w:val="both"/>
        <w:textAlignment w:val="auto"/>
        <w:rPr>
          <w:rFonts w:hint="default" w:ascii="楷体" w:hAnsi="楷体" w:eastAsia="楷体" w:cs="楷体"/>
          <w:b w:val="0"/>
          <w:bCs w:val="0"/>
          <w:color w:val="auto"/>
          <w:sz w:val="32"/>
          <w:szCs w:val="32"/>
          <w:lang w:val="en-US" w:eastAsia="zh-CN"/>
        </w:rPr>
      </w:pPr>
      <w:r>
        <w:rPr>
          <w:rFonts w:hint="eastAsia" w:ascii="仿宋" w:hAnsi="仿宋" w:eastAsia="仿宋" w:cs="仿宋"/>
          <w:b/>
          <w:bCs/>
          <w:color w:val="auto"/>
          <w:sz w:val="32"/>
          <w:szCs w:val="32"/>
          <w:lang w:val="en-US" w:eastAsia="zh-CN"/>
        </w:rPr>
        <w:t>处罚依据：</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val="en-US" w:eastAsia="zh-CN" w:bidi="ar-SA"/>
        </w:rPr>
        <w:t>【行政法规】《监控化学品管理条例》（1995年12月国务院令第190号,2011年1月修订）第二十一条：“违反本条例规定，生产监控化学品的，由省、自治区、直辖市人民政府化学工业主管部门责令限期改正；逾期不改正的，可以处20万元以下的罚款；情节严重的，可以提请省、自治区、直辖市人民政府责令停产整顿。”</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val="en-US" w:eastAsia="zh-CN" w:bidi="ar-SA"/>
        </w:rPr>
        <w:t>【部委规章】《&lt;中华人民共和国监控化学品管理条例&gt;实施细则》（2018年7月工业和信息化部令第48号）第四十九条：“监控化学品生产特别许可证、经营许可证、使用许可证有效期届满，未办理延期手续仍继续生产、经营、使用的，按照《中华人民共和国监控化学品管理条例》第二十一条、第二十二条、第二十三条的规定处罚。”</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经省级化学工业主管部门责令限期改正，对于逾期不改正的，</w:t>
      </w:r>
      <w:r>
        <w:rPr>
          <w:rFonts w:eastAsia="仿宋_GB2312"/>
          <w:color w:val="auto"/>
          <w:sz w:val="32"/>
          <w:szCs w:val="32"/>
        </w:rPr>
        <w:t>根据</w:t>
      </w:r>
      <w:r>
        <w:rPr>
          <w:rFonts w:hint="eastAsia" w:eastAsia="仿宋_GB2312"/>
          <w:color w:val="auto"/>
          <w:sz w:val="32"/>
          <w:szCs w:val="32"/>
          <w:lang w:eastAsia="zh-CN"/>
        </w:rPr>
        <w:t>违法情形</w:t>
      </w:r>
      <w:r>
        <w:rPr>
          <w:rFonts w:eastAsia="仿宋_GB2312"/>
          <w:color w:val="auto"/>
          <w:sz w:val="32"/>
          <w:szCs w:val="32"/>
        </w:rPr>
        <w:t>不同，予以相应罚款。</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val="en-US" w:eastAsia="zh-CN" w:bidi="ar-SA"/>
        </w:rPr>
        <w:t>1.</w:t>
      </w:r>
      <w:r>
        <w:rPr>
          <w:rFonts w:hint="eastAsia" w:ascii="仿宋" w:hAnsi="仿宋" w:eastAsia="仿宋" w:cs="仿宋"/>
          <w:color w:val="auto"/>
          <w:kern w:val="2"/>
          <w:sz w:val="32"/>
          <w:szCs w:val="32"/>
          <w:shd w:val="clear"/>
          <w:lang w:bidi="ar-SA"/>
        </w:rPr>
        <w:t>一般违法行为的表现情形：</w:t>
      </w:r>
      <w:r>
        <w:rPr>
          <w:rFonts w:hint="eastAsia" w:ascii="仿宋" w:hAnsi="仿宋" w:eastAsia="仿宋" w:cs="仿宋"/>
          <w:color w:val="auto"/>
          <w:kern w:val="2"/>
          <w:sz w:val="32"/>
          <w:szCs w:val="32"/>
          <w:shd w:val="clear"/>
          <w:lang w:eastAsia="zh-CN" w:bidi="ar-SA"/>
        </w:rPr>
        <w:t>对监控化学品生产特别许可证有效期届满，未办理延期手续仍继续生产不超过半年的。</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b w:val="0"/>
          <w:bCs w:val="0"/>
          <w:color w:val="auto"/>
          <w:sz w:val="32"/>
          <w:szCs w:val="32"/>
          <w:lang w:val="en-US" w:eastAsia="zh-CN"/>
        </w:rPr>
        <w:t>处7万元以下罚款，情节严重的，可以提请省政府责令停产整顿。</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w:t>
      </w:r>
      <w:r>
        <w:rPr>
          <w:rFonts w:hint="eastAsia" w:ascii="仿宋" w:hAnsi="仿宋" w:eastAsia="仿宋" w:cs="仿宋"/>
          <w:color w:val="auto"/>
          <w:kern w:val="2"/>
          <w:sz w:val="32"/>
          <w:szCs w:val="32"/>
          <w:shd w:val="clear"/>
          <w:lang w:bidi="ar-SA"/>
        </w:rPr>
        <w:t>较重违法行为的表现情形：</w:t>
      </w:r>
      <w:r>
        <w:rPr>
          <w:rFonts w:hint="eastAsia" w:ascii="仿宋" w:hAnsi="仿宋" w:eastAsia="仿宋" w:cs="仿宋"/>
          <w:color w:val="auto"/>
          <w:kern w:val="2"/>
          <w:sz w:val="32"/>
          <w:szCs w:val="32"/>
          <w:shd w:val="clear"/>
          <w:lang w:eastAsia="zh-CN" w:bidi="ar-SA"/>
        </w:rPr>
        <w:t>对监控化学品生产特别许可证有效期届满，未办理延期手续仍继续生产半年以上，不超过一年的。</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b w:val="0"/>
          <w:bCs w:val="0"/>
          <w:color w:val="auto"/>
          <w:sz w:val="32"/>
          <w:szCs w:val="32"/>
          <w:lang w:val="en-US" w:eastAsia="zh-CN"/>
        </w:rPr>
        <w:t>处7万元以上14万元以下罚款，情节严重的，可以提请省政府责令停产整顿。</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color w:val="auto"/>
          <w:kern w:val="2"/>
          <w:sz w:val="32"/>
          <w:szCs w:val="32"/>
          <w:shd w:val="clear"/>
          <w:lang w:eastAsia="zh-CN" w:bidi="ar-SA"/>
        </w:rPr>
      </w:pPr>
      <w:r>
        <w:rPr>
          <w:rFonts w:hint="eastAsia" w:ascii="仿宋" w:hAnsi="仿宋" w:eastAsia="仿宋" w:cs="仿宋"/>
          <w:b w:val="0"/>
          <w:bCs w:val="0"/>
          <w:color w:val="auto"/>
          <w:sz w:val="32"/>
          <w:szCs w:val="32"/>
          <w:lang w:val="en-US" w:eastAsia="zh-CN"/>
        </w:rPr>
        <w:t>3.严</w:t>
      </w:r>
      <w:r>
        <w:rPr>
          <w:rFonts w:hint="eastAsia" w:ascii="仿宋" w:hAnsi="仿宋" w:eastAsia="仿宋" w:cs="仿宋"/>
          <w:color w:val="auto"/>
          <w:kern w:val="2"/>
          <w:sz w:val="32"/>
          <w:szCs w:val="32"/>
          <w:shd w:val="clear"/>
          <w:lang w:bidi="ar-SA"/>
        </w:rPr>
        <w:t>重违法行为的表现情形：</w:t>
      </w:r>
      <w:r>
        <w:rPr>
          <w:rFonts w:hint="eastAsia" w:ascii="仿宋" w:hAnsi="仿宋" w:eastAsia="仿宋" w:cs="仿宋"/>
          <w:color w:val="auto"/>
          <w:kern w:val="2"/>
          <w:sz w:val="32"/>
          <w:szCs w:val="32"/>
          <w:shd w:val="clear"/>
          <w:lang w:eastAsia="zh-CN" w:bidi="ar-SA"/>
        </w:rPr>
        <w:t>对监控化学品生产特别许可证有效期届满，未办理延期手续仍继续生产一年以上的。</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b w:val="0"/>
          <w:bCs w:val="0"/>
          <w:color w:val="auto"/>
          <w:sz w:val="32"/>
          <w:szCs w:val="32"/>
          <w:lang w:val="en-US" w:eastAsia="zh-CN"/>
        </w:rPr>
        <w:t>处14万元以上20万元以下罚款，情节严重的，可以提请省政府责令停产整顿。</w:t>
      </w:r>
    </w:p>
    <w:p>
      <w:pPr>
        <w:pStyle w:val="5"/>
        <w:keepNext w:val="0"/>
        <w:keepLines w:val="0"/>
        <w:pageBreakBefore w:val="0"/>
        <w:widowControl/>
        <w:numPr>
          <w:ilvl w:val="0"/>
          <w:numId w:val="2"/>
        </w:numPr>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楷体" w:hAnsi="楷体" w:eastAsia="楷体" w:cs="楷体"/>
          <w:color w:val="auto"/>
          <w:kern w:val="2"/>
          <w:sz w:val="32"/>
          <w:szCs w:val="32"/>
          <w:shd w:val="clear"/>
          <w:lang w:eastAsia="zh-CN" w:bidi="ar-SA"/>
        </w:rPr>
      </w:pPr>
      <w:r>
        <w:rPr>
          <w:rFonts w:hint="eastAsia" w:ascii="楷体" w:hAnsi="楷体" w:eastAsia="楷体" w:cs="楷体"/>
          <w:color w:val="auto"/>
          <w:kern w:val="2"/>
          <w:sz w:val="32"/>
          <w:szCs w:val="32"/>
          <w:shd w:val="clear"/>
          <w:lang w:eastAsia="zh-CN" w:bidi="ar-SA"/>
        </w:rPr>
        <w:t>对监控化学品经营许可证有效期届满，未办理延期手续仍继续经营的处罚的裁量基准</w:t>
      </w:r>
    </w:p>
    <w:p>
      <w:pPr>
        <w:keepNext w:val="0"/>
        <w:keepLines w:val="0"/>
        <w:pageBreakBefore w:val="0"/>
        <w:numPr>
          <w:ilvl w:val="-1"/>
          <w:numId w:val="0"/>
        </w:numPr>
        <w:kinsoku/>
        <w:wordWrap/>
        <w:overflowPunct/>
        <w:topLinePunct w:val="0"/>
        <w:autoSpaceDE/>
        <w:bidi w:val="0"/>
        <w:adjustRightInd/>
        <w:snapToGrid/>
        <w:spacing w:line="600" w:lineRule="exact"/>
        <w:ind w:firstLine="643" w:firstLineChars="200"/>
        <w:jc w:val="both"/>
        <w:textAlignment w:val="auto"/>
        <w:rPr>
          <w:rFonts w:hint="default" w:ascii="楷体" w:hAnsi="楷体" w:eastAsia="楷体" w:cs="楷体"/>
          <w:b w:val="0"/>
          <w:bCs w:val="0"/>
          <w:color w:val="auto"/>
          <w:sz w:val="32"/>
          <w:szCs w:val="32"/>
          <w:lang w:val="en-US" w:eastAsia="zh-CN"/>
        </w:rPr>
      </w:pPr>
      <w:r>
        <w:rPr>
          <w:rFonts w:hint="eastAsia" w:ascii="仿宋" w:hAnsi="仿宋" w:eastAsia="仿宋" w:cs="仿宋"/>
          <w:b/>
          <w:bCs/>
          <w:color w:val="auto"/>
          <w:sz w:val="32"/>
          <w:szCs w:val="32"/>
          <w:lang w:val="en-US" w:eastAsia="zh-CN"/>
        </w:rPr>
        <w:t>处罚依据：</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val="en-US" w:eastAsia="zh-CN" w:bidi="ar-SA"/>
        </w:rPr>
        <w:t>【行政法规】《监控化学品管理条例》（1995年12月国务院令第190号,2011年1月修订）第二十三条：“违反本条例规定，经营监控化学品的，由省、自治区、直辖市人民政府化学工业主管部门没收其违法经营的监控化学品和违法所得，可以并处违法经营额一倍以上二倍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楷体" w:hAnsi="楷体" w:eastAsia="楷体" w:cs="楷体"/>
          <w:color w:val="auto"/>
          <w:kern w:val="2"/>
          <w:sz w:val="32"/>
          <w:szCs w:val="32"/>
          <w:shd w:val="clear"/>
          <w:lang w:val="en-US" w:eastAsia="zh-CN" w:bidi="ar-SA"/>
        </w:rPr>
      </w:pPr>
      <w:r>
        <w:rPr>
          <w:rFonts w:hint="eastAsia" w:ascii="仿宋" w:hAnsi="仿宋" w:eastAsia="仿宋" w:cs="仿宋"/>
          <w:color w:val="auto"/>
          <w:kern w:val="2"/>
          <w:sz w:val="32"/>
          <w:szCs w:val="32"/>
          <w:shd w:val="clear"/>
          <w:lang w:val="en-US" w:eastAsia="zh-CN" w:bidi="ar-SA"/>
        </w:rPr>
        <w:t>【部委规章】《&lt;中华人民共和国监控化学品管理条例&gt;实施细则》（2018年7月工业和信息化部令第48号）第四十九条：“监控化学品生产特别许可证、经营许可证、使用许可证有效期届满，未办理延期手续仍继续生产、经营、使用的，按照《中华人民共和国监控化学品管理条例》第二十一条、第二十二条、第二十三条的规定处罚。”</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color w:val="auto"/>
          <w:kern w:val="2"/>
          <w:sz w:val="32"/>
          <w:szCs w:val="32"/>
          <w:shd w:val="clear"/>
          <w:lang w:eastAsia="zh-CN" w:bidi="ar-SA"/>
        </w:rPr>
      </w:pPr>
      <w:r>
        <w:rPr>
          <w:rFonts w:hint="eastAsia" w:ascii="仿宋" w:hAnsi="仿宋" w:eastAsia="仿宋" w:cs="仿宋"/>
          <w:color w:val="auto"/>
          <w:kern w:val="2"/>
          <w:sz w:val="32"/>
          <w:szCs w:val="32"/>
          <w:shd w:val="clear"/>
          <w:lang w:val="en-US" w:eastAsia="zh-CN" w:bidi="ar-SA"/>
        </w:rPr>
        <w:t>1.</w:t>
      </w:r>
      <w:r>
        <w:rPr>
          <w:rFonts w:hint="eastAsia" w:ascii="仿宋" w:hAnsi="仿宋" w:eastAsia="仿宋" w:cs="仿宋"/>
          <w:color w:val="auto"/>
          <w:kern w:val="2"/>
          <w:sz w:val="32"/>
          <w:szCs w:val="32"/>
          <w:shd w:val="clear"/>
          <w:lang w:bidi="ar-SA"/>
        </w:rPr>
        <w:t>一般违法行为的表现情形：</w:t>
      </w:r>
      <w:r>
        <w:rPr>
          <w:rFonts w:hint="eastAsia" w:ascii="仿宋" w:hAnsi="仿宋" w:eastAsia="仿宋" w:cs="仿宋"/>
          <w:color w:val="auto"/>
          <w:kern w:val="2"/>
          <w:sz w:val="32"/>
          <w:szCs w:val="32"/>
          <w:shd w:val="clear"/>
          <w:lang w:eastAsia="zh-CN" w:bidi="ar-SA"/>
        </w:rPr>
        <w:t>对监控化学品经营许可证有效期届满，未办理延期手续仍继续经营不超过半年的。</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color w:val="auto"/>
          <w:kern w:val="2"/>
          <w:sz w:val="32"/>
          <w:szCs w:val="32"/>
          <w:shd w:val="clear"/>
          <w:lang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val="en-US" w:eastAsia="zh-CN" w:bidi="ar-SA"/>
        </w:rPr>
        <w:t>没收其违法经营的监控化学品和违法所得，并处违法经营额1倍的罚款。</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lang w:val="en-US" w:eastAsia="zh-CN" w:bidi="ar-SA"/>
        </w:rPr>
        <w:t>2.</w:t>
      </w:r>
      <w:r>
        <w:rPr>
          <w:rFonts w:hint="eastAsia" w:ascii="仿宋" w:hAnsi="仿宋" w:eastAsia="仿宋" w:cs="仿宋"/>
          <w:color w:val="auto"/>
          <w:kern w:val="2"/>
          <w:sz w:val="32"/>
          <w:szCs w:val="32"/>
          <w:shd w:val="clear"/>
          <w:lang w:bidi="ar-SA"/>
        </w:rPr>
        <w:t>较重违法行为的表现情形：</w:t>
      </w:r>
      <w:r>
        <w:rPr>
          <w:rFonts w:hint="eastAsia" w:ascii="仿宋" w:hAnsi="仿宋" w:eastAsia="仿宋" w:cs="仿宋"/>
          <w:color w:val="auto"/>
          <w:kern w:val="2"/>
          <w:sz w:val="32"/>
          <w:szCs w:val="32"/>
          <w:shd w:val="clear"/>
          <w:lang w:eastAsia="zh-CN" w:bidi="ar-SA"/>
        </w:rPr>
        <w:t>对监控化学品经营许可证有效期届满，未办理延期手续仍继续经营半年以上，不超过一年的。</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color w:val="auto"/>
          <w:kern w:val="2"/>
          <w:sz w:val="32"/>
          <w:szCs w:val="32"/>
          <w:shd w:val="clear"/>
          <w:lang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val="en-US" w:eastAsia="zh-CN" w:bidi="ar-SA"/>
        </w:rPr>
        <w:t>没收其违法经营的监控化学品和违法所得，并处违法经营额1.5倍的罚款。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color w:val="auto"/>
          <w:kern w:val="2"/>
          <w:sz w:val="32"/>
          <w:szCs w:val="32"/>
          <w:shd w:val="clear"/>
          <w:lang w:eastAsia="zh-CN" w:bidi="ar-SA"/>
        </w:rPr>
      </w:pPr>
      <w:r>
        <w:rPr>
          <w:rFonts w:hint="eastAsia" w:ascii="仿宋" w:hAnsi="仿宋" w:eastAsia="仿宋" w:cs="仿宋"/>
          <w:color w:val="auto"/>
          <w:kern w:val="2"/>
          <w:sz w:val="32"/>
          <w:szCs w:val="32"/>
          <w:shd w:val="clear"/>
          <w:lang w:val="en-US" w:eastAsia="zh-CN" w:bidi="ar-SA"/>
        </w:rPr>
        <w:t>3.</w:t>
      </w:r>
      <w:r>
        <w:rPr>
          <w:rFonts w:hint="eastAsia" w:ascii="仿宋" w:hAnsi="仿宋" w:eastAsia="仿宋" w:cs="仿宋"/>
          <w:b w:val="0"/>
          <w:bCs w:val="0"/>
          <w:color w:val="auto"/>
          <w:sz w:val="32"/>
          <w:szCs w:val="32"/>
          <w:lang w:val="en-US" w:eastAsia="zh-CN"/>
        </w:rPr>
        <w:t>严</w:t>
      </w:r>
      <w:r>
        <w:rPr>
          <w:rFonts w:hint="eastAsia" w:ascii="仿宋" w:hAnsi="仿宋" w:eastAsia="仿宋" w:cs="仿宋"/>
          <w:color w:val="auto"/>
          <w:kern w:val="2"/>
          <w:sz w:val="32"/>
          <w:szCs w:val="32"/>
          <w:shd w:val="clear"/>
          <w:lang w:bidi="ar-SA"/>
        </w:rPr>
        <w:t>重违法行为的表现情形：</w:t>
      </w:r>
      <w:r>
        <w:rPr>
          <w:rFonts w:hint="eastAsia" w:ascii="仿宋" w:hAnsi="仿宋" w:eastAsia="仿宋" w:cs="仿宋"/>
          <w:color w:val="auto"/>
          <w:kern w:val="2"/>
          <w:sz w:val="32"/>
          <w:szCs w:val="32"/>
          <w:shd w:val="clear"/>
          <w:lang w:eastAsia="zh-CN" w:bidi="ar-SA"/>
        </w:rPr>
        <w:t>对监控化学品经营许可证有效期届满，未办理延期手续仍继续经营一年以上的。</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val="en-US" w:eastAsia="zh-CN" w:bidi="ar-SA"/>
        </w:rPr>
        <w:t>没收其违法经营的监控化学品和违法所得，并处违法经营额2倍的罚款。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楷体" w:hAnsi="楷体" w:eastAsia="楷体" w:cs="楷体"/>
          <w:color w:val="auto"/>
          <w:kern w:val="2"/>
          <w:sz w:val="32"/>
          <w:szCs w:val="32"/>
          <w:shd w:val="clear"/>
          <w:lang w:val="en-US" w:eastAsia="zh-CN" w:bidi="ar-SA"/>
        </w:rPr>
      </w:pPr>
      <w:r>
        <w:rPr>
          <w:rFonts w:hint="eastAsia" w:ascii="楷体" w:hAnsi="楷体" w:eastAsia="楷体" w:cs="楷体"/>
          <w:color w:val="auto"/>
          <w:kern w:val="2"/>
          <w:sz w:val="32"/>
          <w:szCs w:val="32"/>
          <w:shd w:val="clear"/>
          <w:lang w:val="en-US" w:eastAsia="zh-CN" w:bidi="ar-SA"/>
        </w:rPr>
        <w:t>六、</w:t>
      </w:r>
      <w:r>
        <w:rPr>
          <w:rFonts w:hint="eastAsia" w:ascii="楷体" w:hAnsi="楷体" w:eastAsia="楷体" w:cs="楷体"/>
          <w:color w:val="auto"/>
          <w:kern w:val="2"/>
          <w:sz w:val="32"/>
          <w:szCs w:val="32"/>
          <w:shd w:val="clear"/>
          <w:lang w:eastAsia="zh-CN" w:bidi="ar-SA"/>
        </w:rPr>
        <w:t>对监控化学品使用许可证有效期届满，未办理延期手续仍继续使用的处罚的裁量基准</w:t>
      </w:r>
    </w:p>
    <w:p>
      <w:pPr>
        <w:keepNext w:val="0"/>
        <w:keepLines w:val="0"/>
        <w:pageBreakBefore w:val="0"/>
        <w:numPr>
          <w:ilvl w:val="-1"/>
          <w:numId w:val="0"/>
        </w:numPr>
        <w:kinsoku/>
        <w:wordWrap/>
        <w:overflowPunct/>
        <w:topLinePunct w:val="0"/>
        <w:autoSpaceDE/>
        <w:bidi w:val="0"/>
        <w:adjustRightInd/>
        <w:snapToGrid/>
        <w:spacing w:line="600" w:lineRule="exact"/>
        <w:ind w:firstLine="643" w:firstLineChars="200"/>
        <w:jc w:val="both"/>
        <w:textAlignment w:val="auto"/>
        <w:rPr>
          <w:rFonts w:hint="default" w:ascii="楷体" w:hAnsi="楷体" w:eastAsia="楷体" w:cs="楷体"/>
          <w:b w:val="0"/>
          <w:bCs w:val="0"/>
          <w:color w:val="auto"/>
          <w:sz w:val="32"/>
          <w:szCs w:val="32"/>
          <w:lang w:val="en-US" w:eastAsia="zh-CN"/>
        </w:rPr>
      </w:pPr>
      <w:r>
        <w:rPr>
          <w:rFonts w:hint="eastAsia" w:ascii="仿宋" w:hAnsi="仿宋" w:eastAsia="仿宋" w:cs="仿宋"/>
          <w:b/>
          <w:bCs/>
          <w:color w:val="auto"/>
          <w:sz w:val="32"/>
          <w:szCs w:val="32"/>
          <w:lang w:val="en-US" w:eastAsia="zh-CN"/>
        </w:rPr>
        <w:t>处罚依据：</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val="en-US" w:eastAsia="zh-CN" w:bidi="ar-SA"/>
        </w:rPr>
        <w:t>【行政法规】《监控化学品管理条例》（1995年12月国务院令第190号,2011年1月修订）第二十二条：“违反本条例规定，使用监控化学品的，由省、自治区、直辖市人民政府化学工业主管部门责令限期改正；逾期不改正的，可以处5万元以下的罚款。”</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val="en-US" w:eastAsia="zh-CN" w:bidi="ar-SA"/>
        </w:rPr>
        <w:t>【部委规章】《&lt;中华人民共和国监控化学品管理条例&gt;实施细则》（2018年7月工业和信息化部令第48号）第四十九条：“监控化学品生产特别许可证、经营许可证、使用许可证有效期届满，未办理延期手续仍继续生产、经营、使用的，按照《中华人民共和国监控化学品管理条例》第二十一条、第二十二条、第二十三条的规定处罚。”</w:t>
      </w:r>
    </w:p>
    <w:p>
      <w:pPr>
        <w:pStyle w:val="5"/>
        <w:keepNext w:val="0"/>
        <w:keepLines w:val="0"/>
        <w:pageBreakBefore w:val="0"/>
        <w:widowControl/>
        <w:kinsoku/>
        <w:wordWrap/>
        <w:overflowPunct/>
        <w:topLinePunct w:val="0"/>
        <w:autoSpaceDE/>
        <w:bidi w:val="0"/>
        <w:adjustRightInd/>
        <w:snapToGrid/>
        <w:spacing w:line="600" w:lineRule="exact"/>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经省级化学工业主管部门责令限期改正，对于逾期不改正的，</w:t>
      </w:r>
      <w:r>
        <w:rPr>
          <w:rFonts w:eastAsia="仿宋_GB2312"/>
          <w:color w:val="auto"/>
          <w:sz w:val="32"/>
          <w:szCs w:val="32"/>
        </w:rPr>
        <w:t>根据</w:t>
      </w:r>
      <w:r>
        <w:rPr>
          <w:rFonts w:hint="eastAsia" w:eastAsia="仿宋_GB2312"/>
          <w:color w:val="auto"/>
          <w:sz w:val="32"/>
          <w:szCs w:val="32"/>
          <w:lang w:eastAsia="zh-CN"/>
        </w:rPr>
        <w:t>违法情形</w:t>
      </w:r>
      <w:r>
        <w:rPr>
          <w:rFonts w:eastAsia="仿宋_GB2312"/>
          <w:color w:val="auto"/>
          <w:sz w:val="32"/>
          <w:szCs w:val="32"/>
        </w:rPr>
        <w:t>不同，予以相应罚款。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color w:val="auto"/>
          <w:kern w:val="2"/>
          <w:sz w:val="32"/>
          <w:szCs w:val="32"/>
          <w:shd w:val="clear"/>
          <w:lang w:eastAsia="zh-CN" w:bidi="ar-SA"/>
        </w:rPr>
      </w:pPr>
      <w:r>
        <w:rPr>
          <w:rFonts w:hint="eastAsia" w:ascii="仿宋" w:hAnsi="仿宋" w:eastAsia="仿宋" w:cs="仿宋"/>
          <w:color w:val="auto"/>
          <w:kern w:val="2"/>
          <w:sz w:val="32"/>
          <w:szCs w:val="32"/>
          <w:shd w:val="clear"/>
          <w:lang w:val="en-US" w:eastAsia="zh-CN" w:bidi="ar-SA"/>
        </w:rPr>
        <w:t>1.</w:t>
      </w:r>
      <w:r>
        <w:rPr>
          <w:rFonts w:hint="eastAsia" w:ascii="仿宋" w:hAnsi="仿宋" w:eastAsia="仿宋" w:cs="仿宋"/>
          <w:color w:val="auto"/>
          <w:kern w:val="2"/>
          <w:sz w:val="32"/>
          <w:szCs w:val="32"/>
          <w:shd w:val="clear"/>
          <w:lang w:bidi="ar-SA"/>
        </w:rPr>
        <w:t>一般违法行为的表现情形：</w:t>
      </w:r>
      <w:r>
        <w:rPr>
          <w:rFonts w:hint="eastAsia" w:ascii="仿宋" w:hAnsi="仿宋" w:eastAsia="仿宋" w:cs="仿宋"/>
          <w:color w:val="auto"/>
          <w:kern w:val="2"/>
          <w:sz w:val="32"/>
          <w:szCs w:val="32"/>
          <w:shd w:val="clear"/>
          <w:lang w:eastAsia="zh-CN" w:bidi="ar-SA"/>
        </w:rPr>
        <w:t>对监控化学品</w:t>
      </w:r>
      <w:r>
        <w:rPr>
          <w:rFonts w:hint="eastAsia" w:ascii="仿宋" w:hAnsi="仿宋" w:eastAsia="仿宋" w:cs="仿宋"/>
          <w:color w:val="auto"/>
          <w:kern w:val="2"/>
          <w:sz w:val="32"/>
          <w:szCs w:val="32"/>
          <w:shd w:val="clear"/>
          <w:lang w:val="en-US" w:eastAsia="zh-CN" w:bidi="ar-SA"/>
        </w:rPr>
        <w:t>使用</w:t>
      </w:r>
      <w:r>
        <w:rPr>
          <w:rFonts w:hint="eastAsia" w:ascii="仿宋" w:hAnsi="仿宋" w:eastAsia="仿宋" w:cs="仿宋"/>
          <w:color w:val="auto"/>
          <w:kern w:val="2"/>
          <w:sz w:val="32"/>
          <w:szCs w:val="32"/>
          <w:shd w:val="clear"/>
          <w:lang w:eastAsia="zh-CN" w:bidi="ar-SA"/>
        </w:rPr>
        <w:t>许可证有效期届满，未办理延期手续仍继续</w:t>
      </w:r>
      <w:r>
        <w:rPr>
          <w:rFonts w:hint="eastAsia" w:ascii="仿宋" w:hAnsi="仿宋" w:eastAsia="仿宋" w:cs="仿宋"/>
          <w:color w:val="auto"/>
          <w:kern w:val="2"/>
          <w:sz w:val="32"/>
          <w:szCs w:val="32"/>
          <w:shd w:val="clear"/>
          <w:lang w:val="en-US" w:eastAsia="zh-CN" w:bidi="ar-SA"/>
        </w:rPr>
        <w:t>使用</w:t>
      </w:r>
      <w:r>
        <w:rPr>
          <w:rFonts w:hint="eastAsia" w:ascii="仿宋" w:hAnsi="仿宋" w:eastAsia="仿宋" w:cs="仿宋"/>
          <w:color w:val="auto"/>
          <w:kern w:val="2"/>
          <w:sz w:val="32"/>
          <w:szCs w:val="32"/>
          <w:shd w:val="clear"/>
          <w:lang w:eastAsia="zh-CN" w:bidi="ar-SA"/>
        </w:rPr>
        <w:t>不超过半年的。</w:t>
      </w:r>
    </w:p>
    <w:p>
      <w:pPr>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color w:val="auto"/>
          <w:kern w:val="2"/>
          <w:sz w:val="32"/>
          <w:szCs w:val="32"/>
          <w:shd w:val="clear"/>
          <w:lang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val="en-US" w:eastAsia="zh-CN" w:bidi="ar-SA"/>
        </w:rPr>
        <w:t>处1.5万元以下的罚款。</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lang w:val="en-US" w:eastAsia="zh-CN" w:bidi="ar-SA"/>
        </w:rPr>
        <w:t>2.</w:t>
      </w:r>
      <w:r>
        <w:rPr>
          <w:rFonts w:hint="eastAsia" w:ascii="仿宋" w:hAnsi="仿宋" w:eastAsia="仿宋" w:cs="仿宋"/>
          <w:color w:val="auto"/>
          <w:kern w:val="2"/>
          <w:sz w:val="32"/>
          <w:szCs w:val="32"/>
          <w:shd w:val="clear"/>
          <w:lang w:bidi="ar-SA"/>
        </w:rPr>
        <w:t>较重违法行为的表现情形：</w:t>
      </w:r>
      <w:r>
        <w:rPr>
          <w:rFonts w:hint="eastAsia" w:ascii="仿宋" w:hAnsi="仿宋" w:eastAsia="仿宋" w:cs="仿宋"/>
          <w:color w:val="auto"/>
          <w:kern w:val="2"/>
          <w:sz w:val="32"/>
          <w:szCs w:val="32"/>
          <w:shd w:val="clear"/>
          <w:lang w:eastAsia="zh-CN" w:bidi="ar-SA"/>
        </w:rPr>
        <w:t>对监控化学品</w:t>
      </w:r>
      <w:r>
        <w:rPr>
          <w:rFonts w:hint="eastAsia" w:ascii="仿宋" w:hAnsi="仿宋" w:eastAsia="仿宋" w:cs="仿宋"/>
          <w:color w:val="auto"/>
          <w:kern w:val="2"/>
          <w:sz w:val="32"/>
          <w:szCs w:val="32"/>
          <w:shd w:val="clear"/>
          <w:lang w:val="en-US" w:eastAsia="zh-CN" w:bidi="ar-SA"/>
        </w:rPr>
        <w:t>使用</w:t>
      </w:r>
      <w:r>
        <w:rPr>
          <w:rFonts w:hint="eastAsia" w:ascii="仿宋" w:hAnsi="仿宋" w:eastAsia="仿宋" w:cs="仿宋"/>
          <w:color w:val="auto"/>
          <w:kern w:val="2"/>
          <w:sz w:val="32"/>
          <w:szCs w:val="32"/>
          <w:shd w:val="clear"/>
          <w:lang w:eastAsia="zh-CN" w:bidi="ar-SA"/>
        </w:rPr>
        <w:t>许可证有效期届满，未办理延期手续仍继续</w:t>
      </w:r>
      <w:r>
        <w:rPr>
          <w:rFonts w:hint="eastAsia" w:ascii="仿宋" w:hAnsi="仿宋" w:eastAsia="仿宋" w:cs="仿宋"/>
          <w:color w:val="auto"/>
          <w:kern w:val="2"/>
          <w:sz w:val="32"/>
          <w:szCs w:val="32"/>
          <w:shd w:val="clear"/>
          <w:lang w:val="en-US" w:eastAsia="zh-CN" w:bidi="ar-SA"/>
        </w:rPr>
        <w:t>使用</w:t>
      </w:r>
      <w:r>
        <w:rPr>
          <w:rFonts w:hint="eastAsia" w:ascii="仿宋" w:hAnsi="仿宋" w:eastAsia="仿宋" w:cs="仿宋"/>
          <w:color w:val="auto"/>
          <w:kern w:val="2"/>
          <w:sz w:val="32"/>
          <w:szCs w:val="32"/>
          <w:shd w:val="clear"/>
          <w:lang w:eastAsia="zh-CN" w:bidi="ar-SA"/>
        </w:rPr>
        <w:t>半年以上，不超过一年的。</w:t>
      </w:r>
    </w:p>
    <w:p>
      <w:pPr>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color w:val="auto"/>
          <w:kern w:val="2"/>
          <w:sz w:val="32"/>
          <w:szCs w:val="32"/>
          <w:shd w:val="clear"/>
          <w:lang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val="en-US" w:eastAsia="zh-CN" w:bidi="ar-SA"/>
        </w:rPr>
        <w:t>处1.5万元以上3万元以下的罚款。</w:t>
      </w:r>
    </w:p>
    <w:p>
      <w:pPr>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both"/>
        <w:textAlignment w:val="auto"/>
        <w:rPr>
          <w:rFonts w:hint="default"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val="en-US" w:eastAsia="zh-CN" w:bidi="ar-SA"/>
        </w:rPr>
        <w:t>3.</w:t>
      </w:r>
      <w:r>
        <w:rPr>
          <w:rFonts w:hint="eastAsia" w:ascii="仿宋" w:hAnsi="仿宋" w:eastAsia="仿宋" w:cs="仿宋"/>
          <w:b w:val="0"/>
          <w:bCs w:val="0"/>
          <w:color w:val="auto"/>
          <w:sz w:val="32"/>
          <w:szCs w:val="32"/>
          <w:lang w:val="en-US" w:eastAsia="zh-CN"/>
        </w:rPr>
        <w:t>严</w:t>
      </w:r>
      <w:r>
        <w:rPr>
          <w:rFonts w:hint="eastAsia" w:ascii="仿宋" w:hAnsi="仿宋" w:eastAsia="仿宋" w:cs="仿宋"/>
          <w:color w:val="auto"/>
          <w:kern w:val="2"/>
          <w:sz w:val="32"/>
          <w:szCs w:val="32"/>
          <w:shd w:val="clear"/>
          <w:lang w:bidi="ar-SA"/>
        </w:rPr>
        <w:t>重违法行为的表现情形：</w:t>
      </w:r>
      <w:r>
        <w:rPr>
          <w:rFonts w:hint="eastAsia" w:ascii="仿宋" w:hAnsi="仿宋" w:eastAsia="仿宋" w:cs="仿宋"/>
          <w:color w:val="auto"/>
          <w:kern w:val="2"/>
          <w:sz w:val="32"/>
          <w:szCs w:val="32"/>
          <w:shd w:val="clear"/>
          <w:lang w:eastAsia="zh-CN" w:bidi="ar-SA"/>
        </w:rPr>
        <w:t>对监控化学品</w:t>
      </w:r>
      <w:r>
        <w:rPr>
          <w:rFonts w:hint="eastAsia" w:ascii="仿宋" w:hAnsi="仿宋" w:eastAsia="仿宋" w:cs="仿宋"/>
          <w:color w:val="auto"/>
          <w:kern w:val="2"/>
          <w:sz w:val="32"/>
          <w:szCs w:val="32"/>
          <w:shd w:val="clear"/>
          <w:lang w:val="en-US" w:eastAsia="zh-CN" w:bidi="ar-SA"/>
        </w:rPr>
        <w:t>使用</w:t>
      </w:r>
      <w:r>
        <w:rPr>
          <w:rFonts w:hint="eastAsia" w:ascii="仿宋" w:hAnsi="仿宋" w:eastAsia="仿宋" w:cs="仿宋"/>
          <w:color w:val="auto"/>
          <w:kern w:val="2"/>
          <w:sz w:val="32"/>
          <w:szCs w:val="32"/>
          <w:shd w:val="clear"/>
          <w:lang w:eastAsia="zh-CN" w:bidi="ar-SA"/>
        </w:rPr>
        <w:t>许可证有效期届满，未办理延期手续仍继续</w:t>
      </w:r>
      <w:r>
        <w:rPr>
          <w:rFonts w:hint="eastAsia" w:ascii="仿宋" w:hAnsi="仿宋" w:eastAsia="仿宋" w:cs="仿宋"/>
          <w:color w:val="auto"/>
          <w:kern w:val="2"/>
          <w:sz w:val="32"/>
          <w:szCs w:val="32"/>
          <w:shd w:val="clear"/>
          <w:lang w:val="en-US" w:eastAsia="zh-CN" w:bidi="ar-SA"/>
        </w:rPr>
        <w:t>使用</w:t>
      </w:r>
      <w:r>
        <w:rPr>
          <w:rFonts w:hint="eastAsia" w:ascii="仿宋" w:hAnsi="仿宋" w:eastAsia="仿宋" w:cs="仿宋"/>
          <w:color w:val="auto"/>
          <w:kern w:val="2"/>
          <w:sz w:val="32"/>
          <w:szCs w:val="32"/>
          <w:shd w:val="clear"/>
          <w:lang w:eastAsia="zh-CN" w:bidi="ar-SA"/>
        </w:rPr>
        <w:t>一年以上的。</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color w:val="auto"/>
          <w:kern w:val="2"/>
          <w:sz w:val="32"/>
          <w:szCs w:val="32"/>
          <w:shd w:val="clear"/>
          <w:lang w:eastAsia="zh-CN"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eastAsia="zh-CN" w:bidi="ar-SA"/>
        </w:rPr>
        <w:t>：</w:t>
      </w:r>
      <w:r>
        <w:rPr>
          <w:rFonts w:hint="eastAsia" w:ascii="仿宋" w:hAnsi="仿宋" w:eastAsia="仿宋" w:cs="仿宋"/>
          <w:color w:val="auto"/>
          <w:kern w:val="2"/>
          <w:sz w:val="32"/>
          <w:szCs w:val="32"/>
          <w:shd w:val="clear"/>
          <w:lang w:val="en-US" w:eastAsia="zh-CN" w:bidi="ar-SA"/>
        </w:rPr>
        <w:t>处3万元以上5万元以下的罚款。</w:t>
      </w:r>
    </w:p>
    <w:p>
      <w:pPr>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both"/>
        <w:textAlignment w:val="auto"/>
        <w:rPr>
          <w:rFonts w:hint="eastAsia" w:ascii="楷体" w:hAnsi="楷体" w:eastAsia="楷体" w:cs="楷体"/>
          <w:color w:val="auto"/>
          <w:kern w:val="2"/>
          <w:sz w:val="32"/>
          <w:szCs w:val="32"/>
          <w:shd w:val="clear"/>
          <w:lang w:val="en-US" w:eastAsia="zh-CN" w:bidi="ar-SA"/>
        </w:rPr>
      </w:pPr>
      <w:r>
        <w:rPr>
          <w:rFonts w:hint="eastAsia" w:ascii="楷体" w:hAnsi="楷体" w:eastAsia="楷体" w:cs="楷体"/>
          <w:color w:val="auto"/>
          <w:kern w:val="2"/>
          <w:sz w:val="32"/>
          <w:szCs w:val="32"/>
          <w:shd w:val="clear"/>
          <w:lang w:val="en-US" w:eastAsia="zh-CN" w:bidi="ar-SA"/>
        </w:rPr>
        <w:t>七、对违法销售、购买监控化学品，或者未按照规定保存有关记录的处罚裁量基准</w:t>
      </w:r>
    </w:p>
    <w:p>
      <w:pPr>
        <w:keepNext w:val="0"/>
        <w:keepLines w:val="0"/>
        <w:pageBreakBefore w:val="0"/>
        <w:numPr>
          <w:ilvl w:val="-1"/>
          <w:numId w:val="0"/>
        </w:numPr>
        <w:kinsoku/>
        <w:wordWrap/>
        <w:overflowPunct/>
        <w:topLinePunct w:val="0"/>
        <w:autoSpaceDE/>
        <w:bidi w:val="0"/>
        <w:adjustRightInd/>
        <w:snapToGrid/>
        <w:spacing w:line="60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default" w:ascii="楷体" w:hAnsi="楷体" w:eastAsia="楷体" w:cs="楷体"/>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lt;中华人民共和国监控化学品管理条例&gt;实施细则》（2018年7月工业和信息化部令第48号）第十六条：“生产第二类监控化学品的，不得向未取得第二类监控化学品经营许可证书、使用许可证书的单位或者个人销售第二类监控化学品。”第二十一条：“经营第二类监控化学品的，不得向未取得第二类监控化学品经营许可证书、使用许可证书的单位或者个人销售第二类监控化学品，不得向未取得第二类监控化学品生产特别许可证书、经营许可证书的单位或者个人购买第二类监控化学品。购买第二类监控化学品的，应当查验销售人的第二类监控化学品生产特别许可证书、经营许可证书并留存复印件。销售第二类监控化学品的，应当查验购买人的第二类监控化学品经营许可证书、使用许可证书并留存复印件。”第二十二条：“经营第二类监控化学品的，应当保存购买、储存、销售原始记录和统计台账，保存期限不得少于3年。第二类监控化学品的经营者应当在每年1月和7月分别向所在地省、自治区、直辖市工业和信息化主管部门报送前6个月的销售记录。”第二十七条：“取得第二类监控化学品使用许可的，应当凭第二类监控化学品使用许可证书向取得第二类监控化学品生产特别许可证书、经营许可证书的单位或者个人购买第二类监控化学品。”第五十条第一款：“违反本细则第十六条、第二十一条、第二十二条、第二十七条的规定，违法销售、购买监控化学品，或者未按照规定保存有关记录的，由所在地的省、自治区、直辖市工业和信息化主管部门责令限期改正，予以警告，可以并处三万元以下罚款。”</w:t>
      </w:r>
    </w:p>
    <w:p>
      <w:pPr>
        <w:keepNext w:val="0"/>
        <w:keepLines w:val="0"/>
        <w:pageBreakBefore w:val="0"/>
        <w:numPr>
          <w:ilvl w:val="-1"/>
          <w:numId w:val="0"/>
        </w:numPr>
        <w:kinsoku/>
        <w:wordWrap/>
        <w:overflowPunct/>
        <w:topLinePunct w:val="0"/>
        <w:autoSpaceDE/>
        <w:bidi w:val="0"/>
        <w:adjustRightInd/>
        <w:snapToGrid/>
        <w:spacing w:line="60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经省级工业和信息化主管部门责令限期改正后，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val="en-US" w:eastAsia="zh-CN" w:bidi="ar-SA"/>
        </w:rPr>
        <w:t>1.</w:t>
      </w:r>
      <w:r>
        <w:rPr>
          <w:rFonts w:hint="eastAsia" w:ascii="仿宋" w:hAnsi="仿宋" w:eastAsia="仿宋" w:cs="仿宋"/>
          <w:color w:val="auto"/>
          <w:kern w:val="2"/>
          <w:sz w:val="32"/>
          <w:szCs w:val="32"/>
          <w:shd w:val="clear"/>
          <w:lang w:bidi="ar-SA"/>
        </w:rPr>
        <w:t>一般违法行为的表现情形：</w:t>
      </w:r>
      <w:r>
        <w:rPr>
          <w:rFonts w:hint="eastAsia" w:ascii="仿宋" w:hAnsi="仿宋" w:eastAsia="仿宋" w:cs="仿宋"/>
          <w:b w:val="0"/>
          <w:bCs w:val="0"/>
          <w:color w:val="auto"/>
          <w:sz w:val="32"/>
          <w:szCs w:val="32"/>
          <w:lang w:val="en-US" w:eastAsia="zh-CN"/>
        </w:rPr>
        <w:t>违反《&lt;中华人民共和国监控化学品管理条例&gt;实施细则》第二十一条、第二十二条，</w:t>
      </w:r>
      <w:r>
        <w:rPr>
          <w:rFonts w:hint="eastAsia" w:ascii="仿宋" w:hAnsi="仿宋" w:eastAsia="仿宋" w:cs="仿宋"/>
          <w:color w:val="auto"/>
          <w:kern w:val="2"/>
          <w:sz w:val="32"/>
          <w:szCs w:val="32"/>
          <w:shd w:val="clear"/>
          <w:lang w:val="en-US" w:eastAsia="zh-CN" w:bidi="ar-SA"/>
        </w:rPr>
        <w:t>未按照规定保存有关记录的。</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color w:val="auto"/>
          <w:kern w:val="2"/>
          <w:sz w:val="32"/>
          <w:szCs w:val="32"/>
          <w:shd w:val="clear"/>
          <w:lang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b w:val="0"/>
          <w:bCs w:val="0"/>
          <w:color w:val="auto"/>
          <w:sz w:val="32"/>
          <w:szCs w:val="32"/>
          <w:lang w:val="en-US" w:eastAsia="zh-CN"/>
        </w:rPr>
        <w:t>予以警告，并处一万元以下罚款。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val="en-US" w:eastAsia="zh-CN" w:bidi="ar-SA"/>
        </w:rPr>
        <w:t>2.</w:t>
      </w:r>
      <w:r>
        <w:rPr>
          <w:rFonts w:hint="eastAsia" w:ascii="仿宋" w:hAnsi="仿宋" w:eastAsia="仿宋" w:cs="仿宋"/>
          <w:color w:val="auto"/>
          <w:kern w:val="2"/>
          <w:sz w:val="32"/>
          <w:szCs w:val="32"/>
          <w:shd w:val="clear"/>
          <w:lang w:bidi="ar-SA"/>
        </w:rPr>
        <w:t>较重违法行为的表现情形：</w:t>
      </w:r>
      <w:r>
        <w:rPr>
          <w:rFonts w:hint="eastAsia" w:ascii="仿宋" w:hAnsi="仿宋" w:eastAsia="仿宋" w:cs="仿宋"/>
          <w:b w:val="0"/>
          <w:bCs w:val="0"/>
          <w:color w:val="auto"/>
          <w:sz w:val="32"/>
          <w:szCs w:val="32"/>
          <w:lang w:val="en-US" w:eastAsia="zh-CN"/>
        </w:rPr>
        <w:t>违反《&lt;中华人民共和国监控化学品管理条例&gt;实施细则》第二十一条、第二十七条，违法</w:t>
      </w:r>
      <w:r>
        <w:rPr>
          <w:rFonts w:hint="eastAsia" w:ascii="仿宋" w:hAnsi="仿宋" w:eastAsia="仿宋" w:cs="仿宋"/>
          <w:color w:val="auto"/>
          <w:kern w:val="2"/>
          <w:sz w:val="32"/>
          <w:szCs w:val="32"/>
          <w:shd w:val="clear"/>
          <w:lang w:val="en-US" w:eastAsia="zh-CN" w:bidi="ar-SA"/>
        </w:rPr>
        <w:t>购买监控化学品的。</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b w:val="0"/>
          <w:bCs w:val="0"/>
          <w:color w:val="auto"/>
          <w:kern w:val="2"/>
          <w:sz w:val="32"/>
          <w:szCs w:val="32"/>
          <w:lang w:val="en-US" w:eastAsia="zh-CN" w:bidi="ar-SA"/>
        </w:rPr>
        <w:t>予以警告，</w:t>
      </w:r>
      <w:r>
        <w:rPr>
          <w:rFonts w:hint="eastAsia" w:ascii="仿宋" w:hAnsi="仿宋" w:eastAsia="仿宋" w:cs="仿宋"/>
          <w:b w:val="0"/>
          <w:bCs w:val="0"/>
          <w:color w:val="auto"/>
          <w:sz w:val="32"/>
          <w:szCs w:val="32"/>
          <w:lang w:val="en-US" w:eastAsia="zh-CN"/>
        </w:rPr>
        <w:t>并处一万元以上两万元以下罚款。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val="en-US" w:eastAsia="zh-CN" w:bidi="ar-SA"/>
        </w:rPr>
        <w:t>3.</w:t>
      </w:r>
      <w:r>
        <w:rPr>
          <w:rFonts w:hint="eastAsia" w:ascii="仿宋" w:hAnsi="仿宋" w:eastAsia="仿宋" w:cs="仿宋"/>
          <w:color w:val="auto"/>
          <w:kern w:val="2"/>
          <w:sz w:val="32"/>
          <w:szCs w:val="32"/>
          <w:shd w:val="clear"/>
          <w:lang w:bidi="ar-SA"/>
        </w:rPr>
        <w:t>严重违法行为的表现情形：</w:t>
      </w:r>
      <w:r>
        <w:rPr>
          <w:rFonts w:hint="eastAsia" w:ascii="仿宋" w:hAnsi="仿宋" w:eastAsia="仿宋" w:cs="仿宋"/>
          <w:b w:val="0"/>
          <w:bCs w:val="0"/>
          <w:color w:val="auto"/>
          <w:sz w:val="32"/>
          <w:szCs w:val="32"/>
          <w:lang w:val="en-US" w:eastAsia="zh-CN"/>
        </w:rPr>
        <w:t>违反《&lt;中华人民共和国监控化学品管理条例&gt;实施细则》第十六条、第二十一条，违法</w:t>
      </w:r>
      <w:r>
        <w:rPr>
          <w:rFonts w:hint="eastAsia" w:ascii="仿宋" w:hAnsi="仿宋" w:eastAsia="仿宋" w:cs="仿宋"/>
          <w:color w:val="auto"/>
          <w:kern w:val="2"/>
          <w:sz w:val="32"/>
          <w:szCs w:val="32"/>
          <w:shd w:val="clear"/>
          <w:lang w:val="en-US" w:eastAsia="zh-CN" w:bidi="ar-SA"/>
        </w:rPr>
        <w:t>销售监控化学品的。</w:t>
      </w:r>
    </w:p>
    <w:p>
      <w:pPr>
        <w:pStyle w:val="5"/>
        <w:keepNext w:val="0"/>
        <w:keepLines w:val="0"/>
        <w:pageBreakBefore w:val="0"/>
        <w:widowControl/>
        <w:numPr>
          <w:ilvl w:val="-1"/>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b w:val="0"/>
          <w:bCs w:val="0"/>
          <w:color w:val="auto"/>
          <w:kern w:val="2"/>
          <w:sz w:val="32"/>
          <w:szCs w:val="32"/>
          <w:lang w:val="en-US" w:eastAsia="zh-CN" w:bidi="ar-SA"/>
        </w:rPr>
        <w:t>予以警告，并处</w:t>
      </w:r>
      <w:r>
        <w:rPr>
          <w:rFonts w:hint="eastAsia" w:ascii="仿宋" w:hAnsi="仿宋" w:eastAsia="仿宋" w:cs="仿宋"/>
          <w:b w:val="0"/>
          <w:bCs w:val="0"/>
          <w:color w:val="auto"/>
          <w:sz w:val="32"/>
          <w:szCs w:val="32"/>
          <w:lang w:val="en-US" w:eastAsia="zh-CN"/>
        </w:rPr>
        <w:t>两万元以上</w:t>
      </w:r>
      <w:r>
        <w:rPr>
          <w:rFonts w:hint="eastAsia" w:ascii="仿宋" w:hAnsi="仿宋" w:eastAsia="仿宋" w:cs="仿宋"/>
          <w:b w:val="0"/>
          <w:bCs w:val="0"/>
          <w:color w:val="auto"/>
          <w:kern w:val="2"/>
          <w:sz w:val="32"/>
          <w:szCs w:val="32"/>
          <w:lang w:val="en-US" w:eastAsia="zh-CN" w:bidi="ar-SA"/>
        </w:rPr>
        <w:t>三万元以下罚款。</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楷体" w:hAnsi="楷体" w:eastAsia="楷体" w:cs="楷体"/>
          <w:i w:val="0"/>
          <w:color w:val="auto"/>
          <w:kern w:val="2"/>
          <w:sz w:val="32"/>
          <w:szCs w:val="32"/>
          <w:u w:val="none"/>
          <w:lang w:val="en-US" w:eastAsia="zh-CN" w:bidi="ar-SA"/>
        </w:rPr>
      </w:pPr>
      <w:r>
        <w:rPr>
          <w:rFonts w:hint="eastAsia" w:ascii="楷体" w:hAnsi="楷体" w:eastAsia="楷体" w:cs="楷体"/>
          <w:b w:val="0"/>
          <w:bCs w:val="0"/>
          <w:color w:val="auto"/>
          <w:sz w:val="32"/>
          <w:szCs w:val="32"/>
          <w:lang w:val="en-US" w:eastAsia="zh-CN"/>
        </w:rPr>
        <w:t>八、对</w:t>
      </w:r>
      <w:r>
        <w:rPr>
          <w:rFonts w:hint="eastAsia" w:ascii="楷体" w:hAnsi="楷体" w:eastAsia="楷体" w:cs="楷体"/>
          <w:i w:val="0"/>
          <w:color w:val="auto"/>
          <w:kern w:val="2"/>
          <w:sz w:val="32"/>
          <w:szCs w:val="32"/>
          <w:u w:val="none"/>
          <w:lang w:val="en-US" w:eastAsia="zh-CN" w:bidi="ar-SA"/>
        </w:rPr>
        <w:t>未妥善保存、移送监控化学品相关记录的处罚的裁量基准</w:t>
      </w:r>
    </w:p>
    <w:p>
      <w:pPr>
        <w:keepNext w:val="0"/>
        <w:keepLines w:val="0"/>
        <w:pageBreakBefore w:val="0"/>
        <w:numPr>
          <w:ilvl w:val="-1"/>
          <w:numId w:val="0"/>
        </w:numPr>
        <w:kinsoku/>
        <w:wordWrap/>
        <w:overflowPunct/>
        <w:topLinePunct w:val="0"/>
        <w:autoSpaceDE/>
        <w:bidi w:val="0"/>
        <w:adjustRightInd/>
        <w:snapToGrid/>
        <w:spacing w:line="600" w:lineRule="exact"/>
        <w:ind w:firstLine="0" w:firstLineChars="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     处罚依据：</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u w:val="none"/>
          <w:lang w:val="en-US" w:eastAsia="zh-CN" w:bidi="ar"/>
        </w:rPr>
      </w:pPr>
      <w:r>
        <w:rPr>
          <w:rFonts w:hint="eastAsia" w:ascii="仿宋" w:hAnsi="仿宋" w:eastAsia="仿宋" w:cs="仿宋"/>
          <w:b w:val="0"/>
          <w:bCs w:val="0"/>
          <w:i w:val="0"/>
          <w:color w:val="auto"/>
          <w:kern w:val="2"/>
          <w:sz w:val="32"/>
          <w:szCs w:val="32"/>
          <w:u w:val="none"/>
          <w:lang w:val="en-US" w:eastAsia="zh-CN" w:bidi="ar"/>
        </w:rPr>
        <w:t>【部委规章】《&lt;中华人民共和国监控化学品管理条例&gt;实施细则》（2018年7月工业和信息化部令第48号）第三十七条第二款：“生产、使用第二类监控化学品的，应当妥善保存与第二类监控化学品的生产、使用有关的记录，保存期限不得少于3年。生产第三类监控化学品的，应当妥善保存与第三类监控化学品有关的生产记录，保存期限不得少于1年。终止生产经营活动的，应当将与监控化学品生产、使用有关的记录移交所在地设区的市级以上地方工业和信息化主管部门或者地方人民政府确定的监控化学品管理部门存档。”第三十八条第二款：“生产第四类监控化学品的，应当妥善保存与第四类监控化学品有关的生产记录，保存期限不得少于1年。终止生产经营活动的，应当将与第四类监控化学品生产有关的生产记录移交所在地设区的市级以上地方工业和信息化主管部门或者地方人民政府确定的监控化学品管理部门存档。”第五十条第二款：“违反本细则第三十七条第二款、第三十八条第二款的规定，未妥善保存、移送相关记录的，由所在地设区的市级以上地方工业和信息化主管部门或者地方人民政府确定的监控化学品管理部门责令限期改正，予以警告，可以并处三万元以下罚款。”</w:t>
      </w:r>
    </w:p>
    <w:p>
      <w:pPr>
        <w:keepNext w:val="0"/>
        <w:keepLines w:val="0"/>
        <w:pageBreakBefore w:val="0"/>
        <w:numPr>
          <w:ilvl w:val="-1"/>
          <w:numId w:val="0"/>
        </w:numPr>
        <w:kinsoku/>
        <w:wordWrap/>
        <w:overflowPunct/>
        <w:topLinePunct w:val="0"/>
        <w:autoSpaceDE/>
        <w:bidi w:val="0"/>
        <w:adjustRightInd/>
        <w:snapToGrid/>
        <w:spacing w:line="60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经</w:t>
      </w:r>
      <w:r>
        <w:rPr>
          <w:rFonts w:hint="eastAsia" w:ascii="仿宋" w:hAnsi="仿宋" w:eastAsia="仿宋" w:cs="仿宋"/>
          <w:b w:val="0"/>
          <w:bCs w:val="0"/>
          <w:i w:val="0"/>
          <w:color w:val="auto"/>
          <w:kern w:val="2"/>
          <w:sz w:val="32"/>
          <w:szCs w:val="32"/>
          <w:u w:val="none"/>
          <w:lang w:val="en-US" w:eastAsia="zh-CN" w:bidi="ar"/>
        </w:rPr>
        <w:t>所在地设区的市级以上地方工业和信息化主管部门或者地方人民政府确定的监控化学品管理部门</w:t>
      </w:r>
      <w:r>
        <w:rPr>
          <w:rFonts w:hint="eastAsia" w:ascii="仿宋" w:hAnsi="仿宋" w:eastAsia="仿宋" w:cs="仿宋"/>
          <w:b w:val="0"/>
          <w:bCs w:val="0"/>
          <w:color w:val="auto"/>
          <w:sz w:val="32"/>
          <w:szCs w:val="32"/>
          <w:lang w:val="en-US" w:eastAsia="zh-CN"/>
        </w:rPr>
        <w:t>责令限期改正后，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color w:val="auto"/>
          <w:kern w:val="2"/>
          <w:sz w:val="32"/>
          <w:szCs w:val="32"/>
          <w:lang w:bidi="ar-SA"/>
        </w:rPr>
      </w:pPr>
      <w:r>
        <w:rPr>
          <w:rFonts w:hint="eastAsia" w:ascii="仿宋" w:hAnsi="仿宋" w:eastAsia="仿宋" w:cs="仿宋"/>
          <w:color w:val="auto"/>
          <w:kern w:val="2"/>
          <w:sz w:val="32"/>
          <w:szCs w:val="32"/>
          <w:shd w:val="clear"/>
          <w:lang w:bidi="ar-SA"/>
        </w:rPr>
        <w:t>1</w:t>
      </w:r>
      <w:r>
        <w:rPr>
          <w:rFonts w:hint="eastAsia" w:ascii="仿宋" w:hAnsi="仿宋" w:eastAsia="仿宋" w:cs="仿宋"/>
          <w:color w:val="auto"/>
          <w:kern w:val="2"/>
          <w:sz w:val="32"/>
          <w:szCs w:val="32"/>
          <w:shd w:val="clear"/>
          <w:lang w:eastAsia="zh-CN" w:bidi="ar-SA"/>
        </w:rPr>
        <w:t>.</w:t>
      </w:r>
      <w:r>
        <w:rPr>
          <w:rFonts w:hint="eastAsia" w:ascii="仿宋" w:hAnsi="仿宋" w:eastAsia="仿宋" w:cs="仿宋"/>
          <w:color w:val="auto"/>
          <w:kern w:val="2"/>
          <w:sz w:val="32"/>
          <w:szCs w:val="32"/>
          <w:shd w:val="clear"/>
          <w:lang w:bidi="ar-SA"/>
        </w:rPr>
        <w:t>一般违法行为的表现情形：生产第四类监控化学品的，未按要求妥善保存与第四类监控化学品有关的生产记录（保存期限不得少于1年）。终止生产经营活动的，未将与第四类监控化学品生产有关的生产记录移交所在地设区的市级以上地方工业和信息化主管部门或者地方人民政府确定的监控化学品管理部门存档。</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color w:val="auto"/>
          <w:kern w:val="2"/>
          <w:sz w:val="32"/>
          <w:szCs w:val="32"/>
          <w:lang w:bidi="ar-SA"/>
        </w:rPr>
      </w:pPr>
      <w:r>
        <w:rPr>
          <w:rFonts w:hint="eastAsia" w:ascii="仿宋" w:hAnsi="仿宋" w:eastAsia="仿宋" w:cs="仿宋"/>
          <w:color w:val="auto"/>
          <w:kern w:val="2"/>
          <w:sz w:val="32"/>
          <w:szCs w:val="32"/>
          <w:shd w:val="clear"/>
          <w:lang w:bidi="ar-SA"/>
        </w:rPr>
        <w:t>处罚基准：予以警告，并处1万元以下罚款。</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color w:val="auto"/>
          <w:kern w:val="2"/>
          <w:sz w:val="32"/>
          <w:szCs w:val="32"/>
          <w:lang w:bidi="ar-SA"/>
        </w:rPr>
      </w:pPr>
      <w:r>
        <w:rPr>
          <w:rFonts w:hint="eastAsia" w:ascii="仿宋" w:hAnsi="仿宋" w:eastAsia="仿宋" w:cs="仿宋"/>
          <w:color w:val="auto"/>
          <w:kern w:val="2"/>
          <w:sz w:val="32"/>
          <w:szCs w:val="32"/>
          <w:shd w:val="clear"/>
          <w:lang w:bidi="ar-SA"/>
        </w:rPr>
        <w:t>2</w:t>
      </w:r>
      <w:r>
        <w:rPr>
          <w:rFonts w:hint="eastAsia" w:ascii="仿宋" w:hAnsi="仿宋" w:eastAsia="仿宋" w:cs="仿宋"/>
          <w:color w:val="auto"/>
          <w:kern w:val="2"/>
          <w:sz w:val="32"/>
          <w:szCs w:val="32"/>
          <w:shd w:val="clear"/>
          <w:lang w:eastAsia="zh-CN" w:bidi="ar-SA"/>
        </w:rPr>
        <w:t>.</w:t>
      </w:r>
      <w:r>
        <w:rPr>
          <w:rFonts w:hint="eastAsia" w:ascii="仿宋" w:hAnsi="仿宋" w:eastAsia="仿宋" w:cs="仿宋"/>
          <w:color w:val="auto"/>
          <w:kern w:val="2"/>
          <w:sz w:val="32"/>
          <w:szCs w:val="32"/>
          <w:shd w:val="clear"/>
          <w:lang w:bidi="ar-SA"/>
        </w:rPr>
        <w:t>较重违法行为的表现情形：生产第三类监控化学品的，未按要求妥善保存与第三类监控化学品有关的生产记录（保存期限不得少于1年）。终止生产经营活动的，未将与监控化学品生产、使用有关的生产记录移交所在地设区的市级以上地方工业和信息化主管部门或者地方人民政府确定的监控化学品管理部门存档。</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color w:val="auto"/>
          <w:kern w:val="2"/>
          <w:sz w:val="32"/>
          <w:szCs w:val="32"/>
          <w:lang w:bidi="ar-SA"/>
        </w:rPr>
      </w:pPr>
      <w:r>
        <w:rPr>
          <w:rFonts w:hint="eastAsia" w:ascii="仿宋" w:hAnsi="仿宋" w:eastAsia="仿宋" w:cs="仿宋"/>
          <w:color w:val="auto"/>
          <w:kern w:val="2"/>
          <w:sz w:val="32"/>
          <w:szCs w:val="32"/>
          <w:shd w:val="clear"/>
          <w:lang w:bidi="ar-SA"/>
        </w:rPr>
        <w:t>处罚基准：予以警告，并处1万元以上2万元以下罚款。</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color w:val="auto"/>
          <w:kern w:val="2"/>
          <w:sz w:val="32"/>
          <w:szCs w:val="32"/>
          <w:lang w:bidi="ar-SA"/>
        </w:rPr>
      </w:pPr>
      <w:r>
        <w:rPr>
          <w:rFonts w:hint="eastAsia" w:ascii="仿宋" w:hAnsi="仿宋" w:eastAsia="仿宋" w:cs="仿宋"/>
          <w:color w:val="auto"/>
          <w:kern w:val="2"/>
          <w:sz w:val="32"/>
          <w:szCs w:val="32"/>
          <w:shd w:val="clear"/>
          <w:lang w:bidi="ar-SA"/>
        </w:rPr>
        <w:t>3</w:t>
      </w:r>
      <w:r>
        <w:rPr>
          <w:rFonts w:hint="eastAsia" w:ascii="仿宋" w:hAnsi="仿宋" w:eastAsia="仿宋" w:cs="仿宋"/>
          <w:color w:val="auto"/>
          <w:kern w:val="2"/>
          <w:sz w:val="32"/>
          <w:szCs w:val="32"/>
          <w:shd w:val="clear"/>
          <w:lang w:eastAsia="zh-CN" w:bidi="ar-SA"/>
        </w:rPr>
        <w:t>.</w:t>
      </w:r>
      <w:r>
        <w:rPr>
          <w:rFonts w:hint="eastAsia" w:ascii="仿宋" w:hAnsi="仿宋" w:eastAsia="仿宋" w:cs="仿宋"/>
          <w:color w:val="auto"/>
          <w:kern w:val="2"/>
          <w:sz w:val="32"/>
          <w:szCs w:val="32"/>
          <w:shd w:val="clear"/>
          <w:lang w:bidi="ar-SA"/>
        </w:rPr>
        <w:t>严重违法行为的表现情形：生产、使用第二类监控化学品的，未按要求妥善保存与第二类监控化学品的生产、使用有关的记录（保存期限不得少于3年）。终止生产经营活动的，未将与监控化学品生产、使用有关的记录移交所在地设区的市级以上地方工业和信息化主管部门或者地方人民政府确定的监控化学品管理部门存档。</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color w:val="auto"/>
          <w:kern w:val="2"/>
          <w:sz w:val="32"/>
          <w:szCs w:val="32"/>
          <w:shd w:val="clear"/>
          <w:lang w:val="en-US" w:eastAsia="zh-CN" w:bidi="ar-SA"/>
        </w:rPr>
      </w:pPr>
      <w:r>
        <w:rPr>
          <w:rFonts w:hint="eastAsia" w:ascii="仿宋" w:hAnsi="仿宋" w:eastAsia="仿宋" w:cs="仿宋"/>
          <w:color w:val="auto"/>
          <w:kern w:val="2"/>
          <w:sz w:val="32"/>
          <w:szCs w:val="32"/>
          <w:shd w:val="clear"/>
          <w:lang w:bidi="ar-SA"/>
        </w:rPr>
        <w:t>处罚基准：予以警告，并处2万元以上3万元以下罚款。</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jc w:val="both"/>
        <w:textAlignment w:val="auto"/>
        <w:rPr>
          <w:rFonts w:hint="eastAsia" w:ascii="楷体" w:hAnsi="楷体" w:eastAsia="楷体" w:cs="楷体"/>
          <w:b w:val="0"/>
          <w:bCs w:val="0"/>
          <w:i w:val="0"/>
          <w:color w:val="auto"/>
          <w:kern w:val="2"/>
          <w:sz w:val="32"/>
          <w:szCs w:val="32"/>
          <w:u w:val="none"/>
          <w:lang w:val="en-US" w:eastAsia="zh-CN" w:bidi="ar-SA"/>
        </w:rPr>
      </w:pPr>
      <w:r>
        <w:rPr>
          <w:rFonts w:hint="eastAsia" w:ascii="楷体" w:hAnsi="楷体" w:eastAsia="楷体" w:cs="楷体"/>
          <w:b w:val="0"/>
          <w:bCs w:val="0"/>
          <w:i w:val="0"/>
          <w:color w:val="auto"/>
          <w:kern w:val="2"/>
          <w:sz w:val="32"/>
          <w:szCs w:val="32"/>
          <w:u w:val="none"/>
          <w:lang w:val="en-US" w:eastAsia="zh-CN" w:bidi="ar-SA"/>
        </w:rPr>
        <w:t>九、对未经批准经营第二类监控化学品的处罚的裁量基准</w:t>
      </w:r>
    </w:p>
    <w:p>
      <w:pPr>
        <w:keepNext w:val="0"/>
        <w:keepLines w:val="0"/>
        <w:pageBreakBefore w:val="0"/>
        <w:numPr>
          <w:ilvl w:val="-1"/>
          <w:numId w:val="0"/>
        </w:numPr>
        <w:kinsoku/>
        <w:wordWrap/>
        <w:overflowPunct/>
        <w:topLinePunct w:val="0"/>
        <w:autoSpaceDE/>
        <w:bidi w:val="0"/>
        <w:adjustRightInd/>
        <w:snapToGrid/>
        <w:spacing w:line="600" w:lineRule="exact"/>
        <w:ind w:firstLine="643" w:firstLineChars="200"/>
        <w:jc w:val="both"/>
        <w:textAlignment w:val="auto"/>
        <w:rPr>
          <w:rFonts w:hint="eastAsia" w:ascii="仿宋" w:hAnsi="仿宋" w:eastAsia="仿宋" w:cs="仿宋"/>
          <w:b/>
          <w:bCs/>
          <w:color w:val="auto"/>
          <w:sz w:val="32"/>
          <w:szCs w:val="32"/>
          <w:u w:val="none"/>
          <w:lang w:val="en-US" w:eastAsia="zh-CN" w:bidi="ar"/>
        </w:rPr>
      </w:pPr>
      <w:r>
        <w:rPr>
          <w:rFonts w:hint="eastAsia" w:ascii="仿宋" w:hAnsi="仿宋" w:eastAsia="仿宋" w:cs="仿宋"/>
          <w:b/>
          <w:bCs/>
          <w:color w:val="auto"/>
          <w:sz w:val="32"/>
          <w:szCs w:val="32"/>
          <w:u w:val="none"/>
          <w:lang w:val="en-US" w:eastAsia="zh-CN" w:bidi="ar"/>
        </w:rPr>
        <w:t>处罚依据：</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b w:val="0"/>
          <w:bCs w:val="0"/>
          <w:i w:val="0"/>
          <w:color w:val="auto"/>
          <w:kern w:val="2"/>
          <w:sz w:val="32"/>
          <w:szCs w:val="32"/>
          <w:u w:val="none"/>
          <w:lang w:val="en-US" w:eastAsia="zh-CN" w:bidi="ar"/>
        </w:rPr>
      </w:pPr>
      <w:r>
        <w:rPr>
          <w:rFonts w:hint="eastAsia" w:ascii="仿宋" w:hAnsi="仿宋" w:eastAsia="仿宋" w:cs="仿宋"/>
          <w:b w:val="0"/>
          <w:bCs w:val="0"/>
          <w:i w:val="0"/>
          <w:color w:val="auto"/>
          <w:kern w:val="2"/>
          <w:sz w:val="32"/>
          <w:szCs w:val="32"/>
          <w:u w:val="none"/>
          <w:lang w:val="en-US" w:eastAsia="zh-CN" w:bidi="ar"/>
        </w:rPr>
        <w:t>【行政法规】《监控化学品管理条例》（1995年12月国务院令第190号,2011年1月修订）第二十三条：“违反本条例规定，经营监控化学品的，由省、自治区、直辖市人民政府化学工业主管部门没收其违法经营的监控化学品和违法所得，可以并处违法经营额一倍以上二倍以下的罚款。”</w:t>
      </w:r>
      <w:r>
        <w:rPr>
          <w:rFonts w:hint="eastAsia" w:ascii="仿宋" w:hAnsi="仿宋" w:eastAsia="仿宋" w:cs="仿宋"/>
          <w:b w:val="0"/>
          <w:bCs w:val="0"/>
          <w:i w:val="0"/>
          <w:color w:val="auto"/>
          <w:kern w:val="2"/>
          <w:sz w:val="32"/>
          <w:szCs w:val="32"/>
          <w:u w:val="none"/>
          <w:lang w:val="en-US" w:eastAsia="zh-CN" w:bidi="ar"/>
        </w:rPr>
        <w:br w:type="textWrapping"/>
      </w:r>
      <w:r>
        <w:rPr>
          <w:rFonts w:hint="eastAsia" w:ascii="仿宋" w:hAnsi="仿宋" w:eastAsia="仿宋" w:cs="仿宋"/>
          <w:b w:val="0"/>
          <w:bCs w:val="0"/>
          <w:i w:val="0"/>
          <w:color w:val="auto"/>
          <w:kern w:val="2"/>
          <w:sz w:val="32"/>
          <w:szCs w:val="32"/>
          <w:u w:val="none"/>
          <w:lang w:val="en-US" w:eastAsia="zh-CN" w:bidi="ar"/>
        </w:rPr>
        <w:t xml:space="preserve">    【部委规章】《&lt;中华人民共和国监控化学品管理条例&gt;实施细则》（2018年7月工业和信息化部令第48号）第十七条：“国家对第二类监控化学品的经营、第一类和第二类监控化学品的使用，实行许可制度。”第五十一条：“违反本细则第十七条的规定，未经批准经营、使用第二类监控化学品的，按照《中华人民共和国监控化学品管理条例》第二十二条、第二十三条的规定处罚。”</w:t>
      </w:r>
    </w:p>
    <w:p>
      <w:pPr>
        <w:keepNext w:val="0"/>
        <w:keepLines w:val="0"/>
        <w:pageBreakBefore w:val="0"/>
        <w:numPr>
          <w:ilvl w:val="-1"/>
          <w:numId w:val="0"/>
        </w:numPr>
        <w:kinsoku/>
        <w:wordWrap/>
        <w:overflowPunct/>
        <w:topLinePunct w:val="0"/>
        <w:autoSpaceDE/>
        <w:bidi w:val="0"/>
        <w:adjustRightInd/>
        <w:snapToGrid/>
        <w:spacing w:line="60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i w:val="0"/>
          <w:color w:val="auto"/>
          <w:kern w:val="2"/>
          <w:sz w:val="32"/>
          <w:szCs w:val="32"/>
          <w:u w:val="none"/>
          <w:lang w:val="en-US" w:eastAsia="zh-CN" w:bidi="ar-SA"/>
        </w:rPr>
      </w:pPr>
      <w:r>
        <w:rPr>
          <w:rFonts w:hint="eastAsia" w:ascii="仿宋" w:hAnsi="仿宋" w:eastAsia="仿宋" w:cs="仿宋"/>
          <w:color w:val="auto"/>
          <w:kern w:val="2"/>
          <w:sz w:val="32"/>
          <w:szCs w:val="32"/>
          <w:shd w:val="clear"/>
          <w:lang w:val="en-US" w:eastAsia="zh-CN" w:bidi="ar-SA"/>
        </w:rPr>
        <w:t>1.</w:t>
      </w:r>
      <w:r>
        <w:rPr>
          <w:rFonts w:hint="eastAsia" w:ascii="仿宋" w:hAnsi="仿宋" w:eastAsia="仿宋" w:cs="仿宋"/>
          <w:color w:val="auto"/>
          <w:kern w:val="2"/>
          <w:sz w:val="32"/>
          <w:szCs w:val="32"/>
          <w:shd w:val="clear"/>
          <w:lang w:bidi="ar-SA"/>
        </w:rPr>
        <w:t>一般违法行为的表现情形：</w:t>
      </w:r>
      <w:r>
        <w:rPr>
          <w:rFonts w:hint="eastAsia" w:ascii="仿宋" w:hAnsi="仿宋" w:eastAsia="仿宋" w:cs="仿宋"/>
          <w:i w:val="0"/>
          <w:color w:val="auto"/>
          <w:kern w:val="2"/>
          <w:sz w:val="32"/>
          <w:szCs w:val="32"/>
          <w:u w:val="none"/>
          <w:lang w:val="en-US" w:eastAsia="zh-CN" w:bidi="ar-SA"/>
        </w:rPr>
        <w:t>对未经批准</w:t>
      </w:r>
      <w:r>
        <w:rPr>
          <w:rFonts w:hint="eastAsia" w:ascii="仿宋" w:hAnsi="仿宋" w:eastAsia="仿宋" w:cs="仿宋"/>
          <w:b w:val="0"/>
          <w:bCs w:val="0"/>
          <w:i w:val="0"/>
          <w:color w:val="auto"/>
          <w:kern w:val="2"/>
          <w:sz w:val="32"/>
          <w:szCs w:val="32"/>
          <w:u w:val="none"/>
          <w:lang w:val="en-US" w:eastAsia="zh-CN" w:bidi="ar"/>
        </w:rPr>
        <w:t>经营</w:t>
      </w:r>
      <w:r>
        <w:rPr>
          <w:rFonts w:hint="eastAsia" w:ascii="仿宋" w:hAnsi="仿宋" w:eastAsia="仿宋" w:cs="仿宋"/>
          <w:i w:val="0"/>
          <w:color w:val="auto"/>
          <w:kern w:val="2"/>
          <w:sz w:val="32"/>
          <w:szCs w:val="32"/>
          <w:u w:val="none"/>
          <w:lang w:val="en-US" w:eastAsia="zh-CN" w:bidi="ar-SA"/>
        </w:rPr>
        <w:t>第二类监控化学品，其违法所得在5万元以下的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color w:val="auto"/>
          <w:kern w:val="2"/>
          <w:sz w:val="32"/>
          <w:szCs w:val="32"/>
          <w:shd w:val="clear"/>
          <w:lang w:eastAsia="zh-CN" w:bidi="ar-SA"/>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b w:val="0"/>
          <w:bCs w:val="0"/>
          <w:i w:val="0"/>
          <w:color w:val="auto"/>
          <w:kern w:val="2"/>
          <w:sz w:val="32"/>
          <w:szCs w:val="32"/>
          <w:u w:val="none"/>
          <w:lang w:val="en-US" w:eastAsia="zh-CN" w:bidi="ar"/>
        </w:rPr>
        <w:t>没收其违法经营的监控化学品和违法所得</w:t>
      </w:r>
      <w:r>
        <w:rPr>
          <w:rFonts w:hint="eastAsia" w:ascii="仿宋" w:hAnsi="仿宋" w:eastAsia="仿宋" w:cs="仿宋"/>
          <w:color w:val="auto"/>
          <w:kern w:val="2"/>
          <w:sz w:val="32"/>
          <w:szCs w:val="32"/>
          <w:shd w:val="clear"/>
          <w:lang w:eastAsia="zh-CN" w:bidi="ar-SA"/>
        </w:rPr>
        <w:t>，</w:t>
      </w:r>
      <w:r>
        <w:rPr>
          <w:rFonts w:hint="eastAsia" w:ascii="仿宋" w:hAnsi="仿宋" w:eastAsia="仿宋" w:cs="仿宋"/>
          <w:b w:val="0"/>
          <w:bCs w:val="0"/>
          <w:i w:val="0"/>
          <w:color w:val="auto"/>
          <w:kern w:val="2"/>
          <w:sz w:val="32"/>
          <w:szCs w:val="32"/>
          <w:u w:val="none"/>
          <w:lang w:val="en-US" w:eastAsia="zh-CN" w:bidi="ar"/>
        </w:rPr>
        <w:t>并处违法经营额1倍的罚款。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color w:val="auto"/>
          <w:kern w:val="2"/>
          <w:sz w:val="32"/>
          <w:szCs w:val="32"/>
          <w:u w:val="none"/>
          <w:lang w:val="en-US" w:eastAsia="zh-CN" w:bidi="ar-SA"/>
        </w:rPr>
      </w:pPr>
      <w:r>
        <w:rPr>
          <w:rFonts w:hint="eastAsia" w:ascii="仿宋" w:hAnsi="仿宋" w:eastAsia="仿宋" w:cs="仿宋"/>
          <w:color w:val="auto"/>
          <w:kern w:val="2"/>
          <w:sz w:val="32"/>
          <w:szCs w:val="32"/>
          <w:shd w:val="clear"/>
          <w:lang w:val="en-US" w:eastAsia="zh-CN" w:bidi="ar-SA"/>
        </w:rPr>
        <w:t>2.</w:t>
      </w:r>
      <w:r>
        <w:rPr>
          <w:rFonts w:hint="eastAsia" w:ascii="仿宋" w:hAnsi="仿宋" w:eastAsia="仿宋" w:cs="仿宋"/>
          <w:color w:val="auto"/>
          <w:kern w:val="2"/>
          <w:sz w:val="32"/>
          <w:szCs w:val="32"/>
          <w:shd w:val="clear"/>
          <w:lang w:bidi="ar-SA"/>
        </w:rPr>
        <w:t>较重违法行为的表现情形：</w:t>
      </w:r>
      <w:r>
        <w:rPr>
          <w:rFonts w:hint="eastAsia" w:ascii="仿宋" w:hAnsi="仿宋" w:eastAsia="仿宋" w:cs="仿宋"/>
          <w:i w:val="0"/>
          <w:color w:val="auto"/>
          <w:kern w:val="2"/>
          <w:sz w:val="32"/>
          <w:szCs w:val="32"/>
          <w:u w:val="none"/>
          <w:lang w:val="en-US" w:eastAsia="zh-CN" w:bidi="ar-SA"/>
        </w:rPr>
        <w:t>对未经批准</w:t>
      </w:r>
      <w:r>
        <w:rPr>
          <w:rFonts w:hint="eastAsia" w:ascii="仿宋" w:hAnsi="仿宋" w:eastAsia="仿宋" w:cs="仿宋"/>
          <w:b w:val="0"/>
          <w:bCs w:val="0"/>
          <w:i w:val="0"/>
          <w:color w:val="auto"/>
          <w:kern w:val="2"/>
          <w:sz w:val="32"/>
          <w:szCs w:val="32"/>
          <w:u w:val="none"/>
          <w:lang w:val="en-US" w:eastAsia="zh-CN" w:bidi="ar"/>
        </w:rPr>
        <w:t>经营</w:t>
      </w:r>
      <w:r>
        <w:rPr>
          <w:rFonts w:hint="eastAsia" w:ascii="仿宋" w:hAnsi="仿宋" w:eastAsia="仿宋" w:cs="仿宋"/>
          <w:i w:val="0"/>
          <w:color w:val="auto"/>
          <w:kern w:val="2"/>
          <w:sz w:val="32"/>
          <w:szCs w:val="32"/>
          <w:u w:val="none"/>
          <w:lang w:val="en-US" w:eastAsia="zh-CN" w:bidi="ar-SA"/>
        </w:rPr>
        <w:t>第二类监控化学品，其违法所得在5万元以上10万元以下的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b w:val="0"/>
          <w:bCs w:val="0"/>
          <w:i w:val="0"/>
          <w:color w:val="auto"/>
          <w:kern w:val="2"/>
          <w:sz w:val="32"/>
          <w:szCs w:val="32"/>
          <w:u w:val="none"/>
          <w:lang w:val="en-US" w:eastAsia="zh-CN" w:bidi="ar"/>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b w:val="0"/>
          <w:bCs w:val="0"/>
          <w:i w:val="0"/>
          <w:color w:val="auto"/>
          <w:kern w:val="2"/>
          <w:sz w:val="32"/>
          <w:szCs w:val="32"/>
          <w:u w:val="none"/>
          <w:lang w:val="en-US" w:eastAsia="zh-CN" w:bidi="ar"/>
        </w:rPr>
        <w:t>没收其违法经营的监控化学品和违法所得，并处违法经营额1.5倍的罚款。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i w:val="0"/>
          <w:color w:val="auto"/>
          <w:kern w:val="2"/>
          <w:sz w:val="32"/>
          <w:szCs w:val="32"/>
          <w:u w:val="none"/>
          <w:lang w:val="en-US" w:eastAsia="zh-CN" w:bidi="ar-SA"/>
        </w:rPr>
      </w:pPr>
      <w:r>
        <w:rPr>
          <w:rFonts w:hint="eastAsia" w:ascii="仿宋" w:hAnsi="仿宋" w:eastAsia="仿宋" w:cs="仿宋"/>
          <w:b w:val="0"/>
          <w:bCs w:val="0"/>
          <w:i w:val="0"/>
          <w:color w:val="auto"/>
          <w:kern w:val="2"/>
          <w:sz w:val="32"/>
          <w:szCs w:val="32"/>
          <w:u w:val="none"/>
          <w:lang w:val="en-US" w:eastAsia="zh-CN" w:bidi="ar"/>
        </w:rPr>
        <w:t>3.</w:t>
      </w:r>
      <w:r>
        <w:rPr>
          <w:rFonts w:hint="eastAsia" w:ascii="仿宋" w:hAnsi="仿宋" w:eastAsia="仿宋" w:cs="仿宋"/>
          <w:color w:val="auto"/>
          <w:kern w:val="2"/>
          <w:sz w:val="32"/>
          <w:szCs w:val="32"/>
          <w:shd w:val="clear"/>
          <w:lang w:bidi="ar-SA"/>
        </w:rPr>
        <w:t>严重违法行为的表现情形：</w:t>
      </w:r>
      <w:r>
        <w:rPr>
          <w:rFonts w:hint="eastAsia" w:ascii="仿宋" w:hAnsi="仿宋" w:eastAsia="仿宋" w:cs="仿宋"/>
          <w:i w:val="0"/>
          <w:color w:val="auto"/>
          <w:kern w:val="2"/>
          <w:sz w:val="32"/>
          <w:szCs w:val="32"/>
          <w:u w:val="none"/>
          <w:lang w:val="en-US" w:eastAsia="zh-CN" w:bidi="ar-SA"/>
        </w:rPr>
        <w:t>对未经批准</w:t>
      </w:r>
      <w:r>
        <w:rPr>
          <w:rFonts w:hint="eastAsia" w:ascii="仿宋" w:hAnsi="仿宋" w:eastAsia="仿宋" w:cs="仿宋"/>
          <w:b w:val="0"/>
          <w:bCs w:val="0"/>
          <w:i w:val="0"/>
          <w:color w:val="auto"/>
          <w:kern w:val="2"/>
          <w:sz w:val="32"/>
          <w:szCs w:val="32"/>
          <w:u w:val="none"/>
          <w:lang w:val="en-US" w:eastAsia="zh-CN" w:bidi="ar"/>
        </w:rPr>
        <w:t>经营</w:t>
      </w:r>
      <w:r>
        <w:rPr>
          <w:rFonts w:hint="eastAsia" w:ascii="仿宋" w:hAnsi="仿宋" w:eastAsia="仿宋" w:cs="仿宋"/>
          <w:i w:val="0"/>
          <w:color w:val="auto"/>
          <w:kern w:val="2"/>
          <w:sz w:val="32"/>
          <w:szCs w:val="32"/>
          <w:u w:val="none"/>
          <w:lang w:val="en-US" w:eastAsia="zh-CN" w:bidi="ar-SA"/>
        </w:rPr>
        <w:t>第二类监控化学品，其违法所得在10万元以上的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kinsoku/>
        <w:wordWrap/>
        <w:overflowPunct/>
        <w:topLinePunct w:val="0"/>
        <w:autoSpaceDE/>
        <w:bidi w:val="0"/>
        <w:adjustRightInd/>
        <w:snapToGrid/>
        <w:spacing w:line="600" w:lineRule="exact"/>
        <w:ind w:firstLine="640" w:firstLineChars="200"/>
        <w:textAlignment w:val="auto"/>
        <w:rPr>
          <w:color w:val="auto"/>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b w:val="0"/>
          <w:bCs w:val="0"/>
          <w:i w:val="0"/>
          <w:color w:val="auto"/>
          <w:kern w:val="2"/>
          <w:sz w:val="32"/>
          <w:szCs w:val="32"/>
          <w:u w:val="none"/>
          <w:lang w:val="en-US" w:eastAsia="zh-CN" w:bidi="ar"/>
        </w:rPr>
        <w:t>没收其违法经营的监控化学品和违法所得，并处违法经营额2倍的罚款。</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jc w:val="both"/>
        <w:textAlignment w:val="auto"/>
        <w:rPr>
          <w:rFonts w:hint="eastAsia" w:ascii="楷体" w:hAnsi="楷体" w:eastAsia="楷体" w:cs="楷体"/>
          <w:b w:val="0"/>
          <w:bCs w:val="0"/>
          <w:i w:val="0"/>
          <w:color w:val="auto"/>
          <w:kern w:val="2"/>
          <w:sz w:val="32"/>
          <w:szCs w:val="32"/>
          <w:u w:val="none"/>
          <w:lang w:val="en-US" w:eastAsia="zh-CN" w:bidi="ar-SA"/>
        </w:rPr>
      </w:pPr>
      <w:r>
        <w:rPr>
          <w:rFonts w:hint="eastAsia" w:ascii="楷体" w:hAnsi="楷体" w:eastAsia="楷体" w:cs="楷体"/>
          <w:b w:val="0"/>
          <w:bCs w:val="0"/>
          <w:i w:val="0"/>
          <w:color w:val="auto"/>
          <w:kern w:val="2"/>
          <w:sz w:val="32"/>
          <w:szCs w:val="32"/>
          <w:u w:val="none"/>
          <w:lang w:val="en-US" w:eastAsia="zh-CN" w:bidi="ar-SA"/>
        </w:rPr>
        <w:t>十、对未经批准使用第二类监控化学品的处罚的裁量基准</w:t>
      </w:r>
    </w:p>
    <w:p>
      <w:pPr>
        <w:keepNext w:val="0"/>
        <w:keepLines w:val="0"/>
        <w:pageBreakBefore w:val="0"/>
        <w:numPr>
          <w:ilvl w:val="-1"/>
          <w:numId w:val="0"/>
        </w:numPr>
        <w:kinsoku/>
        <w:wordWrap/>
        <w:overflowPunct/>
        <w:topLinePunct w:val="0"/>
        <w:autoSpaceDE/>
        <w:bidi w:val="0"/>
        <w:adjustRightInd/>
        <w:snapToGrid/>
        <w:spacing w:line="600" w:lineRule="exact"/>
        <w:ind w:firstLine="0" w:firstLineChars="0"/>
        <w:jc w:val="both"/>
        <w:textAlignment w:val="auto"/>
        <w:rPr>
          <w:rFonts w:hint="eastAsia" w:ascii="仿宋" w:hAnsi="仿宋" w:eastAsia="仿宋" w:cs="仿宋"/>
          <w:b/>
          <w:bCs/>
          <w:color w:val="auto"/>
          <w:sz w:val="32"/>
          <w:szCs w:val="32"/>
          <w:u w:val="none"/>
          <w:lang w:val="en-US" w:eastAsia="zh-CN" w:bidi="ar"/>
        </w:rPr>
      </w:pPr>
      <w:r>
        <w:rPr>
          <w:rFonts w:hint="eastAsia" w:ascii="楷体" w:hAnsi="楷体" w:eastAsia="楷体" w:cs="楷体"/>
          <w:b w:val="0"/>
          <w:bCs w:val="0"/>
          <w:color w:val="auto"/>
          <w:sz w:val="32"/>
          <w:szCs w:val="32"/>
          <w:lang w:val="en-US" w:eastAsia="zh-CN"/>
        </w:rPr>
        <w:t xml:space="preserve"> </w:t>
      </w:r>
      <w:r>
        <w:rPr>
          <w:rFonts w:hint="eastAsia" w:ascii="仿宋" w:hAnsi="仿宋" w:eastAsia="仿宋" w:cs="仿宋"/>
          <w:b/>
          <w:bCs/>
          <w:color w:val="auto"/>
          <w:sz w:val="32"/>
          <w:szCs w:val="32"/>
          <w:u w:val="none"/>
          <w:lang w:val="en-US" w:eastAsia="zh-CN" w:bidi="ar"/>
        </w:rPr>
        <w:t xml:space="preserve">    处罚依据：</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u w:val="none"/>
          <w:lang w:val="en-US" w:eastAsia="zh-CN" w:bidi="ar"/>
        </w:rPr>
      </w:pPr>
      <w:r>
        <w:rPr>
          <w:rFonts w:hint="eastAsia" w:ascii="仿宋" w:hAnsi="仿宋" w:eastAsia="仿宋" w:cs="仿宋"/>
          <w:b w:val="0"/>
          <w:bCs w:val="0"/>
          <w:i w:val="0"/>
          <w:color w:val="auto"/>
          <w:kern w:val="2"/>
          <w:sz w:val="32"/>
          <w:szCs w:val="32"/>
          <w:u w:val="none"/>
          <w:lang w:val="en-US" w:eastAsia="zh-CN" w:bidi="ar"/>
        </w:rPr>
        <w:t>【行政法规】《监控化学品管理条例》（1995年12月国务院令第190号,2011年1月修订）第二十二条：“违反本条例规定，使用监控化学品的，由省、自治区、直辖市人民政府化学工业主管部门责令限期改正；逾期不改正的，可以处5万元以下的罚款。”</w:t>
      </w:r>
      <w:r>
        <w:rPr>
          <w:rFonts w:hint="eastAsia" w:ascii="仿宋" w:hAnsi="仿宋" w:eastAsia="仿宋" w:cs="仿宋"/>
          <w:b w:val="0"/>
          <w:bCs w:val="0"/>
          <w:i w:val="0"/>
          <w:color w:val="auto"/>
          <w:kern w:val="2"/>
          <w:sz w:val="32"/>
          <w:szCs w:val="32"/>
          <w:u w:val="none"/>
          <w:lang w:val="en-US" w:eastAsia="zh-CN" w:bidi="ar"/>
        </w:rPr>
        <w:br w:type="textWrapping"/>
      </w:r>
      <w:r>
        <w:rPr>
          <w:rFonts w:hint="eastAsia" w:ascii="仿宋" w:hAnsi="仿宋" w:eastAsia="仿宋" w:cs="仿宋"/>
          <w:b w:val="0"/>
          <w:bCs w:val="0"/>
          <w:i w:val="0"/>
          <w:color w:val="auto"/>
          <w:kern w:val="2"/>
          <w:sz w:val="32"/>
          <w:szCs w:val="32"/>
          <w:u w:val="none"/>
          <w:lang w:val="en-US" w:eastAsia="zh-CN" w:bidi="ar"/>
        </w:rPr>
        <w:t xml:space="preserve">    【部委规章】《&lt;中华人民共和国监控化学品管理条例&gt;实施细则》（2018年7月工业和信息化部令第48号）第十七条：“国家对第二类监控化学品的经营、第一类和第二类监控化学品的使用，实行许可制度。”第五十一条：“违反本细则第十七条的规定，未经批准经营、使用第二类监控化学品的，按照《中华人民共和国监控化学品管理条例》第二十二条、第二十三条的规定处罚。”</w:t>
      </w:r>
    </w:p>
    <w:p>
      <w:pPr>
        <w:keepNext w:val="0"/>
        <w:keepLines w:val="0"/>
        <w:pageBreakBefore w:val="0"/>
        <w:numPr>
          <w:ilvl w:val="-1"/>
          <w:numId w:val="0"/>
        </w:numPr>
        <w:kinsoku/>
        <w:wordWrap/>
        <w:overflowPunct/>
        <w:topLinePunct w:val="0"/>
        <w:autoSpaceDE/>
        <w:bidi w:val="0"/>
        <w:adjustRightInd/>
        <w:snapToGrid/>
        <w:spacing w:line="60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i w:val="0"/>
          <w:color w:val="auto"/>
          <w:kern w:val="2"/>
          <w:sz w:val="32"/>
          <w:szCs w:val="32"/>
          <w:u w:val="none"/>
          <w:lang w:val="en-US" w:eastAsia="zh-CN" w:bidi="ar-SA"/>
        </w:rPr>
      </w:pPr>
      <w:r>
        <w:rPr>
          <w:rFonts w:hint="eastAsia" w:ascii="仿宋" w:hAnsi="仿宋" w:eastAsia="仿宋" w:cs="仿宋"/>
          <w:color w:val="auto"/>
          <w:kern w:val="2"/>
          <w:sz w:val="32"/>
          <w:szCs w:val="32"/>
          <w:shd w:val="clear"/>
          <w:lang w:val="en-US" w:eastAsia="zh-CN" w:bidi="ar-SA"/>
        </w:rPr>
        <w:t>1.</w:t>
      </w:r>
      <w:r>
        <w:rPr>
          <w:rFonts w:hint="eastAsia" w:ascii="仿宋" w:hAnsi="仿宋" w:eastAsia="仿宋" w:cs="仿宋"/>
          <w:color w:val="auto"/>
          <w:kern w:val="2"/>
          <w:sz w:val="32"/>
          <w:szCs w:val="32"/>
          <w:shd w:val="clear"/>
          <w:lang w:bidi="ar-SA"/>
        </w:rPr>
        <w:t>一般违法行为的表现情形：</w:t>
      </w:r>
      <w:r>
        <w:rPr>
          <w:rFonts w:hint="eastAsia" w:ascii="仿宋" w:hAnsi="仿宋" w:eastAsia="仿宋" w:cs="仿宋"/>
          <w:i w:val="0"/>
          <w:color w:val="auto"/>
          <w:kern w:val="2"/>
          <w:sz w:val="32"/>
          <w:szCs w:val="32"/>
          <w:u w:val="none"/>
          <w:lang w:val="en-US" w:eastAsia="zh-CN" w:bidi="ar-SA"/>
        </w:rPr>
        <w:t>对未经批准使用第二类监控化学品，</w:t>
      </w:r>
      <w:r>
        <w:rPr>
          <w:rFonts w:hint="eastAsia" w:ascii="仿宋" w:hAnsi="仿宋" w:eastAsia="仿宋" w:cs="仿宋"/>
          <w:b w:val="0"/>
          <w:bCs w:val="0"/>
          <w:color w:val="auto"/>
          <w:sz w:val="32"/>
          <w:szCs w:val="32"/>
          <w:lang w:val="en-US" w:eastAsia="zh-CN"/>
        </w:rPr>
        <w:t>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0" w:firstLineChars="0"/>
        <w:jc w:val="left"/>
        <w:textAlignment w:val="auto"/>
        <w:rPr>
          <w:rFonts w:hint="eastAsia" w:ascii="仿宋" w:hAnsi="仿宋" w:eastAsia="仿宋" w:cs="仿宋"/>
          <w:i w:val="0"/>
          <w:color w:val="auto"/>
          <w:kern w:val="2"/>
          <w:sz w:val="32"/>
          <w:szCs w:val="32"/>
          <w:u w:val="none"/>
          <w:lang w:val="en-US" w:eastAsia="zh-CN" w:bidi="ar-SA"/>
        </w:rPr>
      </w:pPr>
      <w:r>
        <w:rPr>
          <w:rFonts w:hint="eastAsia" w:ascii="仿宋" w:hAnsi="仿宋" w:eastAsia="仿宋" w:cs="仿宋"/>
          <w:b w:val="0"/>
          <w:bCs w:val="0"/>
          <w:color w:val="auto"/>
          <w:kern w:val="2"/>
          <w:sz w:val="32"/>
          <w:szCs w:val="32"/>
          <w:lang w:val="en-US" w:eastAsia="zh-CN" w:bidi="ar-SA"/>
        </w:rPr>
        <w:t xml:space="preserve">    </w:t>
      </w:r>
      <w:r>
        <w:rPr>
          <w:rFonts w:hint="eastAsia" w:ascii="仿宋" w:hAnsi="仿宋" w:eastAsia="仿宋" w:cs="仿宋"/>
          <w:color w:val="auto"/>
          <w:kern w:val="2"/>
          <w:sz w:val="32"/>
          <w:szCs w:val="32"/>
          <w:shd w:val="clear"/>
          <w:lang w:bidi="ar-SA"/>
        </w:rPr>
        <w:t>处罚基准：</w:t>
      </w:r>
      <w:r>
        <w:rPr>
          <w:rFonts w:hint="eastAsia" w:ascii="仿宋" w:hAnsi="仿宋" w:eastAsia="仿宋" w:cs="仿宋"/>
          <w:color w:val="auto"/>
          <w:kern w:val="2"/>
          <w:sz w:val="32"/>
          <w:szCs w:val="32"/>
          <w:shd w:val="clear"/>
          <w:lang w:eastAsia="zh-CN" w:bidi="ar-SA"/>
        </w:rPr>
        <w:t>不予行政处罚。</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color w:val="auto"/>
          <w:kern w:val="2"/>
          <w:sz w:val="32"/>
          <w:szCs w:val="32"/>
          <w:u w:val="none"/>
          <w:lang w:val="en-US" w:eastAsia="zh-CN" w:bidi="ar-SA"/>
        </w:rPr>
      </w:pPr>
      <w:r>
        <w:rPr>
          <w:rFonts w:hint="eastAsia" w:ascii="仿宋" w:hAnsi="仿宋" w:eastAsia="仿宋" w:cs="仿宋"/>
          <w:color w:val="auto"/>
          <w:kern w:val="2"/>
          <w:sz w:val="32"/>
          <w:szCs w:val="32"/>
          <w:shd w:val="clear"/>
          <w:lang w:val="en-US" w:eastAsia="zh-CN" w:bidi="ar-SA"/>
        </w:rPr>
        <w:t>2.</w:t>
      </w:r>
      <w:r>
        <w:rPr>
          <w:rFonts w:hint="eastAsia" w:ascii="仿宋" w:hAnsi="仿宋" w:eastAsia="仿宋" w:cs="仿宋"/>
          <w:color w:val="auto"/>
          <w:kern w:val="2"/>
          <w:sz w:val="32"/>
          <w:szCs w:val="32"/>
          <w:shd w:val="clear"/>
          <w:lang w:bidi="ar-SA"/>
        </w:rPr>
        <w:t>较重违法行为的表现情形：</w:t>
      </w:r>
      <w:r>
        <w:rPr>
          <w:rFonts w:hint="eastAsia" w:ascii="仿宋" w:hAnsi="仿宋" w:eastAsia="仿宋" w:cs="仿宋"/>
          <w:i w:val="0"/>
          <w:color w:val="auto"/>
          <w:kern w:val="2"/>
          <w:sz w:val="32"/>
          <w:szCs w:val="32"/>
          <w:u w:val="none"/>
          <w:lang w:val="en-US" w:eastAsia="zh-CN" w:bidi="ar-SA"/>
        </w:rPr>
        <w:t>对未经批准使用第二类监控化学品，</w:t>
      </w:r>
      <w:r>
        <w:rPr>
          <w:rFonts w:hint="eastAsia" w:ascii="仿宋" w:hAnsi="仿宋" w:eastAsia="仿宋" w:cs="仿宋"/>
          <w:b w:val="0"/>
          <w:bCs w:val="0"/>
          <w:color w:val="auto"/>
          <w:sz w:val="32"/>
          <w:szCs w:val="32"/>
          <w:lang w:val="en-US" w:eastAsia="zh-CN"/>
        </w:rPr>
        <w:t>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i w:val="0"/>
          <w:color w:val="auto"/>
          <w:kern w:val="2"/>
          <w:sz w:val="32"/>
          <w:szCs w:val="32"/>
          <w:u w:val="none"/>
          <w:lang w:val="en-US" w:eastAsia="zh-CN" w:bidi="ar-SA"/>
        </w:rPr>
        <w:t>逾期不改正，但是没有造成严重后果的。</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420" w:leftChars="200" w:right="0" w:firstLine="0" w:firstLineChars="0"/>
        <w:jc w:val="left"/>
        <w:textAlignment w:val="auto"/>
        <w:rPr>
          <w:rFonts w:hint="eastAsia" w:ascii="仿宋" w:hAnsi="仿宋" w:eastAsia="仿宋" w:cs="仿宋"/>
          <w:b w:val="0"/>
          <w:bCs w:val="0"/>
          <w:i w:val="0"/>
          <w:color w:val="auto"/>
          <w:kern w:val="2"/>
          <w:sz w:val="32"/>
          <w:szCs w:val="32"/>
          <w:u w:val="none"/>
          <w:lang w:val="en-US" w:eastAsia="zh-CN" w:bidi="ar"/>
        </w:rPr>
      </w:pPr>
      <w:r>
        <w:rPr>
          <w:rFonts w:hint="eastAsia" w:ascii="仿宋" w:hAnsi="仿宋" w:eastAsia="仿宋" w:cs="仿宋"/>
          <w:color w:val="auto"/>
          <w:kern w:val="2"/>
          <w:sz w:val="32"/>
          <w:szCs w:val="32"/>
          <w:shd w:val="clear"/>
          <w:lang w:val="en-US" w:eastAsia="zh-CN" w:bidi="ar-SA"/>
        </w:rPr>
        <w:t xml:space="preserve"> </w:t>
      </w:r>
      <w:r>
        <w:rPr>
          <w:rFonts w:hint="eastAsia" w:ascii="仿宋" w:hAnsi="仿宋" w:eastAsia="仿宋" w:cs="仿宋"/>
          <w:color w:val="auto"/>
          <w:kern w:val="2"/>
          <w:sz w:val="32"/>
          <w:szCs w:val="32"/>
          <w:shd w:val="clear"/>
          <w:lang w:bidi="ar-SA"/>
        </w:rPr>
        <w:t>处罚基准：</w:t>
      </w:r>
      <w:r>
        <w:rPr>
          <w:rFonts w:hint="eastAsia" w:ascii="仿宋" w:hAnsi="仿宋" w:eastAsia="仿宋" w:cs="仿宋"/>
          <w:b w:val="0"/>
          <w:bCs w:val="0"/>
          <w:i w:val="0"/>
          <w:color w:val="auto"/>
          <w:kern w:val="2"/>
          <w:sz w:val="32"/>
          <w:szCs w:val="32"/>
          <w:u w:val="none"/>
          <w:lang w:val="en-US" w:eastAsia="zh-CN" w:bidi="ar"/>
        </w:rPr>
        <w:t>处2万元以下的罚款。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0" w:firstLineChars="0"/>
        <w:jc w:val="left"/>
        <w:textAlignment w:val="auto"/>
        <w:rPr>
          <w:rFonts w:hint="eastAsia" w:ascii="仿宋" w:hAnsi="仿宋" w:eastAsia="仿宋" w:cs="仿宋"/>
          <w:i w:val="0"/>
          <w:color w:val="auto"/>
          <w:kern w:val="2"/>
          <w:sz w:val="32"/>
          <w:szCs w:val="32"/>
          <w:u w:val="none"/>
          <w:lang w:val="en-US" w:eastAsia="zh-CN" w:bidi="ar-SA"/>
        </w:rPr>
      </w:pPr>
      <w:r>
        <w:rPr>
          <w:rFonts w:hint="eastAsia" w:ascii="仿宋" w:hAnsi="仿宋" w:eastAsia="仿宋" w:cs="仿宋"/>
          <w:b w:val="0"/>
          <w:bCs w:val="0"/>
          <w:i w:val="0"/>
          <w:color w:val="auto"/>
          <w:kern w:val="2"/>
          <w:sz w:val="32"/>
          <w:szCs w:val="32"/>
          <w:u w:val="none"/>
          <w:lang w:val="en-US" w:eastAsia="zh-CN" w:bidi="ar"/>
        </w:rPr>
        <w:t xml:space="preserve">    3.</w:t>
      </w:r>
      <w:r>
        <w:rPr>
          <w:rFonts w:hint="eastAsia" w:ascii="仿宋" w:hAnsi="仿宋" w:eastAsia="仿宋" w:cs="仿宋"/>
          <w:color w:val="auto"/>
          <w:kern w:val="2"/>
          <w:sz w:val="32"/>
          <w:szCs w:val="32"/>
          <w:shd w:val="clear"/>
          <w:lang w:bidi="ar-SA"/>
        </w:rPr>
        <w:t>严重违法行为的表现情形：</w:t>
      </w:r>
      <w:r>
        <w:rPr>
          <w:rFonts w:hint="eastAsia" w:ascii="仿宋" w:hAnsi="仿宋" w:eastAsia="仿宋" w:cs="仿宋"/>
          <w:i w:val="0"/>
          <w:color w:val="auto"/>
          <w:kern w:val="2"/>
          <w:sz w:val="32"/>
          <w:szCs w:val="32"/>
          <w:u w:val="none"/>
          <w:lang w:val="en-US" w:eastAsia="zh-CN" w:bidi="ar-SA"/>
        </w:rPr>
        <w:t>对未经批准使用第二类监控化学品，</w:t>
      </w:r>
      <w:r>
        <w:rPr>
          <w:rFonts w:hint="eastAsia" w:ascii="仿宋" w:hAnsi="仿宋" w:eastAsia="仿宋" w:cs="仿宋"/>
          <w:b w:val="0"/>
          <w:bCs w:val="0"/>
          <w:color w:val="auto"/>
          <w:sz w:val="32"/>
          <w:szCs w:val="32"/>
          <w:lang w:val="en-US" w:eastAsia="zh-CN"/>
        </w:rPr>
        <w:t>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i w:val="0"/>
          <w:color w:val="auto"/>
          <w:kern w:val="2"/>
          <w:sz w:val="32"/>
          <w:szCs w:val="32"/>
          <w:u w:val="none"/>
          <w:lang w:val="en-US" w:eastAsia="zh-CN" w:bidi="ar-SA"/>
        </w:rPr>
        <w:t>逾期不改正，造成严重后果的。</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r>
        <w:rPr>
          <w:rFonts w:hint="eastAsia" w:ascii="仿宋" w:hAnsi="仿宋" w:eastAsia="仿宋" w:cs="仿宋"/>
          <w:color w:val="auto"/>
          <w:kern w:val="2"/>
          <w:sz w:val="32"/>
          <w:szCs w:val="32"/>
          <w:shd w:val="clear"/>
          <w:lang w:bidi="ar-SA"/>
        </w:rPr>
        <w:t>处罚基准：</w:t>
      </w:r>
      <w:r>
        <w:rPr>
          <w:rFonts w:hint="eastAsia" w:ascii="仿宋" w:hAnsi="仿宋" w:eastAsia="仿宋" w:cs="仿宋"/>
          <w:b w:val="0"/>
          <w:bCs w:val="0"/>
          <w:i w:val="0"/>
          <w:color w:val="auto"/>
          <w:kern w:val="2"/>
          <w:sz w:val="32"/>
          <w:szCs w:val="32"/>
          <w:u w:val="none"/>
          <w:lang w:val="en-US" w:eastAsia="zh-CN" w:bidi="ar"/>
        </w:rPr>
        <w:t>处2万元以上5万元以下的罚款。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楷体" w:hAnsi="楷体" w:eastAsia="楷体" w:cs="楷体"/>
          <w:b w:val="0"/>
          <w:bCs w:val="0"/>
          <w:i w:val="0"/>
          <w:color w:val="auto"/>
          <w:kern w:val="2"/>
          <w:sz w:val="32"/>
          <w:szCs w:val="32"/>
          <w:u w:val="none"/>
          <w:lang w:val="en-US" w:eastAsia="zh-CN" w:bidi="ar"/>
        </w:rPr>
      </w:pPr>
      <w:r>
        <w:rPr>
          <w:rFonts w:hint="eastAsia" w:ascii="楷体" w:hAnsi="楷体" w:eastAsia="楷体" w:cs="楷体"/>
          <w:b w:val="0"/>
          <w:bCs w:val="0"/>
          <w:i w:val="0"/>
          <w:color w:val="auto"/>
          <w:kern w:val="2"/>
          <w:sz w:val="32"/>
          <w:szCs w:val="32"/>
          <w:u w:val="none"/>
          <w:lang w:val="en-US" w:eastAsia="zh-CN" w:bidi="ar"/>
        </w:rPr>
        <w:t>十一、对从事监控化学品的生产、使用活动的，拒绝履行接受国际视察义务，不配合国际视察，或者阻挠国际视察进行的处罚裁量基准</w:t>
      </w:r>
    </w:p>
    <w:p>
      <w:pPr>
        <w:keepNext w:val="0"/>
        <w:keepLines w:val="0"/>
        <w:pageBreakBefore w:val="0"/>
        <w:numPr>
          <w:ilvl w:val="-1"/>
          <w:numId w:val="0"/>
        </w:numPr>
        <w:kinsoku/>
        <w:wordWrap/>
        <w:overflowPunct/>
        <w:topLinePunct w:val="0"/>
        <w:autoSpaceDE/>
        <w:bidi w:val="0"/>
        <w:adjustRightInd/>
        <w:snapToGrid/>
        <w:spacing w:line="600" w:lineRule="exact"/>
        <w:ind w:firstLine="643" w:firstLineChars="200"/>
        <w:jc w:val="both"/>
        <w:textAlignment w:val="auto"/>
        <w:rPr>
          <w:rFonts w:hint="eastAsia" w:ascii="仿宋" w:hAnsi="仿宋" w:eastAsia="仿宋" w:cs="仿宋"/>
          <w:b/>
          <w:bCs/>
          <w:color w:val="auto"/>
          <w:sz w:val="32"/>
          <w:szCs w:val="32"/>
          <w:u w:val="none"/>
          <w:lang w:val="en-US" w:eastAsia="zh-CN" w:bidi="ar"/>
        </w:rPr>
      </w:pPr>
      <w:r>
        <w:rPr>
          <w:rFonts w:hint="eastAsia" w:ascii="仿宋" w:hAnsi="仿宋" w:eastAsia="仿宋" w:cs="仿宋"/>
          <w:b/>
          <w:bCs/>
          <w:color w:val="auto"/>
          <w:sz w:val="32"/>
          <w:szCs w:val="32"/>
          <w:u w:val="none"/>
          <w:lang w:val="en-US" w:eastAsia="zh-CN" w:bidi="ar"/>
        </w:rPr>
        <w:t>处罚依据：</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u w:val="none"/>
          <w:lang w:val="en-US" w:eastAsia="zh-CN" w:bidi="ar"/>
        </w:rPr>
      </w:pPr>
      <w:r>
        <w:rPr>
          <w:rFonts w:hint="eastAsia" w:ascii="仿宋" w:hAnsi="仿宋" w:eastAsia="仿宋" w:cs="仿宋"/>
          <w:b w:val="0"/>
          <w:bCs w:val="0"/>
          <w:i w:val="0"/>
          <w:color w:val="auto"/>
          <w:kern w:val="2"/>
          <w:sz w:val="32"/>
          <w:szCs w:val="32"/>
          <w:u w:val="none"/>
          <w:lang w:val="en-US" w:eastAsia="zh-CN" w:bidi="ar"/>
        </w:rPr>
        <w:t>【部委规章】《&lt;中华人民共和国监控化学品管理条例&gt;实施细则》（2018年7月工业和信息化部令第48号）第四十二条：“生产监控化学品以及使用第二类监控化学品的，其监控化学品达到或者超过《禁止化学武器公约》规定的核查阈值的，应当履行接受国际视察的义务，做好接受禁止化学武器组织国际视察的各项准备工作。接受国际视察的义务包括:（一）根据《禁止化学武器公约》，提供国际视察所需的数据资料，及时回答视察组的问询;（二）确保视察组顺利查看视察任务授权范围内的设施或者区域，配合视察组进行取样和分析;（三）提供视察组及陪同人员所需的工作场所、通讯手段和必要的工作条件；（四）《禁止化学武器公约》规定的其他义务。”第五十四条：“从事监控化学品的生产、使用活动的，拒绝履行接受国际视察义务，不配合国际视察，或者阻挠国际视察进行的，由所在地的省、自治区、直辖市工业和信息化主管部门责令限期改正，予以警告，可以并处三万元以下罚款。”</w:t>
      </w:r>
    </w:p>
    <w:p>
      <w:pPr>
        <w:keepNext w:val="0"/>
        <w:keepLines w:val="0"/>
        <w:pageBreakBefore w:val="0"/>
        <w:numPr>
          <w:ilvl w:val="-1"/>
          <w:numId w:val="0"/>
        </w:numPr>
        <w:kinsoku/>
        <w:wordWrap/>
        <w:overflowPunct/>
        <w:topLinePunct w:val="0"/>
        <w:autoSpaceDE/>
        <w:bidi w:val="0"/>
        <w:adjustRightInd/>
        <w:snapToGrid/>
        <w:spacing w:line="600" w:lineRule="exact"/>
        <w:ind w:firstLine="643" w:firstLineChars="200"/>
        <w:jc w:val="both"/>
        <w:textAlignment w:val="auto"/>
        <w:rPr>
          <w:rFonts w:hint="eastAsia" w:ascii="仿宋" w:hAnsi="仿宋" w:eastAsia="仿宋" w:cs="仿宋"/>
          <w:b/>
          <w:bCs/>
          <w:color w:val="auto"/>
          <w:sz w:val="32"/>
          <w:szCs w:val="32"/>
          <w:u w:val="none"/>
          <w:lang w:val="en-US" w:eastAsia="zh-CN" w:bidi="ar"/>
        </w:rPr>
      </w:pPr>
      <w:r>
        <w:rPr>
          <w:rFonts w:hint="eastAsia" w:ascii="仿宋" w:hAnsi="仿宋" w:eastAsia="仿宋" w:cs="仿宋"/>
          <w:b/>
          <w:bCs/>
          <w:color w:val="auto"/>
          <w:sz w:val="32"/>
          <w:szCs w:val="32"/>
          <w:u w:val="none"/>
          <w:lang w:val="en-US" w:eastAsia="zh-CN" w:bidi="ar"/>
        </w:rPr>
        <w:t>违法行为情形和处罚基准：</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b/>
          <w:bCs/>
          <w:color w:val="auto"/>
          <w:sz w:val="32"/>
          <w:szCs w:val="32"/>
          <w:u w:val="none"/>
          <w:lang w:val="en-US" w:eastAsia="zh-CN" w:bidi="ar"/>
        </w:rPr>
      </w:pPr>
      <w:r>
        <w:rPr>
          <w:rFonts w:hint="eastAsia" w:ascii="仿宋" w:hAnsi="仿宋" w:eastAsia="仿宋" w:cs="仿宋"/>
          <w:b w:val="0"/>
          <w:bCs w:val="0"/>
          <w:color w:val="auto"/>
          <w:sz w:val="32"/>
          <w:szCs w:val="32"/>
          <w:lang w:val="en-US" w:eastAsia="zh-CN"/>
        </w:rPr>
        <w:t>经省级</w:t>
      </w:r>
      <w:r>
        <w:rPr>
          <w:rFonts w:hint="eastAsia" w:ascii="仿宋" w:hAnsi="仿宋" w:eastAsia="仿宋" w:cs="仿宋"/>
          <w:b w:val="0"/>
          <w:bCs w:val="0"/>
          <w:i w:val="0"/>
          <w:color w:val="auto"/>
          <w:kern w:val="2"/>
          <w:sz w:val="32"/>
          <w:szCs w:val="32"/>
          <w:u w:val="none"/>
          <w:lang w:val="en-US" w:eastAsia="zh-CN" w:bidi="ar"/>
        </w:rPr>
        <w:t>工业和信息化主管</w:t>
      </w:r>
      <w:r>
        <w:rPr>
          <w:rFonts w:hint="eastAsia" w:ascii="仿宋" w:hAnsi="仿宋" w:eastAsia="仿宋" w:cs="仿宋"/>
          <w:b w:val="0"/>
          <w:bCs w:val="0"/>
          <w:color w:val="auto"/>
          <w:sz w:val="32"/>
          <w:szCs w:val="32"/>
          <w:lang w:val="en-US" w:eastAsia="zh-CN"/>
        </w:rPr>
        <w:t>部门责令限期改正后，</w:t>
      </w:r>
      <w:r>
        <w:rPr>
          <w:rFonts w:eastAsia="仿宋_GB2312"/>
          <w:color w:val="auto"/>
          <w:sz w:val="32"/>
          <w:szCs w:val="32"/>
        </w:rPr>
        <w:t>根据</w:t>
      </w:r>
      <w:r>
        <w:rPr>
          <w:rFonts w:hint="eastAsia" w:eastAsia="仿宋_GB2312"/>
          <w:color w:val="auto"/>
          <w:sz w:val="32"/>
          <w:szCs w:val="32"/>
          <w:lang w:eastAsia="zh-CN"/>
        </w:rPr>
        <w:t>违法情形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r>
        <w:rPr>
          <w:rFonts w:hint="eastAsia" w:ascii="仿宋" w:hAnsi="仿宋" w:eastAsia="仿宋" w:cs="仿宋"/>
          <w:b w:val="0"/>
          <w:bCs w:val="0"/>
          <w:color w:val="auto"/>
          <w:kern w:val="2"/>
          <w:sz w:val="32"/>
          <w:szCs w:val="32"/>
          <w:u w:val="none"/>
          <w:shd w:val="clear"/>
          <w:lang w:val="en-US" w:eastAsia="zh-CN" w:bidi="ar"/>
        </w:rPr>
        <w:t>1.</w:t>
      </w:r>
      <w:r>
        <w:rPr>
          <w:rFonts w:hint="eastAsia" w:ascii="仿宋" w:hAnsi="仿宋" w:eastAsia="仿宋" w:cs="仿宋"/>
          <w:b w:val="0"/>
          <w:bCs w:val="0"/>
          <w:color w:val="auto"/>
          <w:kern w:val="2"/>
          <w:sz w:val="32"/>
          <w:szCs w:val="32"/>
          <w:u w:val="none"/>
          <w:shd w:val="clear"/>
          <w:lang w:bidi="ar"/>
        </w:rPr>
        <w:t>一般违法行为的表现情形：</w:t>
      </w:r>
      <w:r>
        <w:rPr>
          <w:rFonts w:hint="eastAsia" w:ascii="仿宋" w:hAnsi="仿宋" w:eastAsia="仿宋" w:cs="仿宋"/>
          <w:b w:val="0"/>
          <w:bCs w:val="0"/>
          <w:i w:val="0"/>
          <w:color w:val="auto"/>
          <w:kern w:val="2"/>
          <w:sz w:val="32"/>
          <w:szCs w:val="32"/>
          <w:u w:val="none"/>
          <w:lang w:val="en-US" w:eastAsia="zh-CN" w:bidi="ar"/>
        </w:rPr>
        <w:t xml:space="preserve">对从事监控化学品的生产、使用活动，拒绝履行接受国际视察义务的。 </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b w:val="0"/>
          <w:bCs w:val="0"/>
          <w:color w:val="auto"/>
          <w:kern w:val="2"/>
          <w:sz w:val="32"/>
          <w:szCs w:val="32"/>
          <w:u w:val="none"/>
          <w:shd w:val="clear"/>
          <w:lang w:val="en-US" w:eastAsia="zh-CN" w:bidi="ar"/>
        </w:rPr>
      </w:pPr>
      <w:r>
        <w:rPr>
          <w:rFonts w:hint="eastAsia" w:ascii="仿宋" w:hAnsi="仿宋" w:eastAsia="仿宋" w:cs="仿宋"/>
          <w:b w:val="0"/>
          <w:bCs w:val="0"/>
          <w:color w:val="auto"/>
          <w:kern w:val="2"/>
          <w:sz w:val="32"/>
          <w:szCs w:val="32"/>
          <w:u w:val="none"/>
          <w:shd w:val="clear"/>
          <w:lang w:bidi="ar"/>
        </w:rPr>
        <w:t>处罚基准：</w:t>
      </w:r>
      <w:r>
        <w:rPr>
          <w:rFonts w:hint="eastAsia" w:ascii="仿宋" w:hAnsi="仿宋" w:eastAsia="仿宋" w:cs="仿宋"/>
          <w:b w:val="0"/>
          <w:bCs w:val="0"/>
          <w:i w:val="0"/>
          <w:color w:val="auto"/>
          <w:kern w:val="2"/>
          <w:sz w:val="32"/>
          <w:szCs w:val="32"/>
          <w:u w:val="none"/>
          <w:lang w:val="en-US" w:eastAsia="zh-CN" w:bidi="ar"/>
        </w:rPr>
        <w:t>予以警告。</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jc w:val="both"/>
        <w:textAlignment w:val="auto"/>
        <w:rPr>
          <w:rFonts w:hint="eastAsia" w:ascii="仿宋" w:hAnsi="仿宋" w:eastAsia="仿宋" w:cs="仿宋"/>
          <w:b w:val="0"/>
          <w:bCs w:val="0"/>
          <w:i w:val="0"/>
          <w:color w:val="auto"/>
          <w:kern w:val="2"/>
          <w:sz w:val="32"/>
          <w:szCs w:val="32"/>
          <w:u w:val="none"/>
          <w:lang w:val="en-US" w:eastAsia="zh-CN" w:bidi="ar"/>
        </w:rPr>
      </w:pPr>
      <w:r>
        <w:rPr>
          <w:rFonts w:hint="eastAsia" w:ascii="仿宋" w:hAnsi="仿宋" w:eastAsia="仿宋" w:cs="仿宋"/>
          <w:b w:val="0"/>
          <w:bCs w:val="0"/>
          <w:color w:val="auto"/>
          <w:kern w:val="2"/>
          <w:sz w:val="32"/>
          <w:szCs w:val="32"/>
          <w:u w:val="none"/>
          <w:shd w:val="clear"/>
          <w:lang w:val="en-US" w:eastAsia="zh-CN" w:bidi="ar"/>
        </w:rPr>
        <w:t>2.</w:t>
      </w:r>
      <w:r>
        <w:rPr>
          <w:rFonts w:hint="eastAsia" w:ascii="仿宋" w:hAnsi="仿宋" w:eastAsia="仿宋" w:cs="仿宋"/>
          <w:b w:val="0"/>
          <w:bCs w:val="0"/>
          <w:color w:val="auto"/>
          <w:kern w:val="2"/>
          <w:sz w:val="32"/>
          <w:szCs w:val="32"/>
          <w:u w:val="none"/>
          <w:shd w:val="clear"/>
          <w:lang w:bidi="ar"/>
        </w:rPr>
        <w:t>较重违法行为的表现情形：</w:t>
      </w:r>
      <w:r>
        <w:rPr>
          <w:rFonts w:hint="eastAsia" w:ascii="仿宋" w:hAnsi="仿宋" w:eastAsia="仿宋" w:cs="仿宋"/>
          <w:b w:val="0"/>
          <w:bCs w:val="0"/>
          <w:i w:val="0"/>
          <w:color w:val="auto"/>
          <w:kern w:val="2"/>
          <w:sz w:val="32"/>
          <w:szCs w:val="32"/>
          <w:u w:val="none"/>
          <w:lang w:val="en-US" w:eastAsia="zh-CN" w:bidi="ar"/>
        </w:rPr>
        <w:t>对从事监控化学品的生产、使用活动，拒绝履行接受国际视察义务，不配合国际视察的。</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u w:val="none"/>
          <w:lang w:eastAsia="zh-CN" w:bidi="ar"/>
        </w:rPr>
      </w:pPr>
      <w:r>
        <w:rPr>
          <w:rFonts w:hint="eastAsia" w:ascii="仿宋" w:hAnsi="仿宋" w:eastAsia="仿宋" w:cs="仿宋"/>
          <w:b w:val="0"/>
          <w:bCs w:val="0"/>
          <w:color w:val="auto"/>
          <w:kern w:val="2"/>
          <w:sz w:val="32"/>
          <w:szCs w:val="32"/>
          <w:u w:val="none"/>
          <w:shd w:val="clear"/>
          <w:lang w:bidi="ar"/>
        </w:rPr>
        <w:t>处罚基准：</w:t>
      </w:r>
      <w:r>
        <w:rPr>
          <w:rFonts w:hint="eastAsia" w:ascii="仿宋" w:hAnsi="仿宋" w:eastAsia="仿宋" w:cs="仿宋"/>
          <w:b w:val="0"/>
          <w:bCs w:val="0"/>
          <w:i w:val="0"/>
          <w:color w:val="auto"/>
          <w:kern w:val="2"/>
          <w:sz w:val="32"/>
          <w:szCs w:val="32"/>
          <w:u w:val="none"/>
          <w:lang w:val="en-US" w:eastAsia="zh-CN" w:bidi="ar"/>
        </w:rPr>
        <w:t>予以警告，并处1.5万元以下罚款。</w:t>
      </w:r>
    </w:p>
    <w:p>
      <w:pPr>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color w:val="auto"/>
          <w:kern w:val="2"/>
          <w:sz w:val="32"/>
          <w:szCs w:val="32"/>
          <w:u w:val="none"/>
          <w:shd w:val="clear"/>
          <w:lang w:val="en-US" w:eastAsia="zh-CN" w:bidi="ar"/>
        </w:rPr>
      </w:pPr>
      <w:r>
        <w:rPr>
          <w:rFonts w:hint="eastAsia" w:ascii="仿宋" w:hAnsi="仿宋" w:eastAsia="仿宋" w:cs="仿宋"/>
          <w:b w:val="0"/>
          <w:bCs w:val="0"/>
          <w:color w:val="auto"/>
          <w:kern w:val="2"/>
          <w:sz w:val="32"/>
          <w:szCs w:val="32"/>
          <w:u w:val="none"/>
          <w:shd w:val="clear"/>
          <w:lang w:val="en-US" w:eastAsia="zh-CN" w:bidi="ar"/>
        </w:rPr>
        <w:t>3.</w:t>
      </w:r>
      <w:r>
        <w:rPr>
          <w:rFonts w:hint="eastAsia" w:ascii="仿宋" w:hAnsi="仿宋" w:eastAsia="仿宋" w:cs="仿宋"/>
          <w:b w:val="0"/>
          <w:bCs w:val="0"/>
          <w:color w:val="auto"/>
          <w:kern w:val="2"/>
          <w:sz w:val="32"/>
          <w:szCs w:val="32"/>
          <w:u w:val="none"/>
          <w:shd w:val="clear"/>
          <w:lang w:bidi="ar"/>
        </w:rPr>
        <w:t>严重违法行为的表现情形：</w:t>
      </w:r>
      <w:r>
        <w:rPr>
          <w:rFonts w:hint="eastAsia" w:ascii="仿宋" w:hAnsi="仿宋" w:eastAsia="仿宋" w:cs="仿宋"/>
          <w:b w:val="0"/>
          <w:bCs w:val="0"/>
          <w:i w:val="0"/>
          <w:color w:val="auto"/>
          <w:kern w:val="2"/>
          <w:sz w:val="32"/>
          <w:szCs w:val="32"/>
          <w:u w:val="none"/>
          <w:lang w:val="en-US" w:eastAsia="zh-CN" w:bidi="ar"/>
        </w:rPr>
        <w:t>对从事监控化学品的生产、使用活动，拒绝履行接受国际视察义务，不配合国际视察，阻挠国际视察进行的。</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r>
        <w:rPr>
          <w:rFonts w:hint="eastAsia" w:ascii="仿宋" w:hAnsi="仿宋" w:eastAsia="仿宋" w:cs="仿宋"/>
          <w:b w:val="0"/>
          <w:bCs w:val="0"/>
          <w:color w:val="auto"/>
          <w:kern w:val="2"/>
          <w:sz w:val="32"/>
          <w:szCs w:val="32"/>
          <w:u w:val="none"/>
          <w:shd w:val="clear"/>
          <w:lang w:bidi="ar"/>
        </w:rPr>
        <w:t>处罚基准：</w:t>
      </w:r>
      <w:r>
        <w:rPr>
          <w:rFonts w:hint="eastAsia" w:ascii="仿宋" w:hAnsi="仿宋" w:eastAsia="仿宋" w:cs="仿宋"/>
          <w:b w:val="0"/>
          <w:bCs w:val="0"/>
          <w:i w:val="0"/>
          <w:color w:val="auto"/>
          <w:kern w:val="2"/>
          <w:sz w:val="32"/>
          <w:szCs w:val="32"/>
          <w:u w:val="none"/>
          <w:lang w:val="en-US" w:eastAsia="zh-CN" w:bidi="ar"/>
        </w:rPr>
        <w:t>予以警告，并处1.5万元以上3万元以下罚款。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楷体" w:hAnsi="楷体" w:eastAsia="楷体" w:cs="楷体"/>
          <w:b w:val="0"/>
          <w:bCs w:val="0"/>
          <w:i w:val="0"/>
          <w:color w:val="auto"/>
          <w:kern w:val="2"/>
          <w:sz w:val="32"/>
          <w:szCs w:val="32"/>
          <w:u w:val="none"/>
          <w:lang w:val="en-US" w:eastAsia="zh-CN" w:bidi="ar"/>
        </w:rPr>
      </w:pPr>
      <w:r>
        <w:rPr>
          <w:rFonts w:hint="eastAsia" w:ascii="楷体" w:hAnsi="楷体" w:eastAsia="楷体" w:cs="楷体"/>
          <w:b w:val="0"/>
          <w:bCs w:val="0"/>
          <w:i w:val="0"/>
          <w:color w:val="auto"/>
          <w:kern w:val="2"/>
          <w:sz w:val="32"/>
          <w:szCs w:val="32"/>
          <w:u w:val="none"/>
          <w:lang w:val="en-US" w:eastAsia="zh-CN" w:bidi="ar"/>
        </w:rPr>
        <w:t>十二、对违反规定申报监控化学品数据，或拒报、虚报、漏报或者瞒报有关监控化学品资料、数据，或妨碍、阻挠化学工业主管部门依照本条例的规定履行检查监督职责的处罚的裁量基准</w:t>
      </w:r>
    </w:p>
    <w:p>
      <w:pPr>
        <w:pStyle w:val="5"/>
        <w:keepNext w:val="0"/>
        <w:keepLines w:val="0"/>
        <w:pageBreakBefore w:val="0"/>
        <w:widowControl/>
        <w:numPr>
          <w:ilvl w:val="-1"/>
          <w:numId w:val="0"/>
        </w:numPr>
        <w:kinsoku/>
        <w:wordWrap/>
        <w:overflowPunct/>
        <w:topLinePunct w:val="0"/>
        <w:autoSpaceDE/>
        <w:bidi w:val="0"/>
        <w:adjustRightInd/>
        <w:snapToGrid/>
        <w:spacing w:line="600" w:lineRule="exact"/>
        <w:ind w:leftChars="0" w:firstLine="643" w:firstLineChars="200"/>
        <w:jc w:val="left"/>
        <w:textAlignment w:val="auto"/>
        <w:rPr>
          <w:rFonts w:hint="eastAsia" w:ascii="仿宋" w:hAnsi="仿宋" w:eastAsia="仿宋" w:cs="仿宋"/>
          <w:b/>
          <w:bCs/>
          <w:color w:val="auto"/>
          <w:kern w:val="2"/>
          <w:sz w:val="32"/>
          <w:szCs w:val="32"/>
          <w:u w:val="none"/>
          <w:lang w:val="en-US" w:eastAsia="zh-CN"/>
        </w:rPr>
      </w:pPr>
      <w:r>
        <w:rPr>
          <w:rFonts w:hint="eastAsia" w:ascii="仿宋" w:hAnsi="仿宋" w:eastAsia="仿宋" w:cs="仿宋"/>
          <w:b/>
          <w:bCs/>
          <w:color w:val="auto"/>
          <w:kern w:val="2"/>
          <w:sz w:val="32"/>
          <w:szCs w:val="32"/>
          <w:u w:val="none"/>
          <w:lang w:val="en-US" w:eastAsia="zh-CN"/>
        </w:rPr>
        <w:t>处罚依据：</w:t>
      </w:r>
    </w:p>
    <w:p>
      <w:pPr>
        <w:pStyle w:val="5"/>
        <w:keepNext w:val="0"/>
        <w:keepLines w:val="0"/>
        <w:pageBreakBefore w:val="0"/>
        <w:widowControl/>
        <w:numPr>
          <w:ilvl w:val="-1"/>
          <w:numId w:val="0"/>
        </w:numPr>
        <w:kinsoku/>
        <w:wordWrap/>
        <w:overflowPunct/>
        <w:topLinePunct w:val="0"/>
        <w:autoSpaceDE/>
        <w:bidi w:val="0"/>
        <w:adjustRightInd/>
        <w:snapToGrid/>
        <w:spacing w:line="600" w:lineRule="exact"/>
        <w:ind w:leftChars="0" w:firstLine="640" w:firstLineChars="200"/>
        <w:jc w:val="left"/>
        <w:textAlignment w:val="auto"/>
        <w:rPr>
          <w:rFonts w:hint="eastAsia" w:ascii="仿宋" w:hAnsi="仿宋" w:eastAsia="仿宋" w:cs="仿宋"/>
          <w:b w:val="0"/>
          <w:bCs w:val="0"/>
          <w:color w:val="auto"/>
          <w:kern w:val="2"/>
          <w:sz w:val="32"/>
          <w:szCs w:val="32"/>
          <w:u w:val="none"/>
          <w:lang w:val="en-US" w:eastAsia="zh-CN"/>
        </w:rPr>
      </w:pPr>
      <w:r>
        <w:rPr>
          <w:rFonts w:hint="eastAsia" w:ascii="仿宋" w:hAnsi="仿宋" w:eastAsia="仿宋" w:cs="仿宋"/>
          <w:b w:val="0"/>
          <w:bCs w:val="0"/>
          <w:i w:val="0"/>
          <w:color w:val="auto"/>
          <w:kern w:val="2"/>
          <w:sz w:val="32"/>
          <w:szCs w:val="32"/>
          <w:u w:val="none"/>
          <w:lang w:val="en-US" w:eastAsia="zh-CN" w:bidi="ar"/>
        </w:rPr>
        <w:t>【行政法规】《监控化学品管理条例》（1995年12月国务院令第190号,2011年1月修订）第二十四条：“违反本条例规定，隐瞒、拒报有关监控化学品的资料、数据，或者妨碍、阻挠化学工业主管部门依照本条例的规定履行检查监督职责的，由省、自治区、直辖市人民政府化学工业主管部门处以5万元以下的罚款。”</w:t>
      </w:r>
      <w:r>
        <w:rPr>
          <w:rFonts w:hint="eastAsia" w:ascii="仿宋" w:hAnsi="仿宋" w:eastAsia="仿宋" w:cs="仿宋"/>
          <w:b w:val="0"/>
          <w:bCs w:val="0"/>
          <w:i w:val="0"/>
          <w:color w:val="auto"/>
          <w:kern w:val="2"/>
          <w:sz w:val="32"/>
          <w:szCs w:val="32"/>
          <w:u w:val="none"/>
          <w:lang w:val="en-US" w:eastAsia="zh-CN" w:bidi="ar"/>
        </w:rPr>
        <w:br w:type="textWrapping"/>
      </w:r>
      <w:r>
        <w:rPr>
          <w:rFonts w:hint="eastAsia" w:ascii="仿宋" w:hAnsi="仿宋" w:eastAsia="仿宋" w:cs="仿宋"/>
          <w:b w:val="0"/>
          <w:bCs w:val="0"/>
          <w:i w:val="0"/>
          <w:color w:val="auto"/>
          <w:kern w:val="2"/>
          <w:sz w:val="32"/>
          <w:szCs w:val="32"/>
          <w:u w:val="none"/>
          <w:lang w:val="en-US" w:eastAsia="zh-CN" w:bidi="ar"/>
        </w:rPr>
        <w:t xml:space="preserve">    【部委规章】《&lt;中华人民共和国监控化学品管理条例&gt;实施细则》（2018年7月工业和信息化部令第48号）第三十五条：“生产、使用第一类监控化学品的，应当向工业和信息化部报送《全国监控化学品统计报表》。”第三十七条第一款：“生产第二类、第三类监控化学品或者使用第二类监控化学品的，应当按时申报关于年度宣布和预计宣布的《全国监控化学品统计报表》。预计宣布统计报表提交后，预计生产、使用活动超出原宣布计划的，应当在有关活动开始前不少于20个工作日申报关于变更宣布的《全国监控化学品统计报表》。”第三十八条第一款：“生产第四类监控化学品的，应当按时申报关于年度宣布的《全国监控化学品统计报表》。”第三十九条：“从事第一类监控化学品和第二类、第三类监控化学品及其生产技术和专用设备进出口业务的被指定单位，应当按时向工业和信息化部申报年度第一类、第二类和第三类监控化学品进出口数据，并妥善保存与监控化学品进出口活动有关的记录，保存期限不得少于3年。终止进出口活动的，应当将与监控化学品进出口有关的记录移交工业和信息化部存档。”第五十三条：“违反本细则第三十五条、第三十七条至第三十九条的规定申报监控化学品数据，或者拒报、虚报、漏报或者瞒报有关监控化学品数据的，按照《中华人民共和国监控化学品管理条例》第二十四条的规定处罚。”</w:t>
      </w:r>
    </w:p>
    <w:p>
      <w:pPr>
        <w:pStyle w:val="5"/>
        <w:keepNext w:val="0"/>
        <w:keepLines w:val="0"/>
        <w:pageBreakBefore w:val="0"/>
        <w:widowControl/>
        <w:numPr>
          <w:ilvl w:val="-1"/>
          <w:numId w:val="0"/>
        </w:numPr>
        <w:kinsoku/>
        <w:wordWrap/>
        <w:overflowPunct/>
        <w:topLinePunct w:val="0"/>
        <w:autoSpaceDE/>
        <w:bidi w:val="0"/>
        <w:adjustRightInd/>
        <w:snapToGrid/>
        <w:spacing w:line="600" w:lineRule="exact"/>
        <w:ind w:leftChars="0" w:firstLine="643" w:firstLineChars="200"/>
        <w:jc w:val="left"/>
        <w:textAlignment w:val="auto"/>
        <w:rPr>
          <w:rFonts w:hint="eastAsia" w:ascii="仿宋" w:hAnsi="仿宋" w:eastAsia="仿宋" w:cs="仿宋"/>
          <w:b/>
          <w:bCs/>
          <w:color w:val="auto"/>
          <w:kern w:val="2"/>
          <w:sz w:val="32"/>
          <w:szCs w:val="32"/>
          <w:u w:val="none"/>
          <w:lang w:val="en-US" w:eastAsia="zh-CN"/>
        </w:rPr>
      </w:pPr>
      <w:r>
        <w:rPr>
          <w:rFonts w:hint="eastAsia" w:ascii="仿宋" w:hAnsi="仿宋" w:eastAsia="仿宋" w:cs="仿宋"/>
          <w:b/>
          <w:bCs/>
          <w:color w:val="auto"/>
          <w:kern w:val="2"/>
          <w:sz w:val="32"/>
          <w:szCs w:val="32"/>
          <w:u w:val="none"/>
          <w:lang w:val="en-US" w:eastAsia="zh-CN"/>
        </w:rPr>
        <w:t>违法行为情形和处罚基准：</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b w:val="0"/>
          <w:bCs w:val="0"/>
          <w:color w:val="auto"/>
          <w:kern w:val="2"/>
          <w:sz w:val="32"/>
          <w:szCs w:val="32"/>
          <w:u w:val="none"/>
          <w:shd w:val="clear"/>
          <w:lang w:val="en-US" w:eastAsia="zh-CN" w:bidi="ar"/>
        </w:rPr>
      </w:pPr>
      <w:r>
        <w:rPr>
          <w:rFonts w:hint="eastAsia" w:ascii="仿宋" w:hAnsi="仿宋" w:eastAsia="仿宋" w:cs="仿宋"/>
          <w:b w:val="0"/>
          <w:bCs w:val="0"/>
          <w:color w:val="auto"/>
          <w:kern w:val="2"/>
          <w:sz w:val="32"/>
          <w:szCs w:val="32"/>
          <w:u w:val="none"/>
          <w:shd w:val="clear"/>
          <w:lang w:val="en-US" w:eastAsia="zh-CN" w:bidi="ar"/>
        </w:rPr>
        <w:t>1.</w:t>
      </w:r>
      <w:r>
        <w:rPr>
          <w:rFonts w:hint="eastAsia" w:ascii="仿宋" w:hAnsi="仿宋" w:eastAsia="仿宋" w:cs="仿宋"/>
          <w:b w:val="0"/>
          <w:bCs w:val="0"/>
          <w:color w:val="auto"/>
          <w:kern w:val="2"/>
          <w:sz w:val="32"/>
          <w:szCs w:val="32"/>
          <w:u w:val="none"/>
          <w:shd w:val="clear"/>
          <w:lang w:bidi="ar"/>
        </w:rPr>
        <w:t>一般违法行为的表现情形：</w:t>
      </w:r>
      <w:r>
        <w:rPr>
          <w:rFonts w:hint="eastAsia" w:ascii="仿宋" w:hAnsi="仿宋" w:eastAsia="仿宋" w:cs="仿宋"/>
          <w:b w:val="0"/>
          <w:bCs w:val="0"/>
          <w:i w:val="0"/>
          <w:color w:val="auto"/>
          <w:kern w:val="2"/>
          <w:sz w:val="32"/>
          <w:szCs w:val="32"/>
          <w:u w:val="none"/>
          <w:lang w:val="en-US" w:eastAsia="zh-CN" w:bidi="ar"/>
        </w:rPr>
        <w:t>违反&lt;中华人民共和国监控化学品管理条例&gt;实施细则》第三十五条、第三十七条至第三十九条的规定申报监控化学品数据的。</w:t>
      </w:r>
    </w:p>
    <w:p>
      <w:pPr>
        <w:pStyle w:val="5"/>
        <w:keepNext w:val="0"/>
        <w:keepLines w:val="0"/>
        <w:pageBreakBefore w:val="0"/>
        <w:widowControl/>
        <w:numPr>
          <w:ilvl w:val="-1"/>
          <w:numId w:val="0"/>
        </w:numPr>
        <w:kinsoku/>
        <w:wordWrap/>
        <w:overflowPunct/>
        <w:topLinePunct w:val="0"/>
        <w:autoSpaceDE/>
        <w:bidi w:val="0"/>
        <w:adjustRightInd/>
        <w:snapToGrid/>
        <w:spacing w:line="600" w:lineRule="exact"/>
        <w:ind w:leftChars="0" w:firstLine="640" w:firstLineChars="200"/>
        <w:jc w:val="left"/>
        <w:textAlignment w:val="auto"/>
        <w:rPr>
          <w:rFonts w:hint="eastAsia" w:ascii="仿宋" w:hAnsi="仿宋" w:eastAsia="仿宋" w:cs="仿宋"/>
          <w:b w:val="0"/>
          <w:bCs w:val="0"/>
          <w:color w:val="auto"/>
          <w:kern w:val="2"/>
          <w:sz w:val="32"/>
          <w:szCs w:val="32"/>
          <w:u w:val="none"/>
          <w:shd w:val="clear"/>
          <w:lang w:val="en-US" w:eastAsia="zh-CN" w:bidi="ar"/>
        </w:rPr>
      </w:pPr>
      <w:r>
        <w:rPr>
          <w:rFonts w:hint="eastAsia" w:ascii="仿宋" w:hAnsi="仿宋" w:eastAsia="仿宋" w:cs="仿宋"/>
          <w:b w:val="0"/>
          <w:bCs w:val="0"/>
          <w:color w:val="auto"/>
          <w:kern w:val="2"/>
          <w:sz w:val="32"/>
          <w:szCs w:val="32"/>
          <w:u w:val="none"/>
          <w:shd w:val="clear"/>
          <w:lang w:bidi="ar"/>
        </w:rPr>
        <w:t>处罚基准：</w:t>
      </w:r>
      <w:r>
        <w:rPr>
          <w:rFonts w:hint="eastAsia" w:ascii="仿宋" w:hAnsi="仿宋" w:eastAsia="仿宋" w:cs="仿宋"/>
          <w:b w:val="0"/>
          <w:bCs w:val="0"/>
          <w:i w:val="0"/>
          <w:color w:val="auto"/>
          <w:kern w:val="2"/>
          <w:sz w:val="32"/>
          <w:szCs w:val="32"/>
          <w:u w:val="none"/>
          <w:lang w:val="en-US" w:eastAsia="zh-CN" w:bidi="ar"/>
        </w:rPr>
        <w:t>处2万元以下的罚款。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b w:val="0"/>
          <w:bCs w:val="0"/>
          <w:color w:val="auto"/>
          <w:kern w:val="2"/>
          <w:sz w:val="32"/>
          <w:szCs w:val="32"/>
          <w:u w:val="none"/>
          <w:shd w:val="clear"/>
          <w:lang w:val="en-US" w:eastAsia="zh-CN" w:bidi="ar"/>
        </w:rPr>
      </w:pPr>
      <w:r>
        <w:rPr>
          <w:rFonts w:hint="eastAsia" w:ascii="仿宋" w:hAnsi="仿宋" w:eastAsia="仿宋" w:cs="仿宋"/>
          <w:b w:val="0"/>
          <w:bCs w:val="0"/>
          <w:color w:val="auto"/>
          <w:kern w:val="2"/>
          <w:sz w:val="32"/>
          <w:szCs w:val="32"/>
          <w:u w:val="none"/>
          <w:shd w:val="clear"/>
          <w:lang w:val="en-US" w:eastAsia="zh-CN" w:bidi="ar"/>
        </w:rPr>
        <w:t>2.</w:t>
      </w:r>
      <w:r>
        <w:rPr>
          <w:rFonts w:hint="eastAsia" w:ascii="仿宋" w:hAnsi="仿宋" w:eastAsia="仿宋" w:cs="仿宋"/>
          <w:b w:val="0"/>
          <w:bCs w:val="0"/>
          <w:color w:val="auto"/>
          <w:kern w:val="2"/>
          <w:sz w:val="32"/>
          <w:szCs w:val="32"/>
          <w:u w:val="none"/>
          <w:shd w:val="clear"/>
          <w:lang w:bidi="ar"/>
        </w:rPr>
        <w:t>较重违法行为的表现情形：</w:t>
      </w:r>
      <w:r>
        <w:rPr>
          <w:rFonts w:hint="eastAsia" w:ascii="仿宋" w:hAnsi="仿宋" w:eastAsia="仿宋" w:cs="仿宋"/>
          <w:b w:val="0"/>
          <w:bCs w:val="0"/>
          <w:i w:val="0"/>
          <w:color w:val="auto"/>
          <w:kern w:val="2"/>
          <w:sz w:val="32"/>
          <w:szCs w:val="32"/>
          <w:u w:val="none"/>
          <w:lang w:val="en-US" w:eastAsia="zh-CN" w:bidi="ar"/>
        </w:rPr>
        <w:t>拒报、虚报、漏报或者瞒报有关监控化学品资料、数据的。</w:t>
      </w:r>
    </w:p>
    <w:p>
      <w:pPr>
        <w:pStyle w:val="5"/>
        <w:keepNext w:val="0"/>
        <w:keepLines w:val="0"/>
        <w:pageBreakBefore w:val="0"/>
        <w:widowControl/>
        <w:numPr>
          <w:ilvl w:val="-1"/>
          <w:numId w:val="0"/>
        </w:numPr>
        <w:kinsoku/>
        <w:wordWrap/>
        <w:overflowPunct/>
        <w:topLinePunct w:val="0"/>
        <w:autoSpaceDE/>
        <w:bidi w:val="0"/>
        <w:adjustRightInd/>
        <w:snapToGrid/>
        <w:spacing w:line="600" w:lineRule="exact"/>
        <w:ind w:leftChars="0" w:firstLine="640" w:firstLineChars="200"/>
        <w:jc w:val="left"/>
        <w:textAlignment w:val="auto"/>
        <w:rPr>
          <w:rFonts w:hint="eastAsia" w:ascii="仿宋" w:hAnsi="仿宋" w:eastAsia="仿宋" w:cs="仿宋"/>
          <w:b w:val="0"/>
          <w:bCs w:val="0"/>
          <w:color w:val="auto"/>
          <w:kern w:val="2"/>
          <w:sz w:val="32"/>
          <w:szCs w:val="32"/>
          <w:u w:val="none"/>
          <w:lang w:val="en-US" w:eastAsia="zh-CN"/>
        </w:rPr>
      </w:pPr>
      <w:r>
        <w:rPr>
          <w:rFonts w:hint="eastAsia" w:ascii="仿宋" w:hAnsi="仿宋" w:eastAsia="仿宋" w:cs="仿宋"/>
          <w:b w:val="0"/>
          <w:bCs w:val="0"/>
          <w:color w:val="auto"/>
          <w:kern w:val="2"/>
          <w:sz w:val="32"/>
          <w:szCs w:val="32"/>
          <w:u w:val="none"/>
          <w:shd w:val="clear"/>
          <w:lang w:bidi="ar"/>
        </w:rPr>
        <w:t>处罚基准：</w:t>
      </w:r>
      <w:r>
        <w:rPr>
          <w:rFonts w:hint="eastAsia" w:ascii="仿宋" w:hAnsi="仿宋" w:eastAsia="仿宋" w:cs="仿宋"/>
          <w:b w:val="0"/>
          <w:bCs w:val="0"/>
          <w:i w:val="0"/>
          <w:color w:val="auto"/>
          <w:kern w:val="2"/>
          <w:sz w:val="32"/>
          <w:szCs w:val="32"/>
          <w:u w:val="none"/>
          <w:lang w:val="en-US" w:eastAsia="zh-CN" w:bidi="ar"/>
        </w:rPr>
        <w:t>处2万元以上4万元以下的罚款。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r>
        <w:rPr>
          <w:rFonts w:hint="eastAsia" w:ascii="仿宋" w:hAnsi="仿宋" w:eastAsia="仿宋" w:cs="仿宋"/>
          <w:b w:val="0"/>
          <w:bCs w:val="0"/>
          <w:color w:val="auto"/>
          <w:kern w:val="2"/>
          <w:sz w:val="32"/>
          <w:szCs w:val="32"/>
          <w:u w:val="none"/>
          <w:shd w:val="clear"/>
          <w:lang w:val="en-US" w:eastAsia="zh-CN" w:bidi="ar"/>
        </w:rPr>
        <w:t>3.</w:t>
      </w:r>
      <w:r>
        <w:rPr>
          <w:rFonts w:hint="eastAsia" w:ascii="仿宋" w:hAnsi="仿宋" w:eastAsia="仿宋" w:cs="仿宋"/>
          <w:b w:val="0"/>
          <w:bCs w:val="0"/>
          <w:color w:val="auto"/>
          <w:kern w:val="2"/>
          <w:sz w:val="32"/>
          <w:szCs w:val="32"/>
          <w:u w:val="none"/>
          <w:shd w:val="clear"/>
          <w:lang w:bidi="ar"/>
        </w:rPr>
        <w:t>严重违法行为的表现情形：</w:t>
      </w:r>
      <w:r>
        <w:rPr>
          <w:rFonts w:hint="eastAsia" w:ascii="仿宋" w:hAnsi="仿宋" w:eastAsia="仿宋" w:cs="仿宋"/>
          <w:b w:val="0"/>
          <w:bCs w:val="0"/>
          <w:i w:val="0"/>
          <w:color w:val="auto"/>
          <w:kern w:val="2"/>
          <w:sz w:val="32"/>
          <w:szCs w:val="32"/>
          <w:u w:val="none"/>
          <w:lang w:val="en-US" w:eastAsia="zh-CN" w:bidi="ar"/>
        </w:rPr>
        <w:t>妨碍、阻挠化学工业主管部门依照《监控化学品管理条例》的规定履行检查监督职责的。</w:t>
      </w:r>
    </w:p>
    <w:p>
      <w:pPr>
        <w:pStyle w:val="5"/>
        <w:keepNext w:val="0"/>
        <w:keepLines w:val="0"/>
        <w:pageBreakBefore w:val="0"/>
        <w:widowControl/>
        <w:numPr>
          <w:ilvl w:val="-1"/>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r>
        <w:rPr>
          <w:rFonts w:hint="eastAsia" w:ascii="仿宋" w:hAnsi="仿宋" w:eastAsia="仿宋" w:cs="仿宋"/>
          <w:b w:val="0"/>
          <w:bCs w:val="0"/>
          <w:color w:val="auto"/>
          <w:kern w:val="2"/>
          <w:sz w:val="32"/>
          <w:szCs w:val="32"/>
          <w:u w:val="none"/>
          <w:shd w:val="clear"/>
          <w:lang w:bidi="ar"/>
        </w:rPr>
        <w:t>处罚基准：</w:t>
      </w:r>
      <w:r>
        <w:rPr>
          <w:rFonts w:hint="eastAsia" w:ascii="仿宋" w:hAnsi="仿宋" w:eastAsia="仿宋" w:cs="仿宋"/>
          <w:b w:val="0"/>
          <w:bCs w:val="0"/>
          <w:i w:val="0"/>
          <w:color w:val="auto"/>
          <w:kern w:val="2"/>
          <w:sz w:val="32"/>
          <w:szCs w:val="32"/>
          <w:u w:val="none"/>
          <w:lang w:val="en-US" w:eastAsia="zh-CN" w:bidi="ar"/>
        </w:rPr>
        <w:t>处4万元以上5万元以下的罚款。</w:t>
      </w:r>
    </w:p>
    <w:p>
      <w:pPr>
        <w:pStyle w:val="5"/>
        <w:keepNext w:val="0"/>
        <w:keepLines w:val="0"/>
        <w:pageBreakBefore w:val="0"/>
        <w:widowControl/>
        <w:numPr>
          <w:ilvl w:val="-1"/>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i w:val="0"/>
          <w:color w:val="auto"/>
          <w:kern w:val="2"/>
          <w:sz w:val="32"/>
          <w:szCs w:val="32"/>
          <w:u w:val="none"/>
          <w:lang w:val="en-US" w:eastAsia="zh-CN" w:bidi="ar"/>
        </w:rPr>
      </w:pPr>
    </w:p>
    <w:p>
      <w:pPr>
        <w:pStyle w:val="5"/>
        <w:keepNext w:val="0"/>
        <w:keepLines w:val="0"/>
        <w:pageBreakBefore w:val="0"/>
        <w:widowControl/>
        <w:numPr>
          <w:ilvl w:val="0"/>
          <w:numId w:val="0"/>
        </w:numPr>
        <w:kinsoku/>
        <w:wordWrap/>
        <w:overflowPunct/>
        <w:topLinePunct w:val="0"/>
        <w:autoSpaceDE/>
        <w:bidi w:val="0"/>
        <w:adjustRightInd/>
        <w:snapToGrid/>
        <w:spacing w:line="600" w:lineRule="exact"/>
        <w:ind w:leftChars="0" w:right="0" w:rightChars="0" w:firstLine="1280" w:firstLineChars="4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第三章 食盐专营领域行政处罚裁量基准</w:t>
      </w: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right="0" w:rightChars="0"/>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一、对非食盐定点生产企业生产食盐、非食盐定点批发企业经营食盐批发业务，违法生产经营的食盐货值金额不足1万元的处罚的裁量基准</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【行政法规】《食盐专营办法》（国务院令第696号）第二十六条：</w:t>
      </w:r>
      <w:r>
        <w:rPr>
          <w:rFonts w:hint="eastAsia" w:ascii="仿宋" w:hAnsi="仿宋" w:eastAsia="仿宋" w:cs="仿宋"/>
          <w:color w:val="auto"/>
          <w:sz w:val="32"/>
          <w:szCs w:val="32"/>
        </w:rPr>
        <w:t>“有下列情形之一的，由县级以上地方人民政府盐业主管部门予以取缔，没收违法生产经营的食盐和违法所得。违法生产经营的食盐货值金额不足1万元的，可以处5万元以下的罚款;货值金额1万元以上的，并处货值金额5倍以上10倍以下的罚款:（一）非食盐定点生产企业生产食盐；（二）非食盐定点批发企业经营食盐批发业务。</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jc w:val="left"/>
        <w:textAlignment w:val="auto"/>
        <w:rPr>
          <w:rFonts w:hint="eastAsia" w:ascii="黑体" w:hAnsi="黑体" w:eastAsia="黑体" w:cs="黑体"/>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w:t>
      </w:r>
      <w:r>
        <w:rPr>
          <w:rFonts w:hint="eastAsia" w:ascii="仿宋" w:hAnsi="仿宋" w:eastAsia="仿宋" w:cs="仿宋"/>
          <w:b w:val="0"/>
          <w:bCs w:val="0"/>
          <w:color w:val="auto"/>
          <w:sz w:val="32"/>
          <w:szCs w:val="32"/>
          <w:lang w:val="en-US" w:eastAsia="zh-CN"/>
        </w:rPr>
        <w:t>一般违法行为的表现情形：</w:t>
      </w:r>
      <w:r>
        <w:rPr>
          <w:rFonts w:hint="eastAsia" w:ascii="仿宋" w:hAnsi="仿宋" w:eastAsia="仿宋" w:cs="仿宋"/>
          <w:b w:val="0"/>
          <w:bCs w:val="0"/>
          <w:color w:val="auto"/>
          <w:kern w:val="2"/>
          <w:sz w:val="32"/>
          <w:szCs w:val="32"/>
          <w:lang w:val="en-US" w:eastAsia="zh-CN" w:bidi="ar-SA"/>
        </w:rPr>
        <w:t>非食盐定点生产企业生产食盐、非食盐定点批发企业经营食盐批发业务，违法生产经营货值金额在3000元以下的</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处罚基准：予以取缔，没收违法生产经营的食盐和违法所得，并处1万元以下罚款</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2</w:t>
      </w:r>
      <w:r>
        <w:rPr>
          <w:rFonts w:hint="eastAsia" w:ascii="仿宋" w:hAnsi="仿宋" w:eastAsia="仿宋" w:cs="仿宋"/>
          <w:b w:val="0"/>
          <w:bCs w:val="0"/>
          <w:color w:val="auto"/>
          <w:kern w:val="2"/>
          <w:sz w:val="32"/>
          <w:szCs w:val="32"/>
          <w:shd w:val="clear" w:fill="auto"/>
          <w:lang w:val="en-US" w:eastAsia="zh-CN" w:bidi="ar-SA"/>
        </w:rPr>
        <w:t>.</w:t>
      </w:r>
      <w:r>
        <w:rPr>
          <w:rFonts w:hint="eastAsia" w:ascii="仿宋" w:hAnsi="仿宋" w:eastAsia="仿宋" w:cs="仿宋"/>
          <w:b w:val="0"/>
          <w:bCs w:val="0"/>
          <w:color w:val="auto"/>
          <w:kern w:val="2"/>
          <w:sz w:val="32"/>
          <w:szCs w:val="32"/>
          <w:shd w:val="clear" w:fill="auto"/>
          <w:lang w:bidi="ar-SA"/>
        </w:rPr>
        <w:t>较重违法行为的表现情形：</w:t>
      </w:r>
      <w:r>
        <w:rPr>
          <w:rFonts w:hint="eastAsia" w:ascii="仿宋" w:hAnsi="仿宋" w:eastAsia="仿宋" w:cs="仿宋"/>
          <w:b w:val="0"/>
          <w:bCs w:val="0"/>
          <w:color w:val="auto"/>
          <w:kern w:val="2"/>
          <w:sz w:val="32"/>
          <w:szCs w:val="32"/>
          <w:lang w:val="en-US" w:eastAsia="zh-CN" w:bidi="ar-SA"/>
        </w:rPr>
        <w:t>非食盐定点生产企业生产食盐、非食盐定点批发企业经营食盐批发业务，违法生产经营货值金额在3000元以上6000元以下的</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shd w:val="clear" w:fill="auto"/>
          <w:lang w:bidi="ar-SA"/>
        </w:rPr>
        <w:t>处罚基准：</w:t>
      </w:r>
      <w:r>
        <w:rPr>
          <w:rFonts w:hint="eastAsia" w:ascii="仿宋" w:hAnsi="仿宋" w:eastAsia="仿宋" w:cs="仿宋"/>
          <w:b w:val="0"/>
          <w:bCs w:val="0"/>
          <w:color w:val="auto"/>
          <w:kern w:val="2"/>
          <w:sz w:val="32"/>
          <w:szCs w:val="32"/>
          <w:lang w:val="en-US" w:eastAsia="zh-CN" w:bidi="ar-SA"/>
        </w:rPr>
        <w:t>予以取缔，没收违法生产经营的食盐和违法所得，并处1万元以上3万元以下罚款</w:t>
      </w:r>
      <w:r>
        <w:rPr>
          <w:rFonts w:hint="eastAsia" w:ascii="仿宋" w:hAnsi="仿宋" w:eastAsia="仿宋" w:cs="仿宋"/>
          <w:b w:val="0"/>
          <w:bCs w:val="0"/>
          <w:color w:val="auto"/>
          <w:sz w:val="32"/>
          <w:szCs w:val="32"/>
          <w:lang w:val="en-US" w:eastAsia="zh-CN"/>
        </w:rPr>
        <w:t>。</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kern w:val="0"/>
          <w:sz w:val="32"/>
          <w:szCs w:val="32"/>
          <w:shd w:val="clear"/>
          <w:lang w:val="en-US" w:eastAsia="zh-CN" w:bidi="ar-SA"/>
        </w:rPr>
        <w:t>3.</w:t>
      </w:r>
      <w:r>
        <w:rPr>
          <w:rFonts w:hint="eastAsia" w:ascii="仿宋" w:hAnsi="仿宋" w:eastAsia="仿宋" w:cs="仿宋"/>
          <w:b w:val="0"/>
          <w:bCs w:val="0"/>
          <w:color w:val="auto"/>
          <w:sz w:val="32"/>
          <w:szCs w:val="32"/>
          <w:shd w:val="clear" w:fill="auto"/>
        </w:rPr>
        <w:t>严重违法行为的表现情形：</w:t>
      </w:r>
      <w:r>
        <w:rPr>
          <w:rFonts w:hint="eastAsia" w:ascii="仿宋" w:hAnsi="仿宋" w:eastAsia="仿宋" w:cs="仿宋"/>
          <w:b w:val="0"/>
          <w:bCs w:val="0"/>
          <w:color w:val="auto"/>
          <w:kern w:val="2"/>
          <w:sz w:val="32"/>
          <w:szCs w:val="32"/>
          <w:lang w:val="en-US" w:eastAsia="zh-CN" w:bidi="ar-SA"/>
        </w:rPr>
        <w:t>非食盐定点生产企业生产食盐、非食盐定点批发企业经营食盐批发业务，违法生产经营货值金额在6000元以上1万元以下的</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default"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shd w:val="clear" w:fill="auto"/>
        </w:rPr>
        <w:t>处罚基准</w:t>
      </w:r>
      <w:r>
        <w:rPr>
          <w:rFonts w:hint="eastAsia" w:ascii="仿宋" w:hAnsi="仿宋" w:eastAsia="仿宋" w:cs="仿宋"/>
          <w:b w:val="0"/>
          <w:bCs w:val="0"/>
          <w:color w:val="auto"/>
          <w:sz w:val="32"/>
          <w:szCs w:val="32"/>
          <w:shd w:val="clear" w:fill="auto"/>
          <w:lang w:eastAsia="zh-CN"/>
        </w:rPr>
        <w:t>：</w:t>
      </w:r>
      <w:r>
        <w:rPr>
          <w:rFonts w:hint="eastAsia" w:ascii="仿宋" w:hAnsi="仿宋" w:eastAsia="仿宋" w:cs="仿宋"/>
          <w:b w:val="0"/>
          <w:bCs w:val="0"/>
          <w:color w:val="auto"/>
          <w:kern w:val="2"/>
          <w:sz w:val="32"/>
          <w:szCs w:val="32"/>
          <w:lang w:val="en-US" w:eastAsia="zh-CN" w:bidi="ar-SA"/>
        </w:rPr>
        <w:t>予以取缔，没收违法生产经营的食盐和违法所得，并处3万元以上5万元以下罚款</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二、对非食盐定点生产企业生产食盐、非食盐定点批发企业经营食盐批发业务，违法生产经营的食盐货值金额1万元以上的处罚的裁量基准</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【行政法规】《食盐专营办法》（国务院令第696号）第二十六条：</w:t>
      </w:r>
      <w:r>
        <w:rPr>
          <w:rFonts w:hint="eastAsia" w:ascii="仿宋" w:hAnsi="仿宋" w:eastAsia="仿宋" w:cs="仿宋"/>
          <w:color w:val="auto"/>
          <w:sz w:val="32"/>
          <w:szCs w:val="32"/>
        </w:rPr>
        <w:t>“有下列情形之一的，由县级以上地方人民政府盐业主管部门予以取缔，没收违法生产经营的食盐和违法所得。违法生产经营的食盐货值金额不足1万元的，可以处5万元以下的罚款;货值金额1万元以上的，并处货值金额5倍以上10倍以下的罚款:（一）非食盐定点生产企业生产食盐；（二）非食盐定点批发企业经营食盐批发业务。</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widowControl w:val="0"/>
        <w:numPr>
          <w:ilvl w:val="0"/>
          <w:numId w:val="0"/>
        </w:numPr>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w:t>
      </w:r>
      <w:r>
        <w:rPr>
          <w:rFonts w:hint="eastAsia" w:ascii="仿宋" w:hAnsi="仿宋" w:eastAsia="仿宋" w:cs="仿宋"/>
          <w:b w:val="0"/>
          <w:bCs w:val="0"/>
          <w:color w:val="auto"/>
          <w:sz w:val="32"/>
          <w:szCs w:val="32"/>
          <w:lang w:val="en-US" w:eastAsia="zh-CN"/>
        </w:rPr>
        <w:t>一般违法行为的表现情形：</w:t>
      </w:r>
      <w:r>
        <w:rPr>
          <w:rFonts w:hint="eastAsia" w:ascii="仿宋" w:hAnsi="仿宋" w:eastAsia="仿宋" w:cs="仿宋"/>
          <w:b w:val="0"/>
          <w:bCs w:val="0"/>
          <w:color w:val="auto"/>
          <w:kern w:val="2"/>
          <w:sz w:val="32"/>
          <w:szCs w:val="32"/>
          <w:lang w:val="en-US" w:eastAsia="zh-CN" w:bidi="ar-SA"/>
        </w:rPr>
        <w:t>非食盐定点生产企业生产食盐、非食盐定点批发企业经营食盐批发业务，违法生产经营货值金额在1万元以上2万元以下的。</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处罚基准：予以取缔，没收违法生产经营的食盐和违法所得，并处货值金额5倍的罚款</w:t>
      </w:r>
      <w:r>
        <w:rPr>
          <w:rFonts w:hint="eastAsia" w:ascii="仿宋" w:hAnsi="仿宋" w:eastAsia="仿宋" w:cs="仿宋"/>
          <w:b w:val="0"/>
          <w:bCs w:val="0"/>
          <w:color w:val="auto"/>
          <w:sz w:val="32"/>
          <w:szCs w:val="32"/>
          <w:lang w:val="en-US" w:eastAsia="zh-CN"/>
        </w:rPr>
        <w:t>。</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2</w:t>
      </w:r>
      <w:r>
        <w:rPr>
          <w:rFonts w:hint="eastAsia" w:ascii="仿宋" w:hAnsi="仿宋" w:eastAsia="仿宋" w:cs="仿宋"/>
          <w:b w:val="0"/>
          <w:bCs w:val="0"/>
          <w:color w:val="auto"/>
          <w:kern w:val="2"/>
          <w:sz w:val="32"/>
          <w:szCs w:val="32"/>
          <w:shd w:val="clear" w:fill="auto"/>
          <w:lang w:val="en-US" w:eastAsia="zh-CN" w:bidi="ar-SA"/>
        </w:rPr>
        <w:t>.</w:t>
      </w:r>
      <w:r>
        <w:rPr>
          <w:rFonts w:hint="eastAsia" w:ascii="仿宋" w:hAnsi="仿宋" w:eastAsia="仿宋" w:cs="仿宋"/>
          <w:b w:val="0"/>
          <w:bCs w:val="0"/>
          <w:color w:val="auto"/>
          <w:kern w:val="2"/>
          <w:sz w:val="32"/>
          <w:szCs w:val="32"/>
          <w:shd w:val="clear" w:fill="auto"/>
          <w:lang w:bidi="ar-SA"/>
        </w:rPr>
        <w:t>较重违法行为的表现情形：</w:t>
      </w:r>
      <w:r>
        <w:rPr>
          <w:rFonts w:hint="eastAsia" w:ascii="仿宋" w:hAnsi="仿宋" w:eastAsia="仿宋" w:cs="仿宋"/>
          <w:b w:val="0"/>
          <w:bCs w:val="0"/>
          <w:color w:val="auto"/>
          <w:kern w:val="2"/>
          <w:sz w:val="32"/>
          <w:szCs w:val="32"/>
          <w:lang w:val="en-US" w:eastAsia="zh-CN" w:bidi="ar-SA"/>
        </w:rPr>
        <w:t>非食盐定点生产企业生产食盐、非食盐定点批发企业经营食盐批发业务，违法生产经营货值金额在2万元以上</w:t>
      </w:r>
      <w:r>
        <w:rPr>
          <w:rFonts w:hint="eastAsia" w:ascii="仿宋" w:hAnsi="仿宋" w:eastAsia="仿宋" w:cs="仿宋"/>
          <w:b w:val="0"/>
          <w:bCs w:val="0"/>
          <w:color w:val="auto"/>
          <w:sz w:val="32"/>
          <w:szCs w:val="32"/>
          <w:lang w:eastAsia="zh-CN"/>
        </w:rPr>
        <w:t>5万元以下的</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shd w:val="clear" w:fill="auto"/>
          <w:lang w:bidi="ar-SA"/>
        </w:rPr>
        <w:t>处罚基准：</w:t>
      </w:r>
      <w:r>
        <w:rPr>
          <w:rFonts w:hint="eastAsia" w:ascii="仿宋" w:hAnsi="仿宋" w:eastAsia="仿宋" w:cs="仿宋"/>
          <w:b w:val="0"/>
          <w:bCs w:val="0"/>
          <w:color w:val="auto"/>
          <w:kern w:val="2"/>
          <w:sz w:val="32"/>
          <w:szCs w:val="32"/>
          <w:lang w:val="en-US" w:eastAsia="zh-CN" w:bidi="ar-SA"/>
        </w:rPr>
        <w:t>予以取缔，没收违法生产经营的食盐和违法所得，并处货值金额5倍以上7倍以下的罚款</w:t>
      </w:r>
      <w:r>
        <w:rPr>
          <w:rFonts w:hint="eastAsia" w:ascii="仿宋" w:hAnsi="仿宋" w:eastAsia="仿宋" w:cs="仿宋"/>
          <w:b w:val="0"/>
          <w:bCs w:val="0"/>
          <w:color w:val="auto"/>
          <w:sz w:val="32"/>
          <w:szCs w:val="32"/>
          <w:lang w:val="en-US" w:eastAsia="zh-CN"/>
        </w:rPr>
        <w:t>。</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kern w:val="0"/>
          <w:sz w:val="32"/>
          <w:szCs w:val="32"/>
          <w:shd w:val="clear"/>
          <w:lang w:val="en-US" w:eastAsia="zh-CN" w:bidi="ar-SA"/>
        </w:rPr>
        <w:t>3.</w:t>
      </w:r>
      <w:r>
        <w:rPr>
          <w:rFonts w:hint="eastAsia" w:ascii="仿宋" w:hAnsi="仿宋" w:eastAsia="仿宋" w:cs="仿宋"/>
          <w:b w:val="0"/>
          <w:bCs w:val="0"/>
          <w:color w:val="auto"/>
          <w:sz w:val="32"/>
          <w:szCs w:val="32"/>
          <w:shd w:val="clear" w:fill="auto"/>
        </w:rPr>
        <w:t>严重违法行为的表现情形：</w:t>
      </w:r>
      <w:r>
        <w:rPr>
          <w:rFonts w:hint="eastAsia" w:ascii="仿宋" w:hAnsi="仿宋" w:eastAsia="仿宋" w:cs="仿宋"/>
          <w:b w:val="0"/>
          <w:bCs w:val="0"/>
          <w:color w:val="auto"/>
          <w:kern w:val="2"/>
          <w:sz w:val="32"/>
          <w:szCs w:val="32"/>
          <w:lang w:val="en-US" w:eastAsia="zh-CN" w:bidi="ar-SA"/>
        </w:rPr>
        <w:t>非食盐定点生产企业生产食盐、非食盐定点批发企业经营食盐批发业务，违法生产经营货值金额在5万元以上的</w:t>
      </w:r>
      <w:r>
        <w:rPr>
          <w:rFonts w:hint="eastAsia" w:ascii="仿宋" w:hAnsi="仿宋" w:eastAsia="仿宋" w:cs="仿宋"/>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shd w:val="clear" w:fill="auto"/>
        </w:rPr>
        <w:t>处罚基准</w:t>
      </w:r>
      <w:r>
        <w:rPr>
          <w:rFonts w:hint="eastAsia" w:ascii="仿宋" w:hAnsi="仿宋" w:eastAsia="仿宋" w:cs="仿宋"/>
          <w:b w:val="0"/>
          <w:bCs w:val="0"/>
          <w:color w:val="auto"/>
          <w:sz w:val="32"/>
          <w:szCs w:val="32"/>
          <w:shd w:val="clear" w:fill="auto"/>
          <w:lang w:eastAsia="zh-CN"/>
        </w:rPr>
        <w:t>：</w:t>
      </w:r>
      <w:r>
        <w:rPr>
          <w:rFonts w:hint="eastAsia" w:ascii="仿宋" w:hAnsi="仿宋" w:eastAsia="仿宋" w:cs="仿宋"/>
          <w:b w:val="0"/>
          <w:bCs w:val="0"/>
          <w:color w:val="auto"/>
          <w:kern w:val="2"/>
          <w:sz w:val="32"/>
          <w:szCs w:val="32"/>
          <w:lang w:val="en-US" w:eastAsia="zh-CN" w:bidi="ar-SA"/>
        </w:rPr>
        <w:t>予以取缔，没收违法生产经营的食盐和违法所得，并处货值金额7倍以上10倍以下的罚款</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三、食盐定点生产企业、非食用盐生产企业未按照《食盐专营办法》规定保存生产销售记录，食盐定点批发企业未按照《食盐专营办法》规定保存采购销售记录的处罚的裁量基准</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jc w:val="left"/>
        <w:textAlignment w:val="auto"/>
        <w:rPr>
          <w:rFonts w:hint="eastAsia" w:ascii="黑体" w:hAnsi="黑体" w:eastAsia="黑体" w:cs="黑体"/>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【行政法规】《食盐专营办法》（国务院令第696号）第二十七条第一款第一项第二项：“</w:t>
      </w:r>
      <w:r>
        <w:rPr>
          <w:rFonts w:hint="eastAsia" w:ascii="仿宋" w:hAnsi="仿宋" w:eastAsia="仿宋" w:cs="仿宋"/>
          <w:color w:val="auto"/>
          <w:sz w:val="32"/>
          <w:szCs w:val="32"/>
        </w:rPr>
        <w:t>有下列情形之一的，由县级以上地方人民政府盐业主管部门责令改正，处5000元以上5万元以下的罚款；情节严重的，责令停产停业整顿，直至吊销食盐定点生产、食盐定点批发企业证书:（一）食盐定点生产企业、非食用盐生产企业未按照本办法规定保存生产销售记录；（二）食盐定点批发企业未按照本办法规定保存采购销售记录；</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color w:val="auto"/>
          <w:sz w:val="32"/>
          <w:szCs w:val="32"/>
        </w:rPr>
        <w:t>由县级以上地方人民政府盐业主管部门责令改正</w:t>
      </w:r>
      <w:r>
        <w:rPr>
          <w:rFonts w:hint="eastAsia" w:ascii="仿宋" w:hAnsi="仿宋" w:eastAsia="仿宋" w:cs="仿宋"/>
          <w:color w:val="auto"/>
          <w:sz w:val="32"/>
          <w:szCs w:val="32"/>
          <w:lang w:val="en-US" w:eastAsia="zh-CN"/>
        </w:rPr>
        <w:t>后，根据违</w:t>
      </w:r>
      <w:r>
        <w:rPr>
          <w:rFonts w:hint="eastAsia" w:ascii="仿宋" w:hAnsi="仿宋" w:eastAsia="仿宋" w:cs="仿宋"/>
          <w:b w:val="0"/>
          <w:bCs w:val="0"/>
          <w:color w:val="auto"/>
          <w:sz w:val="32"/>
          <w:szCs w:val="32"/>
          <w:lang w:val="en-US" w:eastAsia="zh-CN"/>
        </w:rPr>
        <w:t>法行为情形不同，</w:t>
      </w:r>
      <w:r>
        <w:rPr>
          <w:rFonts w:eastAsia="仿宋_GB2312"/>
          <w:b w:val="0"/>
          <w:bCs w:val="0"/>
          <w:color w:val="auto"/>
          <w:sz w:val="32"/>
          <w:szCs w:val="32"/>
        </w:rPr>
        <w:t>予以相应</w:t>
      </w:r>
      <w:r>
        <w:rPr>
          <w:rFonts w:hint="eastAsia" w:eastAsia="仿宋_GB2312"/>
          <w:b w:val="0"/>
          <w:bCs w:val="0"/>
          <w:color w:val="auto"/>
          <w:sz w:val="32"/>
          <w:szCs w:val="32"/>
          <w:lang w:eastAsia="zh-CN"/>
        </w:rPr>
        <w:t>处罚</w:t>
      </w:r>
      <w:r>
        <w:rPr>
          <w:rFonts w:eastAsia="仿宋_GB2312"/>
          <w:b w:val="0"/>
          <w:bCs w:val="0"/>
          <w:color w:val="auto"/>
          <w:sz w:val="32"/>
          <w:szCs w:val="32"/>
        </w:rPr>
        <w:t>。</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i w:val="0"/>
          <w:iCs w:val="0"/>
          <w:color w:val="auto"/>
          <w:kern w:val="2"/>
          <w:sz w:val="32"/>
          <w:szCs w:val="32"/>
          <w:lang w:val="en-US" w:eastAsia="zh-CN" w:bidi="ar-SA"/>
        </w:rPr>
      </w:pPr>
      <w:r>
        <w:rPr>
          <w:rFonts w:hint="eastAsia" w:ascii="仿宋" w:hAnsi="仿宋" w:eastAsia="仿宋" w:cs="仿宋"/>
          <w:b w:val="0"/>
          <w:bCs w:val="0"/>
          <w:i w:val="0"/>
          <w:iCs w:val="0"/>
          <w:color w:val="auto"/>
          <w:kern w:val="2"/>
          <w:sz w:val="32"/>
          <w:szCs w:val="32"/>
          <w:lang w:val="en-US" w:eastAsia="zh-CN" w:bidi="ar-SA"/>
        </w:rPr>
        <w:t>1.</w:t>
      </w:r>
      <w:r>
        <w:rPr>
          <w:rFonts w:hint="eastAsia" w:ascii="仿宋" w:hAnsi="仿宋" w:eastAsia="仿宋" w:cs="仿宋"/>
          <w:b w:val="0"/>
          <w:bCs w:val="0"/>
          <w:i w:val="0"/>
          <w:iCs w:val="0"/>
          <w:color w:val="auto"/>
          <w:sz w:val="32"/>
          <w:szCs w:val="32"/>
          <w:lang w:val="en-US" w:eastAsia="zh-CN"/>
        </w:rPr>
        <w:t>一般违法行为的表现情形：食盐定点生产企业、非食用盐生产企业提供的2年内生产销售记录不准确，食盐定点批发企业提供的2年内采购销售记录不准确，能够重新补正的。</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处5000元以上2万元以下的罚款。</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i w:val="0"/>
          <w:iCs w:val="0"/>
          <w:color w:val="auto"/>
          <w:sz w:val="32"/>
          <w:szCs w:val="32"/>
          <w:u w:val="single"/>
          <w:lang w:val="en-US" w:eastAsia="zh-CN"/>
        </w:rPr>
      </w:pPr>
      <w:r>
        <w:rPr>
          <w:rFonts w:hint="eastAsia" w:ascii="仿宋" w:hAnsi="仿宋" w:eastAsia="仿宋" w:cs="仿宋"/>
          <w:b w:val="0"/>
          <w:bCs w:val="0"/>
          <w:i w:val="0"/>
          <w:iCs w:val="0"/>
          <w:color w:val="auto"/>
          <w:sz w:val="32"/>
          <w:szCs w:val="32"/>
          <w:lang w:val="en-US" w:eastAsia="zh-CN"/>
        </w:rPr>
        <w:t>2.</w:t>
      </w:r>
      <w:r>
        <w:rPr>
          <w:rFonts w:hint="eastAsia" w:ascii="仿宋" w:hAnsi="仿宋" w:eastAsia="仿宋" w:cs="仿宋"/>
          <w:b w:val="0"/>
          <w:bCs w:val="0"/>
          <w:i w:val="0"/>
          <w:iCs w:val="0"/>
          <w:color w:val="auto"/>
          <w:kern w:val="2"/>
          <w:sz w:val="32"/>
          <w:szCs w:val="32"/>
          <w:shd w:val="clear" w:fill="auto"/>
          <w:lang w:bidi="ar-SA"/>
        </w:rPr>
        <w:t>较重违法行为的表现情形：</w:t>
      </w:r>
      <w:r>
        <w:rPr>
          <w:rFonts w:hint="eastAsia" w:ascii="仿宋" w:hAnsi="仿宋" w:eastAsia="仿宋" w:cs="仿宋"/>
          <w:b w:val="0"/>
          <w:bCs w:val="0"/>
          <w:i w:val="0"/>
          <w:iCs w:val="0"/>
          <w:color w:val="auto"/>
          <w:sz w:val="32"/>
          <w:szCs w:val="32"/>
          <w:lang w:val="en-US" w:eastAsia="zh-CN"/>
        </w:rPr>
        <w:t>食盐定点生产企业、非食用盐生产企业提供的2年内生产销售记录不准确，食盐定点批发企业提供的2年内采购销售记录不准确，无</w:t>
      </w:r>
      <w:r>
        <w:rPr>
          <w:rFonts w:hint="eastAsia" w:ascii="仿宋" w:hAnsi="仿宋" w:eastAsia="仿宋" w:cs="仿宋"/>
          <w:b w:val="0"/>
          <w:bCs w:val="0"/>
          <w:i w:val="0"/>
          <w:iCs w:val="0"/>
          <w:color w:val="auto"/>
          <w:sz w:val="32"/>
          <w:szCs w:val="32"/>
          <w:lang w:eastAsia="zh-CN"/>
        </w:rPr>
        <w:t>法重新补正的</w:t>
      </w:r>
      <w:r>
        <w:rPr>
          <w:rFonts w:hint="eastAsia" w:ascii="仿宋" w:hAnsi="仿宋" w:eastAsia="仿宋" w:cs="仿宋"/>
          <w:b w:val="0"/>
          <w:bCs w:val="0"/>
          <w:i w:val="0"/>
          <w:iCs w:val="0"/>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处罚基准：处2万元以上5万元以下的罚款</w:t>
      </w:r>
      <w:r>
        <w:rPr>
          <w:rFonts w:hint="eastAsia" w:ascii="仿宋" w:hAnsi="仿宋" w:eastAsia="仿宋" w:cs="仿宋"/>
          <w:b w:val="0"/>
          <w:bCs w:val="0"/>
          <w:color w:val="auto"/>
          <w:kern w:val="2"/>
          <w:sz w:val="32"/>
          <w:szCs w:val="32"/>
          <w:shd w:val="clear" w:fill="auto"/>
          <w:lang w:val="en-US" w:eastAsia="zh-CN" w:bidi="ar-SA"/>
        </w:rPr>
        <w:t>，</w:t>
      </w:r>
      <w:r>
        <w:rPr>
          <w:rFonts w:hint="eastAsia" w:ascii="仿宋" w:hAnsi="仿宋" w:eastAsia="仿宋" w:cs="仿宋"/>
          <w:b w:val="0"/>
          <w:bCs w:val="0"/>
          <w:color w:val="auto"/>
          <w:kern w:val="2"/>
          <w:sz w:val="32"/>
          <w:szCs w:val="32"/>
          <w:shd w:val="clear" w:fill="auto"/>
          <w:lang w:eastAsia="zh-CN" w:bidi="ar-SA"/>
        </w:rPr>
        <w:t>责令停产停业整顿</w:t>
      </w:r>
      <w:r>
        <w:rPr>
          <w:rFonts w:hint="eastAsia" w:ascii="仿宋" w:hAnsi="仿宋" w:eastAsia="仿宋" w:cs="仿宋"/>
          <w:b w:val="0"/>
          <w:bCs w:val="0"/>
          <w:color w:val="auto"/>
          <w:sz w:val="32"/>
          <w:szCs w:val="32"/>
          <w:lang w:val="en-US" w:eastAsia="zh-CN"/>
        </w:rPr>
        <w:t>。</w:t>
      </w:r>
    </w:p>
    <w:p>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b w:val="0"/>
          <w:bCs w:val="0"/>
          <w:i w:val="0"/>
          <w:iCs w:val="0"/>
          <w:color w:val="auto"/>
          <w:sz w:val="32"/>
          <w:szCs w:val="32"/>
          <w:u w:val="none"/>
          <w:lang w:val="en-US" w:eastAsia="zh-CN"/>
        </w:rPr>
      </w:pPr>
      <w:r>
        <w:rPr>
          <w:rFonts w:hint="eastAsia" w:ascii="仿宋" w:hAnsi="仿宋" w:eastAsia="仿宋" w:cs="仿宋"/>
          <w:b w:val="0"/>
          <w:bCs w:val="0"/>
          <w:i w:val="0"/>
          <w:iCs w:val="0"/>
          <w:color w:val="auto"/>
          <w:kern w:val="2"/>
          <w:sz w:val="32"/>
          <w:szCs w:val="32"/>
          <w:shd w:val="clear" w:fill="auto"/>
          <w:lang w:val="en-US" w:eastAsia="zh-CN" w:bidi="ar-SA"/>
        </w:rPr>
        <w:t>3.</w:t>
      </w:r>
      <w:r>
        <w:rPr>
          <w:rFonts w:hint="eastAsia" w:ascii="仿宋" w:hAnsi="仿宋" w:eastAsia="仿宋" w:cs="仿宋"/>
          <w:b w:val="0"/>
          <w:bCs w:val="0"/>
          <w:i w:val="0"/>
          <w:iCs w:val="0"/>
          <w:color w:val="auto"/>
          <w:sz w:val="32"/>
          <w:szCs w:val="32"/>
          <w:shd w:val="clear" w:fill="auto"/>
        </w:rPr>
        <w:t>严重违法行为的表现情形：</w:t>
      </w:r>
      <w:r>
        <w:rPr>
          <w:rFonts w:hint="eastAsia" w:ascii="仿宋" w:hAnsi="仿宋" w:eastAsia="仿宋" w:cs="仿宋"/>
          <w:b w:val="0"/>
          <w:bCs w:val="0"/>
          <w:i w:val="0"/>
          <w:iCs w:val="0"/>
          <w:color w:val="auto"/>
          <w:sz w:val="32"/>
          <w:szCs w:val="32"/>
          <w:lang w:val="en-US" w:eastAsia="zh-CN"/>
        </w:rPr>
        <w:t>食盐定点生产企业、非食用盐生产企业不能提供2年内生产销售记录，食盐定点批发企业不能提供2年内采购销售记录的</w:t>
      </w:r>
      <w:r>
        <w:rPr>
          <w:rFonts w:hint="eastAsia" w:ascii="仿宋" w:hAnsi="仿宋" w:eastAsia="仿宋" w:cs="仿宋"/>
          <w:b w:val="0"/>
          <w:bCs w:val="0"/>
          <w:i w:val="0"/>
          <w:iCs w:val="0"/>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shd w:val="clear" w:fill="auto"/>
        </w:rPr>
        <w:t>处罚基准</w:t>
      </w:r>
      <w:r>
        <w:rPr>
          <w:rFonts w:hint="eastAsia" w:ascii="仿宋" w:hAnsi="仿宋" w:eastAsia="仿宋" w:cs="仿宋"/>
          <w:b w:val="0"/>
          <w:bCs w:val="0"/>
          <w:color w:val="auto"/>
          <w:sz w:val="32"/>
          <w:szCs w:val="32"/>
          <w:shd w:val="clear" w:fill="auto"/>
          <w:lang w:eastAsia="zh-CN"/>
        </w:rPr>
        <w:t>：</w:t>
      </w:r>
      <w:r>
        <w:rPr>
          <w:rFonts w:hint="eastAsia" w:ascii="仿宋" w:hAnsi="仿宋" w:eastAsia="仿宋" w:cs="仿宋"/>
          <w:b w:val="0"/>
          <w:bCs w:val="0"/>
          <w:color w:val="auto"/>
          <w:kern w:val="2"/>
          <w:sz w:val="32"/>
          <w:szCs w:val="32"/>
          <w:shd w:val="clear" w:fill="auto"/>
          <w:lang w:eastAsia="zh-CN" w:bidi="ar-SA"/>
        </w:rPr>
        <w:t>处</w:t>
      </w:r>
      <w:r>
        <w:rPr>
          <w:rFonts w:hint="eastAsia" w:ascii="仿宋" w:hAnsi="仿宋" w:eastAsia="仿宋" w:cs="仿宋"/>
          <w:b w:val="0"/>
          <w:bCs w:val="0"/>
          <w:color w:val="auto"/>
          <w:kern w:val="2"/>
          <w:sz w:val="32"/>
          <w:szCs w:val="32"/>
          <w:shd w:val="clear" w:fill="auto"/>
          <w:lang w:val="en-US" w:eastAsia="zh-CN" w:bidi="ar-SA"/>
        </w:rPr>
        <w:t>5万元罚款，</w:t>
      </w:r>
      <w:r>
        <w:rPr>
          <w:rFonts w:hint="eastAsia" w:ascii="仿宋" w:hAnsi="仿宋" w:eastAsia="仿宋" w:cs="仿宋"/>
          <w:b w:val="0"/>
          <w:bCs w:val="0"/>
          <w:color w:val="auto"/>
          <w:kern w:val="2"/>
          <w:sz w:val="32"/>
          <w:szCs w:val="32"/>
          <w:shd w:val="clear"/>
          <w:lang w:eastAsia="zh-CN" w:bidi="ar-SA"/>
        </w:rPr>
        <w:t>责令停产停业整顿，</w:t>
      </w:r>
      <w:r>
        <w:rPr>
          <w:rFonts w:hint="eastAsia" w:ascii="仿宋" w:hAnsi="仿宋" w:eastAsia="仿宋" w:cs="仿宋"/>
          <w:b w:val="0"/>
          <w:bCs w:val="0"/>
          <w:color w:val="auto"/>
          <w:sz w:val="32"/>
          <w:szCs w:val="32"/>
          <w:lang w:val="en-US" w:eastAsia="zh-CN"/>
        </w:rPr>
        <w:t>吊销食盐定点生产、食盐定点批发企业证书。</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四、食盐定点批发企业超出国家规定的范围销售食盐的处罚的裁量基准</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食盐专营办法》（国务院令第696号）第二十七条第一款第三项：“有下列情形之一的，由县级以上地方人民政府盐业主管责令改正，处5000元以上5万元以下的罚款；情节严重的，责令停产停业整顿，直至吊销食盐定点生产、食盐定点批发企业证书:（三）食盐定点批发企业超出国家规定的范围销售食盐；”</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rPr>
        <w:t>由县级以上地方人民政府盐业主管部门责令改正</w:t>
      </w:r>
      <w:r>
        <w:rPr>
          <w:rFonts w:hint="eastAsia" w:ascii="仿宋" w:hAnsi="仿宋" w:eastAsia="仿宋" w:cs="仿宋"/>
          <w:color w:val="auto"/>
          <w:sz w:val="32"/>
          <w:szCs w:val="32"/>
          <w:lang w:val="en-US" w:eastAsia="zh-CN"/>
        </w:rPr>
        <w:t>后，根据违</w:t>
      </w:r>
      <w:r>
        <w:rPr>
          <w:rFonts w:hint="eastAsia" w:ascii="仿宋" w:hAnsi="仿宋" w:eastAsia="仿宋" w:cs="仿宋"/>
          <w:b w:val="0"/>
          <w:bCs w:val="0"/>
          <w:color w:val="auto"/>
          <w:sz w:val="32"/>
          <w:szCs w:val="32"/>
          <w:lang w:val="en-US" w:eastAsia="zh-CN"/>
        </w:rPr>
        <w:t>法行为情形不同，</w:t>
      </w:r>
      <w:r>
        <w:rPr>
          <w:rFonts w:eastAsia="仿宋_GB2312"/>
          <w:b w:val="0"/>
          <w:bCs w:val="0"/>
          <w:color w:val="auto"/>
          <w:sz w:val="32"/>
          <w:szCs w:val="32"/>
        </w:rPr>
        <w:t>予以相应</w:t>
      </w:r>
      <w:r>
        <w:rPr>
          <w:rFonts w:hint="eastAsia" w:eastAsia="仿宋_GB2312"/>
          <w:b w:val="0"/>
          <w:bCs w:val="0"/>
          <w:color w:val="auto"/>
          <w:sz w:val="32"/>
          <w:szCs w:val="32"/>
          <w:lang w:eastAsia="zh-CN"/>
        </w:rPr>
        <w:t>处罚</w:t>
      </w:r>
      <w:r>
        <w:rPr>
          <w:rFonts w:eastAsia="仿宋_GB2312"/>
          <w:b w:val="0"/>
          <w:bCs w:val="0"/>
          <w:color w:val="auto"/>
          <w:sz w:val="32"/>
          <w:szCs w:val="32"/>
        </w:rPr>
        <w:t>。</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i w:val="0"/>
          <w:iCs w:val="0"/>
          <w:color w:val="auto"/>
          <w:kern w:val="2"/>
          <w:sz w:val="32"/>
          <w:szCs w:val="32"/>
          <w:lang w:val="en-US" w:eastAsia="zh-CN" w:bidi="ar-SA"/>
        </w:rPr>
      </w:pPr>
      <w:r>
        <w:rPr>
          <w:rFonts w:hint="eastAsia" w:ascii="仿宋" w:hAnsi="仿宋" w:eastAsia="仿宋" w:cs="仿宋"/>
          <w:b w:val="0"/>
          <w:bCs w:val="0"/>
          <w:i w:val="0"/>
          <w:iCs w:val="0"/>
          <w:color w:val="auto"/>
          <w:kern w:val="2"/>
          <w:sz w:val="32"/>
          <w:szCs w:val="32"/>
          <w:lang w:val="en-US" w:eastAsia="zh-CN" w:bidi="ar-SA"/>
        </w:rPr>
        <w:t>1.</w:t>
      </w:r>
      <w:r>
        <w:rPr>
          <w:rFonts w:hint="eastAsia" w:ascii="仿宋" w:hAnsi="仿宋" w:eastAsia="仿宋" w:cs="仿宋"/>
          <w:b w:val="0"/>
          <w:bCs w:val="0"/>
          <w:color w:val="auto"/>
          <w:sz w:val="32"/>
          <w:szCs w:val="32"/>
          <w:lang w:val="en-US" w:eastAsia="zh-CN"/>
        </w:rPr>
        <w:t>一般违法行为的表现情形：</w:t>
      </w:r>
      <w:r>
        <w:rPr>
          <w:rFonts w:hint="eastAsia" w:ascii="仿宋" w:hAnsi="仿宋" w:eastAsia="仿宋" w:cs="仿宋"/>
          <w:b w:val="0"/>
          <w:bCs w:val="0"/>
          <w:i w:val="0"/>
          <w:iCs w:val="0"/>
          <w:color w:val="auto"/>
          <w:sz w:val="32"/>
          <w:szCs w:val="32"/>
          <w:lang w:val="en-US" w:eastAsia="zh-CN"/>
        </w:rPr>
        <w:t>食盐定点批发企业超出国家规定的范围（许可证书上明确的经营范围）销售食盐数量在10000公斤以下。</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处罚基准：处5000元以上2万元以下的罚款。</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i w:val="0"/>
          <w:iCs w:val="0"/>
          <w:color w:val="auto"/>
          <w:kern w:val="2"/>
          <w:sz w:val="32"/>
          <w:szCs w:val="32"/>
          <w:shd w:val="clear" w:fill="auto"/>
          <w:lang w:bidi="ar-SA"/>
        </w:rPr>
        <w:t>较重违法行为的表现情形：</w:t>
      </w:r>
      <w:r>
        <w:rPr>
          <w:rFonts w:hint="eastAsia" w:ascii="仿宋" w:hAnsi="仿宋" w:eastAsia="仿宋" w:cs="仿宋"/>
          <w:b w:val="0"/>
          <w:bCs w:val="0"/>
          <w:color w:val="auto"/>
          <w:sz w:val="32"/>
          <w:szCs w:val="32"/>
          <w:lang w:val="en-US" w:eastAsia="zh-CN"/>
        </w:rPr>
        <w:t>食盐定点批发企业超出国家规定的范围</w:t>
      </w:r>
      <w:r>
        <w:rPr>
          <w:rFonts w:hint="eastAsia" w:ascii="仿宋" w:hAnsi="仿宋" w:eastAsia="仿宋" w:cs="仿宋"/>
          <w:b w:val="0"/>
          <w:bCs w:val="0"/>
          <w:i w:val="0"/>
          <w:iCs w:val="0"/>
          <w:color w:val="auto"/>
          <w:sz w:val="32"/>
          <w:szCs w:val="32"/>
          <w:lang w:val="en-US" w:eastAsia="zh-CN"/>
        </w:rPr>
        <w:t>（许可证书上明确的经营范围）</w:t>
      </w:r>
      <w:r>
        <w:rPr>
          <w:rFonts w:hint="eastAsia" w:ascii="仿宋" w:hAnsi="仿宋" w:eastAsia="仿宋" w:cs="仿宋"/>
          <w:b w:val="0"/>
          <w:bCs w:val="0"/>
          <w:color w:val="auto"/>
          <w:sz w:val="32"/>
          <w:szCs w:val="32"/>
          <w:lang w:val="en-US" w:eastAsia="zh-CN"/>
        </w:rPr>
        <w:t>销售食盐数量在10000公斤以上20000公斤以</w:t>
      </w:r>
      <w:r>
        <w:rPr>
          <w:rFonts w:hint="eastAsia" w:ascii="仿宋" w:hAnsi="仿宋" w:eastAsia="仿宋" w:cs="仿宋"/>
          <w:b w:val="0"/>
          <w:bCs w:val="0"/>
          <w:i w:val="0"/>
          <w:iCs w:val="0"/>
          <w:color w:val="auto"/>
          <w:sz w:val="32"/>
          <w:szCs w:val="32"/>
          <w:lang w:val="en-US" w:eastAsia="zh-CN"/>
        </w:rPr>
        <w:t>下</w:t>
      </w:r>
      <w:r>
        <w:rPr>
          <w:rFonts w:hint="eastAsia" w:ascii="仿宋" w:hAnsi="仿宋" w:eastAsia="仿宋" w:cs="仿宋"/>
          <w:b w:val="0"/>
          <w:bCs w:val="0"/>
          <w:i w:val="0"/>
          <w:iCs w:val="0"/>
          <w:color w:val="auto"/>
          <w:kern w:val="2"/>
          <w:sz w:val="32"/>
          <w:szCs w:val="32"/>
          <w:lang w:val="en-US" w:eastAsia="zh-CN" w:bidi="ar-SA"/>
        </w:rPr>
        <w:t>的</w:t>
      </w:r>
      <w:r>
        <w:rPr>
          <w:rFonts w:hint="eastAsia" w:ascii="仿宋" w:hAnsi="仿宋" w:eastAsia="仿宋" w:cs="仿宋"/>
          <w:b w:val="0"/>
          <w:bCs w:val="0"/>
          <w:i w:val="0"/>
          <w:i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i w:val="0"/>
          <w:i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处罚基准：处2万元以上5万元以下的罚款</w:t>
      </w:r>
      <w:r>
        <w:rPr>
          <w:rFonts w:hint="eastAsia" w:ascii="仿宋" w:hAnsi="仿宋" w:eastAsia="仿宋" w:cs="仿宋"/>
          <w:b w:val="0"/>
          <w:bCs w:val="0"/>
          <w:i w:val="0"/>
          <w:iCs w:val="0"/>
          <w:color w:val="auto"/>
          <w:kern w:val="0"/>
          <w:sz w:val="32"/>
          <w:szCs w:val="32"/>
          <w:shd w:val="clear" w:fill="auto"/>
          <w:lang w:val="en-US" w:eastAsia="zh-CN" w:bidi="ar"/>
        </w:rPr>
        <w:t>，</w:t>
      </w:r>
      <w:r>
        <w:rPr>
          <w:rFonts w:hint="eastAsia" w:ascii="仿宋" w:hAnsi="仿宋" w:eastAsia="仿宋" w:cs="仿宋"/>
          <w:b w:val="0"/>
          <w:bCs w:val="0"/>
          <w:i w:val="0"/>
          <w:iCs w:val="0"/>
          <w:color w:val="auto"/>
          <w:kern w:val="0"/>
          <w:sz w:val="32"/>
          <w:szCs w:val="32"/>
          <w:shd w:val="clear" w:fill="auto"/>
          <w:lang w:eastAsia="zh-CN" w:bidi="ar"/>
        </w:rPr>
        <w:t>责令停产停业整顿</w:t>
      </w:r>
      <w:r>
        <w:rPr>
          <w:rFonts w:hint="eastAsia" w:ascii="仿宋" w:hAnsi="仿宋" w:eastAsia="仿宋" w:cs="仿宋"/>
          <w:b w:val="0"/>
          <w:bCs w:val="0"/>
          <w:i w:val="0"/>
          <w:iCs w:val="0"/>
          <w:color w:val="auto"/>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kern w:val="2"/>
          <w:sz w:val="32"/>
          <w:szCs w:val="32"/>
          <w:shd w:val="clear" w:fill="auto"/>
          <w:lang w:val="en-US" w:eastAsia="zh-CN" w:bidi="ar-SA"/>
        </w:rPr>
        <w:t>3.</w:t>
      </w:r>
      <w:r>
        <w:rPr>
          <w:rFonts w:hint="eastAsia" w:ascii="仿宋" w:hAnsi="仿宋" w:eastAsia="仿宋" w:cs="仿宋"/>
          <w:b w:val="0"/>
          <w:bCs w:val="0"/>
          <w:i w:val="0"/>
          <w:iCs w:val="0"/>
          <w:color w:val="auto"/>
          <w:sz w:val="32"/>
          <w:szCs w:val="32"/>
          <w:shd w:val="clear" w:fill="auto"/>
        </w:rPr>
        <w:t>严重违法行为的表现情形：</w:t>
      </w:r>
      <w:r>
        <w:rPr>
          <w:rFonts w:hint="eastAsia" w:ascii="仿宋" w:hAnsi="仿宋" w:eastAsia="仿宋" w:cs="仿宋"/>
          <w:b w:val="0"/>
          <w:bCs w:val="0"/>
          <w:i w:val="0"/>
          <w:iCs w:val="0"/>
          <w:color w:val="auto"/>
          <w:sz w:val="32"/>
          <w:szCs w:val="32"/>
          <w:lang w:val="en-US" w:eastAsia="zh-CN"/>
        </w:rPr>
        <w:t>食盐定点批发企业超出国家规定的范围（许可证书上明确的经营范围）销售食盐数量在20000公斤以上</w:t>
      </w:r>
      <w:r>
        <w:rPr>
          <w:rFonts w:hint="eastAsia" w:ascii="仿宋" w:hAnsi="仿宋" w:eastAsia="仿宋" w:cs="仿宋"/>
          <w:b w:val="0"/>
          <w:bCs w:val="0"/>
          <w:i w:val="0"/>
          <w:iCs w:val="0"/>
          <w:color w:val="auto"/>
          <w:kern w:val="2"/>
          <w:sz w:val="32"/>
          <w:szCs w:val="32"/>
          <w:lang w:val="en-US" w:eastAsia="zh-CN" w:bidi="ar-SA"/>
        </w:rPr>
        <w:t>的</w:t>
      </w:r>
      <w:r>
        <w:rPr>
          <w:rFonts w:hint="eastAsia" w:ascii="仿宋" w:hAnsi="仿宋" w:eastAsia="仿宋" w:cs="仿宋"/>
          <w:b w:val="0"/>
          <w:bCs w:val="0"/>
          <w:i w:val="0"/>
          <w:i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shd w:val="clear" w:fill="auto"/>
          <w:lang w:bidi="ar"/>
        </w:rPr>
        <w:t>处罚基准</w:t>
      </w:r>
      <w:r>
        <w:rPr>
          <w:rFonts w:hint="eastAsia" w:ascii="仿宋" w:hAnsi="仿宋" w:eastAsia="仿宋" w:cs="仿宋"/>
          <w:b w:val="0"/>
          <w:bCs w:val="0"/>
          <w:color w:val="auto"/>
          <w:kern w:val="0"/>
          <w:sz w:val="32"/>
          <w:szCs w:val="32"/>
          <w:shd w:val="clear" w:fill="auto"/>
          <w:lang w:eastAsia="zh-CN" w:bidi="ar"/>
        </w:rPr>
        <w:t>：处</w:t>
      </w:r>
      <w:r>
        <w:rPr>
          <w:rFonts w:hint="eastAsia" w:ascii="仿宋" w:hAnsi="仿宋" w:eastAsia="仿宋" w:cs="仿宋"/>
          <w:b w:val="0"/>
          <w:bCs w:val="0"/>
          <w:color w:val="auto"/>
          <w:kern w:val="0"/>
          <w:sz w:val="32"/>
          <w:szCs w:val="32"/>
          <w:shd w:val="clear" w:fill="auto"/>
          <w:lang w:val="en-US" w:eastAsia="zh-CN" w:bidi="ar"/>
        </w:rPr>
        <w:t>5万元罚款，</w:t>
      </w:r>
      <w:r>
        <w:rPr>
          <w:rFonts w:hint="eastAsia" w:ascii="仿宋" w:hAnsi="仿宋" w:eastAsia="仿宋" w:cs="仿宋"/>
          <w:b w:val="0"/>
          <w:bCs w:val="0"/>
          <w:i w:val="0"/>
          <w:iCs w:val="0"/>
          <w:color w:val="auto"/>
          <w:kern w:val="0"/>
          <w:sz w:val="32"/>
          <w:szCs w:val="32"/>
          <w:shd w:val="clear"/>
          <w:lang w:eastAsia="zh-CN" w:bidi="ar"/>
        </w:rPr>
        <w:t>责令停产停业整顿</w:t>
      </w:r>
      <w:r>
        <w:rPr>
          <w:rFonts w:hint="eastAsia" w:ascii="仿宋" w:hAnsi="仿宋" w:eastAsia="仿宋" w:cs="仿宋"/>
          <w:b w:val="0"/>
          <w:bCs w:val="0"/>
          <w:color w:val="auto"/>
          <w:kern w:val="0"/>
          <w:sz w:val="32"/>
          <w:szCs w:val="32"/>
          <w:shd w:val="clear" w:fill="auto"/>
          <w:lang w:val="en-US" w:eastAsia="zh-CN" w:bidi="ar"/>
        </w:rPr>
        <w:t>并</w:t>
      </w:r>
      <w:r>
        <w:rPr>
          <w:rFonts w:hint="eastAsia" w:ascii="仿宋" w:hAnsi="仿宋" w:eastAsia="仿宋" w:cs="仿宋"/>
          <w:b w:val="0"/>
          <w:bCs w:val="0"/>
          <w:color w:val="auto"/>
          <w:kern w:val="0"/>
          <w:sz w:val="32"/>
          <w:szCs w:val="32"/>
          <w:lang w:val="en-US" w:eastAsia="zh-CN" w:bidi="ar"/>
        </w:rPr>
        <w:t>吊销食盐定点批发企业证书。</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五、对将非食用盐产品作为食盐销售的处罚的裁量基准</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食盐专营办法》（国务院令第696号）第二十七条第一款第四项：“有下列情形之一的，由县级以上地方人民政府盐业主管责令改正，处5000元以上5万元以上的罚款；情节严重的，责令停产停业整顿，直至吊销食盐定点生产、食盐定点批发企业证书:（四）将非食用盐产品作为食盐销售。”</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仿宋" w:hAnsi="仿宋" w:eastAsia="仿宋" w:cs="仿宋"/>
          <w:color w:val="auto"/>
          <w:sz w:val="32"/>
          <w:szCs w:val="32"/>
        </w:rPr>
        <w:t>由县级以上地方人民政府盐业主管部门责令改正</w:t>
      </w:r>
      <w:r>
        <w:rPr>
          <w:rFonts w:hint="eastAsia" w:ascii="仿宋" w:hAnsi="仿宋" w:eastAsia="仿宋" w:cs="仿宋"/>
          <w:color w:val="auto"/>
          <w:sz w:val="32"/>
          <w:szCs w:val="32"/>
          <w:lang w:val="en-US" w:eastAsia="zh-CN"/>
        </w:rPr>
        <w:t>后，根据违</w:t>
      </w:r>
      <w:r>
        <w:rPr>
          <w:rFonts w:hint="eastAsia" w:ascii="仿宋" w:hAnsi="仿宋" w:eastAsia="仿宋" w:cs="仿宋"/>
          <w:b w:val="0"/>
          <w:bCs w:val="0"/>
          <w:color w:val="auto"/>
          <w:sz w:val="32"/>
          <w:szCs w:val="32"/>
          <w:lang w:val="en-US" w:eastAsia="zh-CN"/>
        </w:rPr>
        <w:t>法行为情形不同，</w:t>
      </w:r>
      <w:r>
        <w:rPr>
          <w:rFonts w:eastAsia="仿宋_GB2312"/>
          <w:b w:val="0"/>
          <w:bCs w:val="0"/>
          <w:color w:val="auto"/>
          <w:sz w:val="32"/>
          <w:szCs w:val="32"/>
        </w:rPr>
        <w:t>予以相应</w:t>
      </w:r>
      <w:r>
        <w:rPr>
          <w:rFonts w:hint="eastAsia" w:eastAsia="仿宋_GB2312"/>
          <w:b w:val="0"/>
          <w:bCs w:val="0"/>
          <w:color w:val="auto"/>
          <w:sz w:val="32"/>
          <w:szCs w:val="32"/>
          <w:lang w:eastAsia="zh-CN"/>
        </w:rPr>
        <w:t>处罚</w:t>
      </w:r>
      <w:r>
        <w:rPr>
          <w:rFonts w:eastAsia="仿宋_GB2312"/>
          <w:b w:val="0"/>
          <w:bCs w:val="0"/>
          <w:color w:val="auto"/>
          <w:sz w:val="32"/>
          <w:szCs w:val="32"/>
        </w:rPr>
        <w:t>。</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w:t>
      </w:r>
      <w:r>
        <w:rPr>
          <w:rFonts w:hint="eastAsia" w:ascii="仿宋" w:hAnsi="仿宋" w:eastAsia="仿宋" w:cs="仿宋"/>
          <w:b w:val="0"/>
          <w:bCs w:val="0"/>
          <w:i w:val="0"/>
          <w:caps w:val="0"/>
          <w:color w:val="auto"/>
          <w:spacing w:val="0"/>
          <w:kern w:val="2"/>
          <w:sz w:val="32"/>
          <w:szCs w:val="32"/>
          <w:u w:val="none"/>
          <w:lang w:bidi="ar-SA"/>
        </w:rPr>
        <w:t>较轻违法行为的表现情形</w:t>
      </w:r>
      <w:r>
        <w:rPr>
          <w:rFonts w:hint="eastAsia" w:ascii="仿宋" w:hAnsi="仿宋" w:eastAsia="仿宋" w:cs="仿宋"/>
          <w:b w:val="0"/>
          <w:bCs w:val="0"/>
          <w:color w:val="auto"/>
          <w:kern w:val="2"/>
          <w:sz w:val="32"/>
          <w:szCs w:val="32"/>
          <w:lang w:val="en-US" w:eastAsia="zh-CN" w:bidi="ar-SA"/>
        </w:rPr>
        <w:t>：食盐定点批发企业将非食用盐作为食盐销售，数量在</w:t>
      </w:r>
      <w:r>
        <w:rPr>
          <w:rFonts w:hint="eastAsia" w:ascii="仿宋" w:hAnsi="仿宋" w:eastAsia="仿宋" w:cs="仿宋"/>
          <w:b w:val="0"/>
          <w:bCs w:val="0"/>
          <w:color w:val="auto"/>
          <w:kern w:val="2"/>
          <w:sz w:val="32"/>
          <w:szCs w:val="32"/>
          <w:highlight w:val="none"/>
          <w:shd w:val="clear" w:color="auto" w:fill="auto"/>
          <w:lang w:val="en-US" w:eastAsia="zh-CN" w:bidi="ar-SA"/>
        </w:rPr>
        <w:t>100公斤</w:t>
      </w:r>
      <w:r>
        <w:rPr>
          <w:rFonts w:hint="eastAsia" w:ascii="仿宋" w:hAnsi="仿宋" w:eastAsia="仿宋" w:cs="仿宋"/>
          <w:b w:val="0"/>
          <w:bCs w:val="0"/>
          <w:color w:val="auto"/>
          <w:kern w:val="2"/>
          <w:sz w:val="32"/>
          <w:szCs w:val="32"/>
          <w:lang w:val="en-US" w:eastAsia="zh-CN" w:bidi="ar-SA"/>
        </w:rPr>
        <w:t>以下的</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highlight w:val="none"/>
          <w:shd w:val="clear" w:color="auto" w:fill="auto"/>
          <w:lang w:val="en-US" w:eastAsia="zh-CN"/>
        </w:rPr>
      </w:pPr>
      <w:r>
        <w:rPr>
          <w:rFonts w:hint="eastAsia" w:ascii="仿宋" w:hAnsi="仿宋" w:eastAsia="仿宋" w:cs="仿宋"/>
          <w:b w:val="0"/>
          <w:bCs w:val="0"/>
          <w:color w:val="auto"/>
          <w:kern w:val="2"/>
          <w:sz w:val="32"/>
          <w:szCs w:val="32"/>
          <w:highlight w:val="none"/>
          <w:shd w:val="clear" w:color="auto" w:fill="auto"/>
          <w:lang w:val="en-US" w:eastAsia="zh-CN" w:bidi="ar-SA"/>
        </w:rPr>
        <w:t>处罚基准：</w:t>
      </w:r>
      <w:r>
        <w:rPr>
          <w:rFonts w:hint="eastAsia" w:ascii="仿宋" w:hAnsi="仿宋" w:eastAsia="仿宋" w:cs="仿宋"/>
          <w:b w:val="0"/>
          <w:bCs w:val="0"/>
          <w:color w:val="auto"/>
          <w:sz w:val="32"/>
          <w:szCs w:val="32"/>
          <w:highlight w:val="none"/>
          <w:shd w:val="clear" w:color="auto" w:fill="auto"/>
          <w:lang w:val="en-US" w:eastAsia="zh-CN"/>
        </w:rPr>
        <w:t>处5000元以上2万元以下的罚款。</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highlight w:val="none"/>
          <w:shd w:val="clear" w:color="auto" w:fill="auto"/>
          <w:lang w:val="en-US" w:eastAsia="zh-CN"/>
        </w:rPr>
      </w:pPr>
      <w:r>
        <w:rPr>
          <w:rFonts w:hint="eastAsia" w:ascii="仿宋" w:hAnsi="仿宋" w:eastAsia="仿宋" w:cs="仿宋"/>
          <w:b w:val="0"/>
          <w:bCs w:val="0"/>
          <w:color w:val="auto"/>
          <w:sz w:val="32"/>
          <w:szCs w:val="32"/>
          <w:lang w:val="en-US" w:eastAsia="zh-CN"/>
        </w:rPr>
        <w:t>2.一般违法行为的表</w:t>
      </w:r>
      <w:r>
        <w:rPr>
          <w:rFonts w:hint="eastAsia" w:ascii="仿宋" w:hAnsi="仿宋" w:eastAsia="仿宋" w:cs="仿宋"/>
          <w:b w:val="0"/>
          <w:bCs w:val="0"/>
          <w:color w:val="auto"/>
          <w:sz w:val="32"/>
          <w:szCs w:val="32"/>
          <w:highlight w:val="none"/>
          <w:shd w:val="clear" w:color="auto" w:fill="auto"/>
          <w:lang w:val="en-US" w:eastAsia="zh-CN"/>
        </w:rPr>
        <w:t>现情形：</w:t>
      </w:r>
      <w:r>
        <w:rPr>
          <w:rFonts w:hint="eastAsia" w:ascii="仿宋" w:hAnsi="仿宋" w:eastAsia="仿宋" w:cs="仿宋"/>
          <w:b w:val="0"/>
          <w:bCs w:val="0"/>
          <w:color w:val="auto"/>
          <w:kern w:val="2"/>
          <w:sz w:val="32"/>
          <w:szCs w:val="32"/>
          <w:highlight w:val="none"/>
          <w:shd w:val="clear" w:color="auto" w:fill="auto"/>
          <w:lang w:val="en-US" w:eastAsia="zh-CN" w:bidi="ar-SA"/>
        </w:rPr>
        <w:t>食盐定点批发企业将非食用盐作为食盐销售，数量在100公斤以上500公斤以下的</w:t>
      </w:r>
      <w:r>
        <w:rPr>
          <w:rFonts w:hint="eastAsia" w:ascii="仿宋" w:hAnsi="仿宋" w:eastAsia="仿宋" w:cs="仿宋"/>
          <w:b w:val="0"/>
          <w:bCs w:val="0"/>
          <w:color w:val="auto"/>
          <w:sz w:val="32"/>
          <w:szCs w:val="32"/>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highlight w:val="none"/>
          <w:shd w:val="clear" w:color="auto" w:fill="auto"/>
          <w:lang w:val="en-US" w:eastAsia="zh-CN"/>
        </w:rPr>
      </w:pPr>
      <w:r>
        <w:rPr>
          <w:rFonts w:hint="eastAsia" w:ascii="仿宋" w:hAnsi="仿宋" w:eastAsia="仿宋" w:cs="仿宋"/>
          <w:b w:val="0"/>
          <w:bCs w:val="0"/>
          <w:color w:val="auto"/>
          <w:sz w:val="32"/>
          <w:szCs w:val="32"/>
          <w:highlight w:val="none"/>
          <w:shd w:val="clear" w:color="auto" w:fill="auto"/>
          <w:lang w:val="en-US" w:eastAsia="zh-CN"/>
        </w:rPr>
        <w:t>处罚基准：处2万元以上3万元以下的罚款。</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highlight w:val="none"/>
          <w:shd w:val="clear" w:color="auto" w:fill="auto"/>
          <w:lang w:val="en-US" w:eastAsia="zh-CN"/>
        </w:rPr>
      </w:pPr>
      <w:r>
        <w:rPr>
          <w:rFonts w:hint="eastAsia" w:ascii="仿宋" w:hAnsi="仿宋" w:eastAsia="仿宋" w:cs="仿宋"/>
          <w:b w:val="0"/>
          <w:bCs w:val="0"/>
          <w:color w:val="auto"/>
          <w:kern w:val="2"/>
          <w:sz w:val="32"/>
          <w:szCs w:val="32"/>
          <w:highlight w:val="none"/>
          <w:shd w:val="clear" w:color="auto" w:fill="auto"/>
          <w:lang w:val="en-US" w:eastAsia="zh-CN" w:bidi="ar-SA"/>
        </w:rPr>
        <w:t>3.</w:t>
      </w:r>
      <w:r>
        <w:rPr>
          <w:rFonts w:hint="eastAsia" w:ascii="仿宋" w:hAnsi="仿宋" w:eastAsia="仿宋" w:cs="仿宋"/>
          <w:b w:val="0"/>
          <w:bCs w:val="0"/>
          <w:color w:val="auto"/>
          <w:kern w:val="2"/>
          <w:sz w:val="32"/>
          <w:szCs w:val="32"/>
          <w:highlight w:val="none"/>
          <w:shd w:val="clear" w:color="auto" w:fill="auto"/>
          <w:lang w:bidi="ar-SA"/>
        </w:rPr>
        <w:t>较重违法行为的表现情形：</w:t>
      </w:r>
      <w:r>
        <w:rPr>
          <w:rFonts w:hint="eastAsia" w:ascii="仿宋" w:hAnsi="仿宋" w:eastAsia="仿宋" w:cs="仿宋"/>
          <w:b w:val="0"/>
          <w:bCs w:val="0"/>
          <w:color w:val="auto"/>
          <w:kern w:val="2"/>
          <w:sz w:val="32"/>
          <w:szCs w:val="32"/>
          <w:highlight w:val="none"/>
          <w:shd w:val="clear" w:color="auto" w:fill="auto"/>
          <w:lang w:val="en-US" w:eastAsia="zh-CN" w:bidi="ar-SA"/>
        </w:rPr>
        <w:t>食盐定点批发企业将非食用盐作为食盐销售，数量在500公斤以上1000公斤以下的</w:t>
      </w:r>
      <w:r>
        <w:rPr>
          <w:rFonts w:hint="eastAsia" w:ascii="仿宋" w:hAnsi="仿宋" w:eastAsia="仿宋" w:cs="仿宋"/>
          <w:b w:val="0"/>
          <w:bCs w:val="0"/>
          <w:color w:val="auto"/>
          <w:sz w:val="32"/>
          <w:szCs w:val="32"/>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highlight w:val="none"/>
          <w:shd w:val="clear" w:color="auto" w:fill="auto"/>
          <w:lang w:val="en-US" w:eastAsia="zh-CN"/>
        </w:rPr>
      </w:pPr>
      <w:r>
        <w:rPr>
          <w:rFonts w:hint="eastAsia" w:ascii="仿宋" w:hAnsi="仿宋" w:eastAsia="仿宋" w:cs="仿宋"/>
          <w:b w:val="0"/>
          <w:bCs w:val="0"/>
          <w:color w:val="auto"/>
          <w:kern w:val="2"/>
          <w:sz w:val="32"/>
          <w:szCs w:val="32"/>
          <w:highlight w:val="none"/>
          <w:shd w:val="clear" w:color="auto" w:fill="auto"/>
          <w:lang w:bidi="ar-SA"/>
        </w:rPr>
        <w:t>处罚基准：</w:t>
      </w:r>
      <w:r>
        <w:rPr>
          <w:rFonts w:hint="eastAsia" w:ascii="仿宋" w:hAnsi="仿宋" w:eastAsia="仿宋" w:cs="仿宋"/>
          <w:b w:val="0"/>
          <w:bCs w:val="0"/>
          <w:color w:val="auto"/>
          <w:kern w:val="2"/>
          <w:sz w:val="32"/>
          <w:szCs w:val="32"/>
          <w:highlight w:val="none"/>
          <w:shd w:val="clear" w:color="auto" w:fill="auto"/>
          <w:lang w:eastAsia="zh-CN" w:bidi="ar-SA"/>
        </w:rPr>
        <w:t>处</w:t>
      </w:r>
      <w:r>
        <w:rPr>
          <w:rFonts w:hint="eastAsia" w:ascii="仿宋" w:hAnsi="仿宋" w:eastAsia="仿宋" w:cs="仿宋"/>
          <w:b w:val="0"/>
          <w:bCs w:val="0"/>
          <w:color w:val="auto"/>
          <w:sz w:val="32"/>
          <w:szCs w:val="32"/>
          <w:highlight w:val="none"/>
          <w:shd w:val="clear" w:color="auto" w:fill="auto"/>
          <w:lang w:val="en-US" w:eastAsia="zh-CN"/>
        </w:rPr>
        <w:t>3万元以上4万元以下的</w:t>
      </w:r>
      <w:r>
        <w:rPr>
          <w:rFonts w:hint="eastAsia" w:ascii="仿宋" w:hAnsi="仿宋" w:eastAsia="仿宋" w:cs="仿宋"/>
          <w:b w:val="0"/>
          <w:bCs w:val="0"/>
          <w:color w:val="auto"/>
          <w:kern w:val="2"/>
          <w:sz w:val="32"/>
          <w:szCs w:val="32"/>
          <w:highlight w:val="none"/>
          <w:shd w:val="clear" w:color="auto" w:fill="auto"/>
          <w:lang w:val="en-US" w:eastAsia="zh-CN" w:bidi="ar-SA"/>
        </w:rPr>
        <w:t>罚款，</w:t>
      </w:r>
      <w:r>
        <w:rPr>
          <w:rFonts w:hint="eastAsia" w:ascii="仿宋" w:hAnsi="仿宋" w:eastAsia="仿宋" w:cs="仿宋"/>
          <w:b w:val="0"/>
          <w:bCs w:val="0"/>
          <w:color w:val="auto"/>
          <w:kern w:val="2"/>
          <w:sz w:val="32"/>
          <w:szCs w:val="32"/>
          <w:highlight w:val="none"/>
          <w:shd w:val="clear" w:color="auto" w:fill="auto"/>
          <w:lang w:eastAsia="zh-CN" w:bidi="ar-SA"/>
        </w:rPr>
        <w:t>责令停产停业整顿</w:t>
      </w:r>
      <w:r>
        <w:rPr>
          <w:rFonts w:hint="eastAsia" w:ascii="仿宋" w:hAnsi="仿宋" w:eastAsia="仿宋" w:cs="仿宋"/>
          <w:b w:val="0"/>
          <w:bCs w:val="0"/>
          <w:color w:val="auto"/>
          <w:sz w:val="32"/>
          <w:szCs w:val="32"/>
          <w:highlight w:val="none"/>
          <w:shd w:val="clear" w:color="auto" w:fill="auto"/>
          <w:lang w:val="en-US" w:eastAsia="zh-CN"/>
        </w:rPr>
        <w:t>。</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val="0"/>
          <w:bCs w:val="0"/>
          <w:color w:val="auto"/>
          <w:kern w:val="0"/>
          <w:sz w:val="32"/>
          <w:szCs w:val="32"/>
          <w:highlight w:val="none"/>
          <w:shd w:val="clear" w:color="auto" w:fill="auto"/>
          <w:lang w:val="en-US" w:eastAsia="zh-CN" w:bidi="ar-SA"/>
        </w:rPr>
        <w:t>4.</w:t>
      </w:r>
      <w:r>
        <w:rPr>
          <w:rFonts w:hint="eastAsia" w:ascii="仿宋" w:hAnsi="仿宋" w:eastAsia="仿宋" w:cs="仿宋"/>
          <w:b w:val="0"/>
          <w:bCs w:val="0"/>
          <w:color w:val="auto"/>
          <w:sz w:val="32"/>
          <w:szCs w:val="32"/>
          <w:highlight w:val="none"/>
          <w:shd w:val="clear" w:color="auto" w:fill="auto"/>
        </w:rPr>
        <w:t>严重违法行为的表现情形：</w:t>
      </w:r>
      <w:r>
        <w:rPr>
          <w:rFonts w:hint="eastAsia" w:ascii="仿宋" w:hAnsi="仿宋" w:eastAsia="仿宋" w:cs="仿宋"/>
          <w:b w:val="0"/>
          <w:bCs w:val="0"/>
          <w:color w:val="auto"/>
          <w:kern w:val="2"/>
          <w:sz w:val="32"/>
          <w:szCs w:val="32"/>
          <w:highlight w:val="none"/>
          <w:shd w:val="clear" w:color="auto" w:fill="auto"/>
          <w:lang w:val="en-US" w:eastAsia="zh-CN" w:bidi="ar-SA"/>
        </w:rPr>
        <w:t>食盐定点批发企业将非食用盐作为食盐销售，数量在1000公斤以上</w:t>
      </w:r>
      <w:r>
        <w:rPr>
          <w:rFonts w:hint="eastAsia" w:ascii="仿宋" w:hAnsi="仿宋" w:eastAsia="仿宋" w:cs="仿宋"/>
          <w:b w:val="0"/>
          <w:bCs w:val="0"/>
          <w:color w:val="auto"/>
          <w:kern w:val="2"/>
          <w:sz w:val="32"/>
          <w:szCs w:val="32"/>
          <w:lang w:val="en-US" w:eastAsia="zh-CN" w:bidi="ar-SA"/>
        </w:rPr>
        <w:t>的</w:t>
      </w:r>
      <w:r>
        <w:rPr>
          <w:rFonts w:hint="eastAsia"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highlight w:val="none"/>
          <w:shd w:val="clear" w:color="auto" w:fill="auto"/>
          <w:lang w:val="en-US" w:eastAsia="zh-CN"/>
        </w:rPr>
      </w:pPr>
      <w:r>
        <w:rPr>
          <w:rFonts w:hint="eastAsia" w:ascii="仿宋" w:hAnsi="仿宋" w:eastAsia="仿宋" w:cs="仿宋"/>
          <w:b w:val="0"/>
          <w:bCs w:val="0"/>
          <w:color w:val="auto"/>
          <w:sz w:val="32"/>
          <w:szCs w:val="32"/>
          <w:highlight w:val="none"/>
          <w:shd w:val="clear" w:color="auto" w:fill="auto"/>
        </w:rPr>
        <w:t>处罚基准</w:t>
      </w:r>
      <w:r>
        <w:rPr>
          <w:rFonts w:hint="eastAsia" w:ascii="仿宋" w:hAnsi="仿宋" w:eastAsia="仿宋" w:cs="仿宋"/>
          <w:b w:val="0"/>
          <w:bCs w:val="0"/>
          <w:color w:val="auto"/>
          <w:sz w:val="32"/>
          <w:szCs w:val="32"/>
          <w:highlight w:val="none"/>
          <w:shd w:val="clear" w:color="auto" w:fill="auto"/>
          <w:lang w:eastAsia="zh-CN"/>
        </w:rPr>
        <w:t>：</w:t>
      </w:r>
      <w:r>
        <w:rPr>
          <w:rFonts w:hint="eastAsia" w:ascii="仿宋" w:hAnsi="仿宋" w:eastAsia="仿宋" w:cs="仿宋"/>
          <w:b w:val="0"/>
          <w:bCs w:val="0"/>
          <w:color w:val="auto"/>
          <w:kern w:val="2"/>
          <w:sz w:val="32"/>
          <w:szCs w:val="32"/>
          <w:highlight w:val="none"/>
          <w:shd w:val="clear" w:color="auto" w:fill="auto"/>
          <w:lang w:eastAsia="zh-CN" w:bidi="ar-SA"/>
        </w:rPr>
        <w:t>处</w:t>
      </w:r>
      <w:r>
        <w:rPr>
          <w:rFonts w:hint="eastAsia" w:ascii="仿宋" w:hAnsi="仿宋" w:eastAsia="仿宋" w:cs="仿宋"/>
          <w:b w:val="0"/>
          <w:bCs w:val="0"/>
          <w:color w:val="auto"/>
          <w:sz w:val="32"/>
          <w:szCs w:val="32"/>
          <w:highlight w:val="none"/>
          <w:shd w:val="clear" w:color="auto" w:fill="auto"/>
          <w:lang w:val="en-US" w:eastAsia="zh-CN"/>
        </w:rPr>
        <w:t>4万元以上5万元以下的</w:t>
      </w:r>
      <w:r>
        <w:rPr>
          <w:rFonts w:hint="eastAsia" w:ascii="仿宋" w:hAnsi="仿宋" w:eastAsia="仿宋" w:cs="仿宋"/>
          <w:b w:val="0"/>
          <w:bCs w:val="0"/>
          <w:color w:val="auto"/>
          <w:kern w:val="2"/>
          <w:sz w:val="32"/>
          <w:szCs w:val="32"/>
          <w:highlight w:val="none"/>
          <w:shd w:val="clear" w:color="auto" w:fill="auto"/>
          <w:lang w:val="en-US" w:eastAsia="zh-CN" w:bidi="ar-SA"/>
        </w:rPr>
        <w:t>罚款，</w:t>
      </w:r>
      <w:r>
        <w:rPr>
          <w:rFonts w:hint="eastAsia" w:ascii="仿宋" w:hAnsi="仿宋" w:eastAsia="仿宋" w:cs="仿宋"/>
          <w:b w:val="0"/>
          <w:bCs w:val="0"/>
          <w:color w:val="auto"/>
          <w:kern w:val="2"/>
          <w:sz w:val="32"/>
          <w:szCs w:val="32"/>
          <w:highlight w:val="none"/>
          <w:shd w:val="clear" w:color="auto" w:fill="auto"/>
          <w:lang w:eastAsia="zh-CN" w:bidi="ar-SA"/>
        </w:rPr>
        <w:t>责令停产停业整顿</w:t>
      </w:r>
      <w:r>
        <w:rPr>
          <w:rFonts w:hint="eastAsia" w:ascii="仿宋" w:hAnsi="仿宋" w:eastAsia="仿宋" w:cs="仿宋"/>
          <w:b w:val="0"/>
          <w:bCs w:val="0"/>
          <w:color w:val="auto"/>
          <w:kern w:val="2"/>
          <w:sz w:val="32"/>
          <w:szCs w:val="32"/>
          <w:highlight w:val="none"/>
          <w:shd w:val="clear" w:color="auto" w:fill="auto"/>
          <w:lang w:val="en-US" w:eastAsia="zh-CN" w:bidi="ar-SA"/>
        </w:rPr>
        <w:t>并</w:t>
      </w:r>
      <w:r>
        <w:rPr>
          <w:rFonts w:hint="eastAsia" w:ascii="仿宋" w:hAnsi="仿宋" w:eastAsia="仿宋" w:cs="仿宋"/>
          <w:b w:val="0"/>
          <w:bCs w:val="0"/>
          <w:color w:val="auto"/>
          <w:sz w:val="32"/>
          <w:szCs w:val="32"/>
          <w:highlight w:val="none"/>
          <w:shd w:val="clear" w:color="auto" w:fill="auto"/>
          <w:lang w:val="en-US" w:eastAsia="zh-CN"/>
        </w:rPr>
        <w:t>吊销食盐定点生产、食盐定点批发企业证书。</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六、对食盐定点批发企业从除食盐定点生产企业、其他食盐定点批发企业以外的单位或者个人购进食盐；食盐零售单位从食盐定点批发企业以外的单位或者个人购进食盐的处罚的裁量基准</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【行政法规】《食盐专营办法》（国务院令第696号）第二十八条：</w:t>
      </w:r>
      <w:r>
        <w:rPr>
          <w:rFonts w:hint="eastAsia" w:ascii="仿宋" w:hAnsi="仿宋" w:eastAsia="仿宋" w:cs="仿宋"/>
          <w:color w:val="auto"/>
          <w:sz w:val="32"/>
          <w:szCs w:val="32"/>
        </w:rPr>
        <w:t>“有下列情形之一的，由县级以上地方人民政府盐业主管部门责令改正，没收违法购进的食盐，可以处违法购进的食盐货值金额3倍以下的罚款:（一）食盐定点批发企业从除食盐定点生产企业、其他食盐定点批发企业以外的单位或者个人购进食盐；（二）食盐零售单位从食盐定点批发企业以外的单位或者个人购进食盐。”</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rPr>
        <w:t>由县级以上地方人民政府盐业主管部门责令改正</w:t>
      </w:r>
      <w:r>
        <w:rPr>
          <w:rFonts w:hint="eastAsia" w:ascii="仿宋" w:hAnsi="仿宋" w:eastAsia="仿宋" w:cs="仿宋"/>
          <w:color w:val="auto"/>
          <w:sz w:val="32"/>
          <w:szCs w:val="32"/>
          <w:lang w:val="en-US" w:eastAsia="zh-CN"/>
        </w:rPr>
        <w:t>后，根据违法行为情形不同，</w:t>
      </w:r>
      <w:r>
        <w:rPr>
          <w:rFonts w:eastAsia="仿宋_GB2312"/>
          <w:color w:val="auto"/>
          <w:sz w:val="32"/>
          <w:szCs w:val="32"/>
        </w:rPr>
        <w:t>予以相应</w:t>
      </w:r>
      <w:r>
        <w:rPr>
          <w:rFonts w:hint="eastAsia" w:eastAsia="仿宋_GB2312"/>
          <w:color w:val="auto"/>
          <w:sz w:val="32"/>
          <w:szCs w:val="32"/>
          <w:lang w:eastAsia="zh-CN"/>
        </w:rPr>
        <w:t>处罚</w:t>
      </w:r>
      <w:r>
        <w:rPr>
          <w:rFonts w:eastAsia="仿宋_GB2312"/>
          <w:color w:val="auto"/>
          <w:sz w:val="32"/>
          <w:szCs w:val="32"/>
        </w:rPr>
        <w:t>。</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w:t>
      </w:r>
      <w:r>
        <w:rPr>
          <w:rFonts w:hint="eastAsia" w:ascii="仿宋" w:hAnsi="仿宋" w:eastAsia="仿宋" w:cs="仿宋"/>
          <w:b w:val="0"/>
          <w:bCs w:val="0"/>
          <w:color w:val="auto"/>
          <w:sz w:val="32"/>
          <w:szCs w:val="32"/>
          <w:lang w:val="en-US" w:eastAsia="zh-CN"/>
        </w:rPr>
        <w:t>一般违法行为的表现情形：食盐定点批发企业从除食盐定点生产企业、其他食盐定点批发企业以外的单位或者个人购进食盐数量在1000公斤以下的，食盐零售单位从食盐定点批发企业以外的单位或者个人购进食盐数量在10公斤以下的。</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处罚基准：没收违法购进食盐，处违法购进的食盐货值金额1倍的罚款。</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shd w:val="clear" w:fill="auto"/>
          <w:lang w:bidi="ar-SA"/>
        </w:rPr>
        <w:t>较重违法行为的表现情形：</w:t>
      </w:r>
      <w:r>
        <w:rPr>
          <w:rFonts w:hint="eastAsia" w:ascii="仿宋" w:hAnsi="仿宋" w:eastAsia="仿宋" w:cs="仿宋"/>
          <w:b w:val="0"/>
          <w:bCs w:val="0"/>
          <w:color w:val="auto"/>
          <w:sz w:val="32"/>
          <w:szCs w:val="32"/>
          <w:lang w:val="en-US" w:eastAsia="zh-CN"/>
        </w:rPr>
        <w:t>食盐定点批发企业从除食盐定点生产企业、其他食盐定点批发企业以外的单位或者个人购进食盐数量在1000公斤以上10000公斤以下的，食盐零售单位从食盐定点批发企业以外的单位或者个人购进食盐数量在10公斤以上100公斤以下的。</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没收违法购进食盐，处违法购进的食盐货值金额2倍的罚款。</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val="0"/>
          <w:bCs w:val="0"/>
          <w:color w:val="auto"/>
          <w:kern w:val="0"/>
          <w:sz w:val="32"/>
          <w:szCs w:val="32"/>
          <w:shd w:val="clear"/>
          <w:lang w:val="en-US" w:eastAsia="zh-CN" w:bidi="ar-SA"/>
        </w:rPr>
        <w:t>3.</w:t>
      </w:r>
      <w:r>
        <w:rPr>
          <w:rFonts w:hint="eastAsia" w:ascii="仿宋" w:hAnsi="仿宋" w:eastAsia="仿宋" w:cs="仿宋"/>
          <w:b w:val="0"/>
          <w:bCs w:val="0"/>
          <w:color w:val="auto"/>
          <w:sz w:val="32"/>
          <w:szCs w:val="32"/>
          <w:shd w:val="clear" w:fill="auto"/>
        </w:rPr>
        <w:t>严重违法行为的表现情形：</w:t>
      </w:r>
      <w:r>
        <w:rPr>
          <w:rFonts w:hint="eastAsia" w:ascii="仿宋" w:hAnsi="仿宋" w:eastAsia="仿宋" w:cs="仿宋"/>
          <w:b w:val="0"/>
          <w:bCs w:val="0"/>
          <w:color w:val="auto"/>
          <w:sz w:val="32"/>
          <w:szCs w:val="32"/>
          <w:lang w:val="en-US" w:eastAsia="zh-CN"/>
        </w:rPr>
        <w:t>食盐定点批发企业从除食盐定点生产企业、其他食盐定点批发企业以外的单位或者个人购进食盐数量在10000公斤以上的，食盐零售单位从食盐定点批发企业以外的单位或者个人购进食盐数量在100公斤以上的</w:t>
      </w:r>
      <w:r>
        <w:rPr>
          <w:rFonts w:hint="eastAsia" w:ascii="仿宋" w:hAnsi="仿宋" w:eastAsia="仿宋" w:cs="仿宋"/>
          <w:b w:val="0"/>
          <w:bCs w:val="0"/>
          <w:color w:val="auto"/>
          <w:sz w:val="32"/>
          <w:szCs w:val="32"/>
          <w:shd w:val="clear" w:fill="auto"/>
        </w:rPr>
        <w:t>。</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shd w:val="clear" w:fill="auto"/>
        </w:rPr>
        <w:t>处罚基准</w:t>
      </w:r>
      <w:r>
        <w:rPr>
          <w:rFonts w:hint="eastAsia" w:ascii="仿宋" w:hAnsi="仿宋" w:eastAsia="仿宋" w:cs="仿宋"/>
          <w:b w:val="0"/>
          <w:bCs w:val="0"/>
          <w:color w:val="auto"/>
          <w:sz w:val="32"/>
          <w:szCs w:val="32"/>
          <w:shd w:val="clear" w:fill="auto"/>
          <w:lang w:eastAsia="zh-CN"/>
        </w:rPr>
        <w:t>：</w:t>
      </w:r>
      <w:r>
        <w:rPr>
          <w:rFonts w:hint="eastAsia" w:ascii="仿宋" w:hAnsi="仿宋" w:eastAsia="仿宋" w:cs="仿宋"/>
          <w:b w:val="0"/>
          <w:bCs w:val="0"/>
          <w:color w:val="auto"/>
          <w:sz w:val="32"/>
          <w:szCs w:val="32"/>
          <w:lang w:val="en-US" w:eastAsia="zh-CN"/>
        </w:rPr>
        <w:t>没收违法购进食盐，处违法购进的食盐货值金额3倍的罚款。</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七、对食盐定点生产企业、食盐定点批发企业违反《食盐专营办法》第三十一条第一款规定聘用相关人员的处罚的裁量基准</w:t>
      </w:r>
    </w:p>
    <w:p>
      <w:pPr>
        <w:keepNext w:val="0"/>
        <w:keepLines w:val="0"/>
        <w:pageBreakBefore w:val="0"/>
        <w:widowControl w:val="0"/>
        <w:numPr>
          <w:ilvl w:val="0"/>
          <w:numId w:val="0"/>
        </w:numPr>
        <w:tabs>
          <w:tab w:val="center" w:pos="4153"/>
        </w:tabs>
        <w:kinsoku/>
        <w:wordWrap/>
        <w:overflowPunct/>
        <w:topLinePunct w:val="0"/>
        <w:autoSpaceDE/>
        <w:bidi w:val="0"/>
        <w:adjustRightInd/>
        <w:snapToGrid/>
        <w:spacing w:line="600" w:lineRule="exact"/>
        <w:ind w:firstLine="643" w:firstLineChars="200"/>
        <w:jc w:val="left"/>
        <w:textAlignment w:val="auto"/>
        <w:rPr>
          <w:rFonts w:hint="eastAsia" w:ascii="黑体" w:hAnsi="黑体" w:eastAsia="黑体" w:cs="黑体"/>
          <w:b/>
          <w:bCs/>
          <w:color w:val="auto"/>
          <w:sz w:val="32"/>
          <w:szCs w:val="32"/>
          <w:lang w:val="en-US" w:eastAsia="zh-CN"/>
        </w:rPr>
      </w:pPr>
      <w:r>
        <w:rPr>
          <w:rFonts w:hint="eastAsia" w:ascii="仿宋" w:hAnsi="仿宋" w:eastAsia="仿宋" w:cs="仿宋"/>
          <w:b/>
          <w:bCs/>
          <w:color w:val="auto"/>
          <w:sz w:val="32"/>
          <w:szCs w:val="32"/>
          <w:lang w:val="en-US" w:eastAsia="zh-CN"/>
        </w:rPr>
        <w:t>处罚依据：</w:t>
      </w:r>
      <w:r>
        <w:rPr>
          <w:rFonts w:hint="eastAsia" w:ascii="黑体" w:hAnsi="黑体" w:eastAsia="黑体" w:cs="黑体"/>
          <w:b/>
          <w:bCs/>
          <w:color w:val="auto"/>
          <w:sz w:val="32"/>
          <w:szCs w:val="32"/>
          <w:lang w:val="en-US" w:eastAsia="zh-CN"/>
        </w:rPr>
        <w:tab/>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食盐专营办法》（国务院令第696号）第三十一条：“食盐定点生产企业、食盐定点批发企业违反本办法的规定，被处以吊销食盐定点生产、食盐定点批发企业证书行政处罚的，其法定代表人、直接负责的主管人员和其他直接责任人员自处罚决定作出之日5年内不得从事食盐生产生产经营管理活动，不得担任食盐定点生产企业、食盐定点批发企业的董事、监事或者高级管理人员。</w:t>
      </w:r>
    </w:p>
    <w:p>
      <w:pPr>
        <w:keepNext w:val="0"/>
        <w:keepLines w:val="0"/>
        <w:pageBreakBefore w:val="0"/>
        <w:widowControl w:val="0"/>
        <w:numPr>
          <w:ilvl w:val="0"/>
          <w:numId w:val="0"/>
        </w:numPr>
        <w:kinsoku/>
        <w:wordWrap/>
        <w:overflowPunct/>
        <w:topLinePunct w:val="0"/>
        <w:autoSpaceDE/>
        <w:bidi w:val="0"/>
        <w:adjustRightInd/>
        <w:snapToGrid/>
        <w:spacing w:line="600" w:lineRule="exact"/>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食盐定点生产企业、食盐定点批发企业违反前款规定聘用人员的，由盐业主管部门责令改正；拒不改正的，吊销其食盐定点生产、食盐定点批发企业证书。”</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jc w:val="left"/>
        <w:textAlignment w:val="auto"/>
        <w:rPr>
          <w:rFonts w:hint="eastAsia" w:ascii="黑体" w:hAnsi="黑体" w:eastAsia="黑体" w:cs="黑体"/>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i w:val="0"/>
          <w:iCs w:val="0"/>
          <w:color w:val="auto"/>
          <w:kern w:val="2"/>
          <w:sz w:val="32"/>
          <w:szCs w:val="32"/>
          <w:u w:val="none"/>
          <w:lang w:val="en-US" w:eastAsia="zh-CN" w:bidi="ar-SA"/>
        </w:rPr>
      </w:pPr>
      <w:r>
        <w:rPr>
          <w:rFonts w:hint="eastAsia" w:ascii="仿宋" w:hAnsi="仿宋" w:eastAsia="仿宋" w:cs="仿宋"/>
          <w:b w:val="0"/>
          <w:bCs w:val="0"/>
          <w:color w:val="auto"/>
          <w:kern w:val="2"/>
          <w:sz w:val="32"/>
          <w:szCs w:val="32"/>
          <w:lang w:val="en-US" w:eastAsia="zh-CN" w:bidi="ar-SA"/>
        </w:rPr>
        <w:t>1.</w:t>
      </w:r>
      <w:r>
        <w:rPr>
          <w:rFonts w:hint="eastAsia" w:ascii="仿宋" w:hAnsi="仿宋" w:eastAsia="仿宋" w:cs="仿宋"/>
          <w:b w:val="0"/>
          <w:bCs w:val="0"/>
          <w:i w:val="0"/>
          <w:iCs w:val="0"/>
          <w:color w:val="auto"/>
          <w:sz w:val="32"/>
          <w:szCs w:val="32"/>
          <w:u w:val="none"/>
          <w:lang w:val="en-US" w:eastAsia="zh-CN"/>
        </w:rPr>
        <w:t>轻微违法行为的表现情形：食盐定点生产企业、食盐定点批发企业违反《食盐专营办法》</w:t>
      </w:r>
      <w:r>
        <w:rPr>
          <w:rFonts w:hint="eastAsia" w:ascii="仿宋" w:hAnsi="仿宋" w:eastAsia="仿宋" w:cs="仿宋"/>
          <w:b w:val="0"/>
          <w:bCs w:val="0"/>
          <w:color w:val="auto"/>
          <w:sz w:val="32"/>
          <w:szCs w:val="32"/>
          <w:u w:val="none"/>
          <w:lang w:val="en-US" w:eastAsia="zh-CN"/>
        </w:rPr>
        <w:t>第三十一条第一款</w:t>
      </w:r>
      <w:r>
        <w:rPr>
          <w:rFonts w:hint="eastAsia" w:ascii="仿宋" w:hAnsi="仿宋" w:eastAsia="仿宋" w:cs="仿宋"/>
          <w:b w:val="0"/>
          <w:bCs w:val="0"/>
          <w:i w:val="0"/>
          <w:iCs w:val="0"/>
          <w:color w:val="auto"/>
          <w:sz w:val="32"/>
          <w:szCs w:val="32"/>
          <w:u w:val="none"/>
          <w:lang w:val="en-US" w:eastAsia="zh-CN"/>
        </w:rPr>
        <w:t>，违规聘用还在行业禁入期内相关人员，</w:t>
      </w:r>
      <w:r>
        <w:rPr>
          <w:rFonts w:hint="eastAsia" w:ascii="仿宋" w:hAnsi="仿宋" w:eastAsia="仿宋" w:cs="仿宋"/>
          <w:b w:val="0"/>
          <w:bCs w:val="0"/>
          <w:color w:val="auto"/>
          <w:sz w:val="32"/>
          <w:szCs w:val="32"/>
          <w:lang w:val="en-US" w:eastAsia="zh-CN"/>
        </w:rPr>
        <w:t>由盐业主管部门责令改正</w:t>
      </w:r>
      <w:r>
        <w:rPr>
          <w:rFonts w:hint="eastAsia" w:ascii="仿宋" w:hAnsi="仿宋" w:eastAsia="仿宋" w:cs="仿宋"/>
          <w:b w:val="0"/>
          <w:bCs w:val="0"/>
          <w:i w:val="0"/>
          <w:iCs w:val="0"/>
          <w:color w:val="auto"/>
          <w:kern w:val="2"/>
          <w:sz w:val="32"/>
          <w:szCs w:val="32"/>
          <w:u w:val="none"/>
          <w:lang w:val="en-US" w:eastAsia="zh-CN" w:bidi="ar-SA"/>
        </w:rPr>
        <w:t>后在限期内改正的</w:t>
      </w:r>
      <w:r>
        <w:rPr>
          <w:rFonts w:hint="eastAsia" w:ascii="仿宋" w:hAnsi="仿宋" w:eastAsia="仿宋" w:cs="仿宋"/>
          <w:b w:val="0"/>
          <w:bCs w:val="0"/>
          <w:i w:val="0"/>
          <w:iCs w:val="0"/>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i w:val="0"/>
          <w:iCs w:val="0"/>
          <w:color w:val="auto"/>
          <w:sz w:val="32"/>
          <w:szCs w:val="32"/>
          <w:u w:val="none"/>
          <w:lang w:val="en-US" w:eastAsia="zh-CN"/>
        </w:rPr>
      </w:pPr>
      <w:r>
        <w:rPr>
          <w:rFonts w:hint="eastAsia" w:ascii="仿宋" w:hAnsi="仿宋" w:eastAsia="仿宋" w:cs="仿宋"/>
          <w:b w:val="0"/>
          <w:bCs w:val="0"/>
          <w:i w:val="0"/>
          <w:iCs w:val="0"/>
          <w:color w:val="auto"/>
          <w:kern w:val="2"/>
          <w:sz w:val="32"/>
          <w:szCs w:val="32"/>
          <w:u w:val="none"/>
          <w:lang w:val="en-US" w:eastAsia="zh-CN" w:bidi="ar-SA"/>
        </w:rPr>
        <w:t>处罚基准：不予行政处罚</w:t>
      </w:r>
      <w:r>
        <w:rPr>
          <w:rFonts w:hint="eastAsia" w:ascii="仿宋" w:hAnsi="仿宋" w:eastAsia="仿宋" w:cs="仿宋"/>
          <w:b w:val="0"/>
          <w:bCs w:val="0"/>
          <w:i w:val="0"/>
          <w:iCs w:val="0"/>
          <w:color w:val="auto"/>
          <w:sz w:val="32"/>
          <w:szCs w:val="32"/>
          <w:u w:val="none"/>
          <w:lang w:val="en-US" w:eastAsia="zh-CN"/>
        </w:rPr>
        <w:t>。</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i w:val="0"/>
          <w:iCs w:val="0"/>
          <w:color w:val="auto"/>
          <w:sz w:val="32"/>
          <w:szCs w:val="32"/>
          <w:u w:val="none"/>
          <w:lang w:val="en-US" w:eastAsia="zh-CN"/>
        </w:rPr>
        <w:t>2.</w:t>
      </w:r>
      <w:r>
        <w:rPr>
          <w:rFonts w:hint="eastAsia" w:ascii="仿宋" w:hAnsi="仿宋" w:eastAsia="仿宋" w:cs="仿宋"/>
          <w:b w:val="0"/>
          <w:bCs w:val="0"/>
          <w:color w:val="auto"/>
          <w:sz w:val="32"/>
          <w:szCs w:val="32"/>
          <w:shd w:val="clear" w:fill="auto"/>
        </w:rPr>
        <w:t>严重违法行为的表现情形：</w:t>
      </w:r>
      <w:r>
        <w:rPr>
          <w:rFonts w:hint="eastAsia" w:ascii="仿宋" w:hAnsi="仿宋" w:eastAsia="仿宋" w:cs="仿宋"/>
          <w:b w:val="0"/>
          <w:bCs w:val="0"/>
          <w:color w:val="auto"/>
          <w:sz w:val="32"/>
          <w:szCs w:val="32"/>
          <w:lang w:val="en-US" w:eastAsia="zh-CN"/>
        </w:rPr>
        <w:t>食盐定点生产企业、食盐定点批发企业违反《食盐专营办法》</w:t>
      </w:r>
      <w:r>
        <w:rPr>
          <w:rFonts w:hint="eastAsia" w:ascii="仿宋" w:hAnsi="仿宋" w:eastAsia="仿宋" w:cs="仿宋"/>
          <w:b w:val="0"/>
          <w:bCs w:val="0"/>
          <w:color w:val="auto"/>
          <w:sz w:val="32"/>
          <w:szCs w:val="32"/>
          <w:u w:val="none"/>
          <w:lang w:val="en-US" w:eastAsia="zh-CN"/>
        </w:rPr>
        <w:t>第三十一条第一款</w:t>
      </w:r>
      <w:r>
        <w:rPr>
          <w:rFonts w:hint="eastAsia" w:ascii="仿宋" w:hAnsi="仿宋" w:eastAsia="仿宋" w:cs="仿宋"/>
          <w:b w:val="0"/>
          <w:bCs w:val="0"/>
          <w:color w:val="auto"/>
          <w:sz w:val="32"/>
          <w:szCs w:val="32"/>
          <w:lang w:val="en-US" w:eastAsia="zh-CN"/>
        </w:rPr>
        <w:t>，违规聘用还在行业禁入期内相关人员，由盐业主管部门责令改正后拒不改正的。</w:t>
      </w: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kern w:val="2"/>
          <w:sz w:val="32"/>
          <w:szCs w:val="32"/>
          <w:u w:val="none"/>
          <w:shd w:val="clear" w:fill="auto"/>
          <w:lang w:bidi="ar-SA"/>
        </w:rPr>
        <w:t>处罚基准：</w:t>
      </w:r>
      <w:r>
        <w:rPr>
          <w:rFonts w:hint="eastAsia" w:ascii="仿宋" w:hAnsi="仿宋" w:eastAsia="仿宋" w:cs="仿宋"/>
          <w:b w:val="0"/>
          <w:bCs w:val="0"/>
          <w:color w:val="auto"/>
          <w:kern w:val="2"/>
          <w:sz w:val="32"/>
          <w:szCs w:val="32"/>
          <w:u w:val="none"/>
          <w:shd w:val="clear" w:fill="auto"/>
          <w:lang w:eastAsia="zh-CN" w:bidi="ar-SA"/>
        </w:rPr>
        <w:t>吊销食盐定点生产、食盐定点批发企业证书</w:t>
      </w:r>
      <w:r>
        <w:rPr>
          <w:rFonts w:hint="eastAsia" w:ascii="仿宋" w:hAnsi="仿宋" w:eastAsia="仿宋" w:cs="仿宋"/>
          <w:b w:val="0"/>
          <w:bCs w:val="0"/>
          <w:color w:val="auto"/>
          <w:sz w:val="32"/>
          <w:szCs w:val="32"/>
          <w:u w:val="none"/>
          <w:lang w:val="en-US" w:eastAsia="zh-CN"/>
        </w:rPr>
        <w:t>。</w:t>
      </w: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b w:val="0"/>
          <w:bCs w:val="0"/>
          <w:color w:val="auto"/>
          <w:sz w:val="32"/>
          <w:szCs w:val="32"/>
          <w:u w:val="none"/>
          <w:lang w:val="en-US" w:eastAsia="zh-CN"/>
        </w:rPr>
      </w:pPr>
    </w:p>
    <w:p>
      <w:pPr>
        <w:keepNext w:val="0"/>
        <w:keepLines w:val="0"/>
        <w:pageBreakBefore w:val="0"/>
        <w:numPr>
          <w:ilvl w:val="0"/>
          <w:numId w:val="0"/>
        </w:numPr>
        <w:kinsoku/>
        <w:wordWrap/>
        <w:overflowPunct/>
        <w:topLinePunct w:val="0"/>
        <w:autoSpaceDE/>
        <w:bidi w:val="0"/>
        <w:adjustRightInd/>
        <w:snapToGrid/>
        <w:spacing w:line="600" w:lineRule="exact"/>
        <w:ind w:firstLine="960" w:firstLineChars="3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w:t>
      </w:r>
      <w:r>
        <w:rPr>
          <w:rFonts w:hint="eastAsia" w:ascii="仿宋" w:hAnsi="仿宋" w:eastAsia="仿宋" w:cs="仿宋"/>
          <w:b w:val="0"/>
          <w:bCs w:val="0"/>
          <w:color w:val="auto"/>
          <w:sz w:val="32"/>
          <w:szCs w:val="32"/>
          <w:u w:val="none"/>
          <w:lang w:val="en-US" w:eastAsia="zh-CN"/>
        </w:rPr>
        <w:t xml:space="preserve"> </w:t>
      </w:r>
      <w:r>
        <w:rPr>
          <w:rFonts w:hint="eastAsia" w:ascii="黑体" w:hAnsi="黑体" w:eastAsia="黑体" w:cs="黑体"/>
          <w:b w:val="0"/>
          <w:bCs w:val="0"/>
          <w:color w:val="auto"/>
          <w:sz w:val="32"/>
          <w:szCs w:val="32"/>
          <w:lang w:val="en-US" w:eastAsia="zh-CN"/>
        </w:rPr>
        <w:t>传统工艺美术保护领域行政处罚裁量基准</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楷体" w:hAnsi="楷体" w:eastAsia="楷体" w:cs="楷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一、对提供虚假材料骗取山东省传统工艺美术保护品种和技艺、山东省工艺美术珍品认定的处罚的裁量基准</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jc w:val="left"/>
        <w:textAlignment w:val="auto"/>
        <w:rPr>
          <w:rFonts w:hint="eastAsia" w:ascii="黑体" w:hAnsi="黑体" w:eastAsia="黑体" w:cs="黑体"/>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【行政法规】</w:t>
      </w:r>
      <w:r>
        <w:rPr>
          <w:rFonts w:hint="eastAsia" w:ascii="仿宋" w:hAnsi="仿宋" w:eastAsia="仿宋" w:cs="仿宋"/>
          <w:b w:val="0"/>
          <w:bCs w:val="0"/>
          <w:color w:val="auto"/>
          <w:sz w:val="32"/>
          <w:szCs w:val="32"/>
          <w:lang w:val="en-US" w:eastAsia="zh-CN"/>
        </w:rPr>
        <w:t>《山东省传统工艺美术保护办法》（</w:t>
      </w:r>
      <w:r>
        <w:rPr>
          <w:rFonts w:hint="eastAsia" w:ascii="仿宋" w:hAnsi="仿宋" w:eastAsia="仿宋" w:cs="仿宋"/>
          <w:color w:val="auto"/>
          <w:kern w:val="0"/>
          <w:sz w:val="32"/>
          <w:szCs w:val="32"/>
        </w:rPr>
        <w:t>山东省政府令第224号</w:t>
      </w:r>
      <w:r>
        <w:rPr>
          <w:rFonts w:hint="eastAsia" w:ascii="仿宋" w:hAnsi="仿宋" w:eastAsia="仿宋" w:cs="仿宋"/>
          <w:color w:val="auto"/>
          <w:kern w:val="0"/>
          <w:sz w:val="32"/>
          <w:szCs w:val="32"/>
          <w:lang w:eastAsia="zh-CN"/>
        </w:rPr>
        <w:t>颁布，</w:t>
      </w:r>
      <w:r>
        <w:rPr>
          <w:rFonts w:hint="eastAsia" w:ascii="仿宋" w:hAnsi="仿宋" w:eastAsia="仿宋" w:cs="仿宋"/>
          <w:bCs/>
          <w:color w:val="auto"/>
          <w:sz w:val="32"/>
          <w:szCs w:val="32"/>
        </w:rPr>
        <w:t>第280号</w:t>
      </w:r>
      <w:r>
        <w:rPr>
          <w:rFonts w:hint="eastAsia" w:ascii="仿宋" w:hAnsi="仿宋" w:eastAsia="仿宋" w:cs="仿宋"/>
          <w:bCs/>
          <w:color w:val="auto"/>
          <w:sz w:val="32"/>
          <w:szCs w:val="32"/>
          <w:lang w:eastAsia="zh-CN"/>
        </w:rPr>
        <w:t>修订</w:t>
      </w:r>
      <w:r>
        <w:rPr>
          <w:rFonts w:hint="eastAsia" w:ascii="仿宋" w:hAnsi="仿宋" w:eastAsia="仿宋" w:cs="仿宋"/>
          <w:b w:val="0"/>
          <w:bCs w:val="0"/>
          <w:color w:val="auto"/>
          <w:sz w:val="32"/>
          <w:szCs w:val="32"/>
          <w:lang w:val="en-US" w:eastAsia="zh-CN"/>
        </w:rPr>
        <w:t>）第二十五条：“提供虚假材料骗取山东省传统工艺美术保护品种和技艺、山东省工艺美术珍品认定的，由省传统工艺美术保护主管部门取消其认定资格并收回认定证书，５年内不再受理其申请，并处1000元以上1万元以下的罚款。”</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jc w:val="left"/>
        <w:textAlignment w:val="auto"/>
        <w:rPr>
          <w:rFonts w:hint="eastAsia" w:ascii="黑体" w:hAnsi="黑体" w:eastAsia="黑体" w:cs="黑体"/>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w:t>
      </w:r>
      <w:r>
        <w:rPr>
          <w:rFonts w:hint="eastAsia" w:ascii="仿宋" w:hAnsi="仿宋" w:eastAsia="仿宋" w:cs="仿宋"/>
          <w:b w:val="0"/>
          <w:bCs w:val="0"/>
          <w:i w:val="0"/>
          <w:caps w:val="0"/>
          <w:color w:val="auto"/>
          <w:spacing w:val="0"/>
          <w:kern w:val="2"/>
          <w:sz w:val="32"/>
          <w:szCs w:val="32"/>
          <w:u w:val="none"/>
          <w:lang w:bidi="ar-SA"/>
        </w:rPr>
        <w:t>较轻违法行为的表现情形</w:t>
      </w:r>
      <w:r>
        <w:rPr>
          <w:rFonts w:hint="eastAsia" w:ascii="仿宋" w:hAnsi="仿宋" w:eastAsia="仿宋" w:cs="仿宋"/>
          <w:b w:val="0"/>
          <w:bCs w:val="0"/>
          <w:color w:val="auto"/>
          <w:kern w:val="2"/>
          <w:sz w:val="32"/>
          <w:szCs w:val="32"/>
          <w:lang w:val="en-US" w:eastAsia="zh-CN" w:bidi="ar-SA"/>
        </w:rPr>
        <w:t>：通过</w:t>
      </w:r>
      <w:r>
        <w:rPr>
          <w:rFonts w:hint="eastAsia" w:ascii="仿宋" w:hAnsi="仿宋" w:eastAsia="仿宋" w:cs="仿宋"/>
          <w:b w:val="0"/>
          <w:bCs w:val="0"/>
          <w:color w:val="auto"/>
          <w:sz w:val="32"/>
          <w:szCs w:val="32"/>
          <w:lang w:val="en-US" w:eastAsia="zh-CN"/>
        </w:rPr>
        <w:t>提供虚假材料骗取山东省传统工艺美术保护品种和技艺、山东省工艺美术珍品认定，已取得省传统工艺美术保护主管部门颁发的认定证书的，但个人自行悔过主动报告的。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处罚基准：取消其认定资格并收回认定证书，5年内不再受理其申请，并处1000元罚款。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shd w:val="clear" w:fill="auto"/>
          <w:lang w:bidi="ar-SA"/>
        </w:rPr>
        <w:t>较重违法行为的表现情形：</w:t>
      </w:r>
      <w:r>
        <w:rPr>
          <w:rFonts w:hint="eastAsia" w:ascii="仿宋" w:hAnsi="仿宋" w:eastAsia="仿宋" w:cs="仿宋"/>
          <w:b w:val="0"/>
          <w:bCs w:val="0"/>
          <w:color w:val="auto"/>
          <w:kern w:val="2"/>
          <w:sz w:val="32"/>
          <w:szCs w:val="32"/>
          <w:lang w:val="en-US" w:eastAsia="zh-CN" w:bidi="ar-SA"/>
        </w:rPr>
        <w:t>通过</w:t>
      </w:r>
      <w:r>
        <w:rPr>
          <w:rFonts w:hint="eastAsia" w:ascii="仿宋" w:hAnsi="仿宋" w:eastAsia="仿宋" w:cs="仿宋"/>
          <w:b w:val="0"/>
          <w:bCs w:val="0"/>
          <w:color w:val="auto"/>
          <w:sz w:val="32"/>
          <w:szCs w:val="32"/>
          <w:lang w:val="en-US" w:eastAsia="zh-CN"/>
        </w:rPr>
        <w:t>提供虚假材料骗取山东省传统工艺美术保护品种和技艺、山东省工艺美术珍品认定，已取得省传统工艺美术保护主管部门颁发的认定证书的，被举报查实，但未造成不良影响的。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处罚基准：取消其认定资格并收回认定证书，5年内不再受理其申请，并处1000元以上5000元以下罚款。</w:t>
      </w:r>
    </w:p>
    <w:p>
      <w:pPr>
        <w:pStyle w:val="5"/>
        <w:keepNext w:val="0"/>
        <w:keepLines w:val="0"/>
        <w:pageBreakBefore w:val="0"/>
        <w:widowControl/>
        <w:suppressLineNumbers w:val="0"/>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kern w:val="0"/>
          <w:sz w:val="32"/>
          <w:szCs w:val="32"/>
          <w:shd w:val="clear"/>
          <w:lang w:val="en-US" w:eastAsia="zh-CN" w:bidi="ar-SA"/>
        </w:rPr>
        <w:t>3.</w:t>
      </w:r>
      <w:r>
        <w:rPr>
          <w:rFonts w:hint="eastAsia" w:ascii="仿宋" w:hAnsi="仿宋" w:eastAsia="仿宋" w:cs="仿宋"/>
          <w:b w:val="0"/>
          <w:bCs w:val="0"/>
          <w:color w:val="auto"/>
          <w:sz w:val="32"/>
          <w:szCs w:val="32"/>
          <w:shd w:val="clear" w:fill="auto"/>
        </w:rPr>
        <w:t>严重违法行为的表现情形：</w:t>
      </w:r>
      <w:r>
        <w:rPr>
          <w:rFonts w:hint="eastAsia" w:ascii="仿宋" w:hAnsi="仿宋" w:eastAsia="仿宋" w:cs="仿宋"/>
          <w:b w:val="0"/>
          <w:bCs w:val="0"/>
          <w:color w:val="auto"/>
          <w:kern w:val="2"/>
          <w:sz w:val="32"/>
          <w:szCs w:val="32"/>
          <w:lang w:val="en-US" w:eastAsia="zh-CN" w:bidi="ar-SA"/>
        </w:rPr>
        <w:t>通过</w:t>
      </w:r>
      <w:r>
        <w:rPr>
          <w:rFonts w:hint="eastAsia" w:ascii="仿宋" w:hAnsi="仿宋" w:eastAsia="仿宋" w:cs="仿宋"/>
          <w:b w:val="0"/>
          <w:bCs w:val="0"/>
          <w:color w:val="auto"/>
          <w:sz w:val="32"/>
          <w:szCs w:val="32"/>
          <w:lang w:val="en-US" w:eastAsia="zh-CN"/>
        </w:rPr>
        <w:t>提供虚假材料骗取山东省传统工艺美术保护品种和技艺、山东省工艺美术珍品认定，已取得省传统工艺美术保护主管部门颁发的认定证书的，被举报查实，造成不良影响的</w:t>
      </w:r>
      <w:r>
        <w:rPr>
          <w:rFonts w:hint="eastAsia" w:ascii="仿宋" w:hAnsi="仿宋" w:eastAsia="仿宋" w:cs="仿宋"/>
          <w:b w:val="0"/>
          <w:bCs w:val="0"/>
          <w:color w:val="auto"/>
          <w:sz w:val="32"/>
          <w:szCs w:val="32"/>
          <w:shd w:val="clear" w:fill="auto"/>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处罚基准：取消其认定资格并收回认定证书，5年内不再受理其申请，并处5000元以上1万元以下罚款。</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二、伪造、冒用山东省传统工艺美术标志或者冒用山东省工艺美术大师称号的处罚的裁量基准</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jc w:val="left"/>
        <w:textAlignment w:val="auto"/>
        <w:rPr>
          <w:rFonts w:hint="eastAsia" w:ascii="黑体" w:hAnsi="黑体" w:eastAsia="黑体" w:cs="黑体"/>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【行政法规】</w:t>
      </w:r>
      <w:r>
        <w:rPr>
          <w:rFonts w:hint="eastAsia" w:ascii="仿宋" w:hAnsi="仿宋" w:eastAsia="仿宋" w:cs="仿宋"/>
          <w:b w:val="0"/>
          <w:bCs w:val="0"/>
          <w:color w:val="auto"/>
          <w:sz w:val="32"/>
          <w:szCs w:val="32"/>
          <w:lang w:val="en-US" w:eastAsia="zh-CN"/>
        </w:rPr>
        <w:t>《山东省传统工艺美术保护办法》（</w:t>
      </w:r>
      <w:r>
        <w:rPr>
          <w:rFonts w:hint="eastAsia" w:ascii="仿宋" w:hAnsi="仿宋" w:eastAsia="仿宋" w:cs="仿宋"/>
          <w:color w:val="auto"/>
          <w:kern w:val="0"/>
          <w:sz w:val="32"/>
          <w:szCs w:val="32"/>
        </w:rPr>
        <w:t>山东省政府令第224号</w:t>
      </w:r>
      <w:r>
        <w:rPr>
          <w:rFonts w:hint="eastAsia" w:ascii="仿宋" w:hAnsi="仿宋" w:eastAsia="仿宋" w:cs="仿宋"/>
          <w:color w:val="auto"/>
          <w:kern w:val="0"/>
          <w:sz w:val="32"/>
          <w:szCs w:val="32"/>
          <w:lang w:eastAsia="zh-CN"/>
        </w:rPr>
        <w:t>颁布，</w:t>
      </w:r>
      <w:r>
        <w:rPr>
          <w:rFonts w:hint="eastAsia" w:ascii="仿宋" w:hAnsi="仿宋" w:eastAsia="仿宋" w:cs="仿宋"/>
          <w:bCs/>
          <w:color w:val="auto"/>
          <w:sz w:val="32"/>
          <w:szCs w:val="32"/>
        </w:rPr>
        <w:t>第280号</w:t>
      </w:r>
      <w:r>
        <w:rPr>
          <w:rFonts w:hint="eastAsia" w:ascii="仿宋" w:hAnsi="仿宋" w:eastAsia="仿宋" w:cs="仿宋"/>
          <w:bCs/>
          <w:color w:val="auto"/>
          <w:sz w:val="32"/>
          <w:szCs w:val="32"/>
          <w:lang w:eastAsia="zh-CN"/>
        </w:rPr>
        <w:t>修订</w:t>
      </w:r>
      <w:r>
        <w:rPr>
          <w:rFonts w:hint="eastAsia" w:ascii="仿宋" w:hAnsi="仿宋" w:eastAsia="仿宋" w:cs="仿宋"/>
          <w:b w:val="0"/>
          <w:bCs w:val="0"/>
          <w:color w:val="auto"/>
          <w:sz w:val="32"/>
          <w:szCs w:val="32"/>
          <w:lang w:val="en-US" w:eastAsia="zh-CN"/>
        </w:rPr>
        <w:t>）第二十六条：“违反本办法规定，伪造、冒用山东省传统工艺美术标志或者冒用山东省工艺美术大师称号的，由传统工艺美术保护主管部门给予警告，并可以处3万元以下的罚款。”</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jc w:val="left"/>
        <w:textAlignment w:val="auto"/>
        <w:rPr>
          <w:rFonts w:hint="eastAsia" w:ascii="黑体" w:hAnsi="黑体" w:eastAsia="黑体" w:cs="黑体"/>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i w:val="0"/>
          <w:caps w:val="0"/>
          <w:color w:val="auto"/>
          <w:spacing w:val="0"/>
          <w:kern w:val="2"/>
          <w:sz w:val="32"/>
          <w:szCs w:val="32"/>
          <w:u w:val="none"/>
          <w:lang w:bidi="ar-SA"/>
        </w:rPr>
        <w:t>1</w:t>
      </w:r>
      <w:r>
        <w:rPr>
          <w:rFonts w:hint="eastAsia" w:ascii="仿宋" w:hAnsi="仿宋" w:eastAsia="仿宋" w:cs="仿宋"/>
          <w:b w:val="0"/>
          <w:bCs w:val="0"/>
          <w:i w:val="0"/>
          <w:caps w:val="0"/>
          <w:color w:val="auto"/>
          <w:spacing w:val="0"/>
          <w:kern w:val="2"/>
          <w:sz w:val="32"/>
          <w:szCs w:val="32"/>
          <w:u w:val="none"/>
          <w:lang w:val="en-US" w:eastAsia="zh-CN" w:bidi="ar-SA"/>
        </w:rPr>
        <w:t>.</w:t>
      </w:r>
      <w:r>
        <w:rPr>
          <w:rFonts w:hint="eastAsia" w:ascii="仿宋" w:hAnsi="仿宋" w:eastAsia="仿宋" w:cs="仿宋"/>
          <w:b w:val="0"/>
          <w:bCs w:val="0"/>
          <w:i w:val="0"/>
          <w:caps w:val="0"/>
          <w:color w:val="auto"/>
          <w:spacing w:val="0"/>
          <w:kern w:val="2"/>
          <w:sz w:val="32"/>
          <w:szCs w:val="32"/>
          <w:u w:val="none"/>
          <w:lang w:bidi="ar-SA"/>
        </w:rPr>
        <w:t>较轻违法行为的表现情形：</w:t>
      </w:r>
      <w:r>
        <w:rPr>
          <w:rFonts w:hint="eastAsia" w:ascii="仿宋" w:hAnsi="仿宋" w:eastAsia="仿宋" w:cs="仿宋"/>
          <w:sz w:val="32"/>
          <w:szCs w:val="32"/>
        </w:rPr>
        <w:t>违反《山东省传统工艺美术保护办法》规定，伪造、冒用山东省传统工艺美术标志或者冒用山东省工艺美术大师称号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首次发现违法行为，且未造成危害的</w:t>
      </w:r>
      <w:r>
        <w:rPr>
          <w:rFonts w:hint="eastAsia" w:ascii="仿宋" w:hAnsi="仿宋" w:eastAsia="仿宋" w:cs="仿宋"/>
          <w:sz w:val="32"/>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处罚基准：给予警告，并</w:t>
      </w:r>
      <w:r>
        <w:rPr>
          <w:rFonts w:hint="eastAsia" w:ascii="仿宋" w:hAnsi="仿宋" w:eastAsia="仿宋" w:cs="仿宋"/>
          <w:sz w:val="32"/>
          <w:szCs w:val="32"/>
          <w:lang w:val="en-US" w:eastAsia="zh-CN"/>
        </w:rPr>
        <w:t>可以</w:t>
      </w:r>
      <w:r>
        <w:rPr>
          <w:rFonts w:hint="eastAsia" w:ascii="仿宋" w:hAnsi="仿宋" w:eastAsia="仿宋" w:cs="仿宋"/>
          <w:sz w:val="32"/>
          <w:szCs w:val="32"/>
        </w:rPr>
        <w:t>处1万元以下的罚款。</w:t>
      </w:r>
    </w:p>
    <w:p>
      <w:pPr>
        <w:keepNext w:val="0"/>
        <w:keepLines w:val="0"/>
        <w:pageBreakBefore w:val="0"/>
        <w:numPr>
          <w:ilvl w:val="-1"/>
          <w:numId w:val="0"/>
        </w:numPr>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i w:val="0"/>
          <w:caps w:val="0"/>
          <w:color w:val="auto"/>
          <w:spacing w:val="0"/>
          <w:kern w:val="2"/>
          <w:sz w:val="32"/>
          <w:szCs w:val="32"/>
          <w:u w:val="none"/>
          <w:lang w:bidi="ar-SA"/>
        </w:rPr>
        <w:t>2</w:t>
      </w:r>
      <w:r>
        <w:rPr>
          <w:rFonts w:hint="eastAsia" w:ascii="仿宋" w:hAnsi="仿宋" w:eastAsia="仿宋" w:cs="仿宋"/>
          <w:b w:val="0"/>
          <w:bCs w:val="0"/>
          <w:i w:val="0"/>
          <w:caps w:val="0"/>
          <w:color w:val="auto"/>
          <w:spacing w:val="0"/>
          <w:kern w:val="2"/>
          <w:sz w:val="32"/>
          <w:szCs w:val="32"/>
          <w:u w:val="none"/>
          <w:lang w:val="en-US" w:eastAsia="zh-CN" w:bidi="ar-SA"/>
        </w:rPr>
        <w:t>.</w:t>
      </w:r>
      <w:r>
        <w:rPr>
          <w:rFonts w:hint="eastAsia" w:ascii="仿宋" w:hAnsi="仿宋" w:eastAsia="仿宋" w:cs="仿宋"/>
          <w:b w:val="0"/>
          <w:bCs w:val="0"/>
          <w:i w:val="0"/>
          <w:caps w:val="0"/>
          <w:color w:val="auto"/>
          <w:spacing w:val="0"/>
          <w:kern w:val="2"/>
          <w:sz w:val="32"/>
          <w:szCs w:val="32"/>
          <w:u w:val="none"/>
          <w:lang w:bidi="ar-SA"/>
        </w:rPr>
        <w:t>一般违法行为的表现情形：</w:t>
      </w:r>
      <w:r>
        <w:rPr>
          <w:rFonts w:hint="eastAsia" w:ascii="仿宋" w:hAnsi="仿宋" w:eastAsia="仿宋" w:cs="仿宋"/>
          <w:sz w:val="32"/>
          <w:szCs w:val="32"/>
        </w:rPr>
        <w:t>违反《山东省传统工艺美术保护办法》规定，伪造、冒用山东省传统工艺美术标志或者冒用山东省工艺美术大师称号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首次</w:t>
      </w:r>
      <w:r>
        <w:rPr>
          <w:rFonts w:hint="eastAsia" w:ascii="仿宋" w:hAnsi="仿宋" w:eastAsia="仿宋" w:cs="仿宋"/>
          <w:sz w:val="32"/>
          <w:szCs w:val="32"/>
        </w:rPr>
        <w:t>发现违法行为，</w:t>
      </w:r>
      <w:r>
        <w:rPr>
          <w:rFonts w:hint="eastAsia" w:ascii="仿宋" w:hAnsi="仿宋" w:eastAsia="仿宋" w:cs="仿宋"/>
          <w:sz w:val="32"/>
          <w:szCs w:val="32"/>
          <w:lang w:val="en-US" w:eastAsia="zh-CN"/>
        </w:rPr>
        <w:t>虽</w:t>
      </w:r>
      <w:r>
        <w:rPr>
          <w:rFonts w:hint="eastAsia" w:ascii="仿宋" w:hAnsi="仿宋" w:eastAsia="仿宋" w:cs="仿宋"/>
          <w:sz w:val="32"/>
          <w:szCs w:val="32"/>
        </w:rPr>
        <w:t>造成</w:t>
      </w:r>
      <w:r>
        <w:rPr>
          <w:rFonts w:hint="eastAsia" w:ascii="仿宋" w:hAnsi="仿宋" w:eastAsia="仿宋" w:cs="仿宋"/>
          <w:sz w:val="32"/>
          <w:szCs w:val="32"/>
          <w:lang w:val="en-US" w:eastAsia="zh-CN"/>
        </w:rPr>
        <w:t>危害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但能及时主动纠正</w:t>
      </w:r>
      <w:r>
        <w:rPr>
          <w:rFonts w:hint="eastAsia" w:ascii="仿宋" w:hAnsi="仿宋" w:eastAsia="仿宋" w:cs="仿宋"/>
          <w:sz w:val="32"/>
          <w:szCs w:val="32"/>
        </w:rPr>
        <w:t>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sz w:val="32"/>
          <w:szCs w:val="32"/>
        </w:rPr>
        <w:t>处罚基准：给予警告，并</w:t>
      </w:r>
      <w:r>
        <w:rPr>
          <w:rFonts w:hint="eastAsia" w:ascii="仿宋" w:hAnsi="仿宋" w:eastAsia="仿宋" w:cs="仿宋"/>
          <w:sz w:val="32"/>
          <w:szCs w:val="32"/>
          <w:lang w:val="en-US" w:eastAsia="zh-CN"/>
        </w:rPr>
        <w:t>可以</w:t>
      </w:r>
      <w:r>
        <w:rPr>
          <w:rFonts w:hint="eastAsia" w:ascii="仿宋" w:hAnsi="仿宋" w:eastAsia="仿宋" w:cs="仿宋"/>
          <w:sz w:val="32"/>
          <w:szCs w:val="32"/>
        </w:rPr>
        <w:t>处1万元以上2万元以下的罚款。</w:t>
      </w:r>
    </w:p>
    <w:p>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i w:val="0"/>
          <w:caps w:val="0"/>
          <w:color w:val="auto"/>
          <w:spacing w:val="0"/>
          <w:kern w:val="2"/>
          <w:sz w:val="32"/>
          <w:szCs w:val="32"/>
          <w:u w:val="none"/>
          <w:lang w:bidi="ar-SA"/>
        </w:rPr>
        <w:t>3</w:t>
      </w:r>
      <w:r>
        <w:rPr>
          <w:rFonts w:hint="eastAsia" w:ascii="仿宋" w:hAnsi="仿宋" w:eastAsia="仿宋" w:cs="仿宋"/>
          <w:b w:val="0"/>
          <w:bCs w:val="0"/>
          <w:i w:val="0"/>
          <w:caps w:val="0"/>
          <w:color w:val="auto"/>
          <w:spacing w:val="0"/>
          <w:kern w:val="2"/>
          <w:sz w:val="32"/>
          <w:szCs w:val="32"/>
          <w:u w:val="none"/>
          <w:lang w:val="en-US" w:eastAsia="zh-CN" w:bidi="ar-SA"/>
        </w:rPr>
        <w:t>.</w:t>
      </w:r>
      <w:r>
        <w:rPr>
          <w:rFonts w:hint="eastAsia" w:ascii="仿宋" w:hAnsi="仿宋" w:eastAsia="仿宋" w:cs="仿宋"/>
          <w:b w:val="0"/>
          <w:bCs w:val="0"/>
          <w:i w:val="0"/>
          <w:caps w:val="0"/>
          <w:color w:val="auto"/>
          <w:spacing w:val="0"/>
          <w:kern w:val="2"/>
          <w:sz w:val="32"/>
          <w:szCs w:val="32"/>
          <w:u w:val="none"/>
          <w:lang w:bidi="ar-SA"/>
        </w:rPr>
        <w:t>较重违法行为的表现情形：</w:t>
      </w:r>
      <w:r>
        <w:rPr>
          <w:rFonts w:hint="eastAsia" w:ascii="仿宋" w:hAnsi="仿宋" w:eastAsia="仿宋" w:cs="仿宋"/>
          <w:sz w:val="32"/>
          <w:szCs w:val="32"/>
        </w:rPr>
        <w:t>违反山东省传统工艺美术保护办法》规定，伪造、冒用山东省传统工艺美术标志或者山东省工艺美术大师称号，</w:t>
      </w:r>
      <w:r>
        <w:rPr>
          <w:rFonts w:hint="eastAsia" w:ascii="仿宋" w:hAnsi="仿宋" w:eastAsia="仿宋" w:cs="仿宋"/>
          <w:sz w:val="32"/>
          <w:szCs w:val="32"/>
          <w:lang w:val="en-US" w:eastAsia="zh-CN"/>
        </w:rPr>
        <w:t>非首</w:t>
      </w:r>
      <w:r>
        <w:rPr>
          <w:rFonts w:hint="eastAsia" w:ascii="仿宋" w:hAnsi="仿宋" w:eastAsia="仿宋" w:cs="仿宋"/>
          <w:sz w:val="32"/>
          <w:szCs w:val="32"/>
        </w:rPr>
        <w:t>次发现违法行为</w:t>
      </w:r>
      <w:r>
        <w:rPr>
          <w:rFonts w:hint="eastAsia" w:ascii="仿宋" w:hAnsi="仿宋" w:eastAsia="仿宋" w:cs="仿宋"/>
          <w:sz w:val="32"/>
          <w:szCs w:val="32"/>
          <w:lang w:eastAsia="zh-CN"/>
        </w:rPr>
        <w:t>；</w:t>
      </w:r>
      <w:r>
        <w:rPr>
          <w:rFonts w:hint="eastAsia" w:ascii="仿宋" w:hAnsi="仿宋" w:eastAsia="仿宋" w:cs="仿宋"/>
          <w:sz w:val="32"/>
          <w:szCs w:val="32"/>
        </w:rPr>
        <w:t>或</w:t>
      </w:r>
      <w:r>
        <w:rPr>
          <w:rFonts w:hint="eastAsia" w:ascii="仿宋" w:hAnsi="仿宋" w:eastAsia="仿宋" w:cs="仿宋"/>
          <w:sz w:val="32"/>
          <w:szCs w:val="32"/>
          <w:lang w:val="en-US" w:eastAsia="zh-CN"/>
        </w:rPr>
        <w:t>者无论是否首次发现违法行为，</w:t>
      </w:r>
      <w:r>
        <w:rPr>
          <w:rFonts w:hint="eastAsia" w:ascii="仿宋" w:hAnsi="仿宋" w:eastAsia="仿宋" w:cs="仿宋"/>
          <w:sz w:val="32"/>
          <w:szCs w:val="32"/>
        </w:rPr>
        <w:t>造成</w:t>
      </w:r>
      <w:r>
        <w:rPr>
          <w:rFonts w:hint="eastAsia" w:ascii="仿宋" w:hAnsi="仿宋" w:eastAsia="仿宋" w:cs="仿宋"/>
          <w:sz w:val="32"/>
          <w:szCs w:val="32"/>
          <w:lang w:val="en-US" w:eastAsia="zh-CN"/>
        </w:rPr>
        <w:t>危害后不能及时主动纠正的</w:t>
      </w:r>
      <w:r>
        <w:rPr>
          <w:rFonts w:hint="eastAsia" w:ascii="仿宋" w:hAnsi="仿宋" w:eastAsia="仿宋" w:cs="仿宋"/>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sz w:val="32"/>
          <w:szCs w:val="32"/>
        </w:rPr>
        <w:t>处罚基准：给予警告，并</w:t>
      </w:r>
      <w:r>
        <w:rPr>
          <w:rFonts w:hint="eastAsia" w:ascii="仿宋" w:hAnsi="仿宋" w:eastAsia="仿宋" w:cs="仿宋"/>
          <w:sz w:val="32"/>
          <w:szCs w:val="32"/>
          <w:lang w:val="en-US" w:eastAsia="zh-CN"/>
        </w:rPr>
        <w:t>可以</w:t>
      </w:r>
      <w:r>
        <w:rPr>
          <w:rFonts w:hint="eastAsia" w:ascii="仿宋" w:hAnsi="仿宋" w:eastAsia="仿宋" w:cs="仿宋"/>
          <w:sz w:val="32"/>
          <w:szCs w:val="32"/>
        </w:rPr>
        <w:t>处2万元以上3万元以下的罚款。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keepNext w:val="0"/>
        <w:keepLines w:val="0"/>
        <w:pageBreakBefore w:val="0"/>
        <w:numPr>
          <w:ilvl w:val="0"/>
          <w:numId w:val="0"/>
        </w:numPr>
        <w:kinsoku/>
        <w:wordWrap/>
        <w:overflowPunct/>
        <w:topLinePunct w:val="0"/>
        <w:autoSpaceDE/>
        <w:bidi w:val="0"/>
        <w:adjustRightInd/>
        <w:snapToGrid/>
        <w:spacing w:line="600" w:lineRule="exact"/>
        <w:ind w:left="1282" w:leftChars="0"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lang w:val="en-US" w:eastAsia="zh-CN"/>
        </w:rPr>
        <w:t xml:space="preserve">第五章 </w:t>
      </w:r>
      <w:r>
        <w:rPr>
          <w:rFonts w:hint="eastAsia" w:ascii="黑体" w:hAnsi="黑体" w:eastAsia="黑体" w:cs="黑体"/>
          <w:color w:val="auto"/>
          <w:sz w:val="32"/>
          <w:szCs w:val="32"/>
        </w:rPr>
        <w:t>军工领域</w:t>
      </w:r>
      <w:r>
        <w:rPr>
          <w:rFonts w:hint="eastAsia" w:ascii="黑体" w:hAnsi="黑体" w:eastAsia="黑体" w:cs="黑体"/>
          <w:color w:val="auto"/>
          <w:sz w:val="32"/>
          <w:szCs w:val="32"/>
          <w:lang w:val="en-US" w:eastAsia="zh-CN"/>
        </w:rPr>
        <w:t>行政</w:t>
      </w:r>
      <w:r>
        <w:rPr>
          <w:rFonts w:hint="eastAsia" w:ascii="黑体" w:hAnsi="黑体" w:eastAsia="黑体" w:cs="黑体"/>
          <w:color w:val="auto"/>
          <w:sz w:val="32"/>
          <w:szCs w:val="32"/>
        </w:rPr>
        <w:t>处罚裁量基准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楷体" w:hAnsi="楷体" w:eastAsia="楷体" w:cs="楷体"/>
          <w:color w:val="auto"/>
          <w:sz w:val="32"/>
          <w:szCs w:val="32"/>
        </w:rPr>
      </w:pPr>
    </w:p>
    <w:p>
      <w:pPr>
        <w:keepNext w:val="0"/>
        <w:keepLines w:val="0"/>
        <w:pageBreakBefore w:val="0"/>
        <w:numPr>
          <w:ilvl w:val="0"/>
          <w:numId w:val="3"/>
        </w:numPr>
        <w:kinsoku/>
        <w:wordWrap/>
        <w:overflowPunct/>
        <w:topLinePunct w:val="0"/>
        <w:autoSpaceDE/>
        <w:bidi w:val="0"/>
        <w:adjustRightInd/>
        <w:snapToGrid/>
        <w:spacing w:line="600" w:lineRule="exact"/>
        <w:ind w:firstLine="640"/>
        <w:jc w:val="left"/>
        <w:textAlignment w:val="auto"/>
        <w:rPr>
          <w:rFonts w:ascii="楷体" w:hAnsi="楷体" w:eastAsia="楷体" w:cs="楷体"/>
          <w:color w:val="auto"/>
          <w:sz w:val="32"/>
          <w:szCs w:val="32"/>
        </w:rPr>
      </w:pPr>
      <w:r>
        <w:rPr>
          <w:rFonts w:hint="eastAsia" w:ascii="楷体" w:hAnsi="楷体" w:eastAsia="楷体" w:cs="楷体"/>
          <w:color w:val="auto"/>
          <w:sz w:val="32"/>
          <w:szCs w:val="32"/>
        </w:rPr>
        <w:t>对企业、事业单位违规办理军工关键设备设施登记，或者其占有、使用的军工关键设备设施损毁、报废、灭失或者权属发生变更未及时向负责登记的部门、单位报告的处罚</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行政法规】《军工关键设备设施管理条例》（2011年6月国务院、中央军事委员会令第598号）第七条：“中央管理的企业负责办理所属单位军工关键设备设施的登记。国务院教育主管部门负责办理所属高等学校军工关键设备设施的登记。中国科学院负责办理所属科研机构军工关键设备设施的登记。省、自治区、直辖市人民政府负责国防科技工业管理的部门负责办理本行政区域内前款规定以外的企业、事业单位军工关键设备设施的登记。”第十九条：“企业、事业单位未依照本条例规定办理军工关键设备设施登记，或者其占有、使用的军工关键设备设施损毁、报废、灭失或者权属发生变更未及时向负责登记的部门、单位报告的，责令限期改正；逾期未改正的，处以1万元以上2万元以下罚款。”第二十三条：“本条例规定的行政处罚，由国务院国防科技工业主管部门决定。但是，对本条例第七条第二款规定的企业、事业单位有本条例第十九条规定的违法行为的行政处罚，由省、自治区、直辖市人民政府负责国防科技工业管理的部门决定。”</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【部委</w:t>
      </w:r>
      <w:r>
        <w:rPr>
          <w:rFonts w:hint="eastAsia" w:ascii="仿宋" w:hAnsi="仿宋" w:eastAsia="仿宋" w:cs="仿宋"/>
          <w:color w:val="auto"/>
          <w:sz w:val="32"/>
          <w:szCs w:val="32"/>
          <w:lang w:eastAsia="zh-CN"/>
        </w:rPr>
        <w:t>文件</w:t>
      </w:r>
      <w:r>
        <w:rPr>
          <w:rFonts w:hint="eastAsia" w:ascii="仿宋" w:hAnsi="仿宋" w:eastAsia="仿宋" w:cs="仿宋"/>
          <w:color w:val="auto"/>
          <w:sz w:val="32"/>
          <w:szCs w:val="32"/>
        </w:rPr>
        <w:t>】《军工关键设备设施登记管理办法》（科工财审〔2012〕760号）第四条：“中央管理的企业负责办理所属单位军工关键设备设施的登记。教育部负责办理所属高等学校军工关键设备设施的登记。中国科学院负责办理所属科研机构军工关键设备设施的登记。地方国防科技工业管理部门负责办理本行政区域内前款规定以外的企业、事业单位军工关键设备设施的登记。”第二十四条：“企业、事业单位未依照本办法规定办理军工关键设备设施登记，或者其占有、使用的军工关键设备设施损毁、报废、灭失或者权属发生变更未及时向负责登记的部门、单位报告的，责令限期改正；逾期未改正的，处以1万元以上2万元以下罚款。”第二十八条：“本办法规定的行政处罚，由国防科工局决定。但是，对第四条第二款规定的企业、事业单位有违反第二十四条规定的行政处罚，由地方国防科技工业管理部门决定。”</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pStyle w:val="5"/>
        <w:keepNext w:val="0"/>
        <w:keepLines w:val="0"/>
        <w:pageBreakBefore w:val="0"/>
        <w:widowControl/>
        <w:numPr>
          <w:ilvl w:val="0"/>
          <w:numId w:val="0"/>
        </w:numPr>
        <w:kinsoku/>
        <w:wordWrap/>
        <w:overflowPunct/>
        <w:topLinePunct w:val="0"/>
        <w:autoSpaceDE/>
        <w:bidi w:val="0"/>
        <w:adjustRightInd/>
        <w:snapToGrid/>
        <w:spacing w:line="600" w:lineRule="exact"/>
        <w:ind w:right="0" w:rightChars="0" w:firstLine="640" w:firstLineChars="200"/>
        <w:textAlignment w:val="auto"/>
        <w:rPr>
          <w:rFonts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1.</w:t>
      </w:r>
      <w:r>
        <w:rPr>
          <w:rFonts w:hint="eastAsia" w:ascii="仿宋" w:hAnsi="仿宋" w:eastAsia="仿宋" w:cs="仿宋"/>
          <w:color w:val="auto"/>
          <w:kern w:val="2"/>
          <w:sz w:val="32"/>
          <w:szCs w:val="32"/>
        </w:rPr>
        <w:t>一般违法行为的表现情形：企业、事业单位未按规定办理军工关键设备设施登记，或者其占有、使用的军工关键设备设施损毁、报废、灭失或者权属发生变更未及时向省国防科工办报告，责令限期改正</w:t>
      </w:r>
      <w:r>
        <w:rPr>
          <w:rFonts w:hint="eastAsia" w:ascii="仿宋" w:hAnsi="仿宋" w:eastAsia="仿宋" w:cs="仿宋"/>
          <w:color w:val="auto"/>
          <w:kern w:val="2"/>
          <w:sz w:val="32"/>
          <w:szCs w:val="32"/>
          <w:lang w:eastAsia="zh-CN"/>
        </w:rPr>
        <w:t>后于限期内改正的。</w:t>
      </w: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ascii="仿宋" w:hAnsi="仿宋" w:eastAsia="仿宋" w:cs="仿宋"/>
          <w:color w:val="auto"/>
          <w:kern w:val="2"/>
          <w:sz w:val="32"/>
          <w:szCs w:val="32"/>
        </w:rPr>
      </w:pPr>
      <w:r>
        <w:rPr>
          <w:rFonts w:hint="eastAsia" w:ascii="仿宋" w:hAnsi="仿宋" w:eastAsia="仿宋" w:cs="仿宋"/>
          <w:color w:val="auto"/>
          <w:kern w:val="2"/>
          <w:sz w:val="32"/>
          <w:szCs w:val="32"/>
        </w:rPr>
        <w:t>处罚基准：</w:t>
      </w:r>
      <w:r>
        <w:rPr>
          <w:rFonts w:hint="eastAsia" w:ascii="仿宋" w:hAnsi="仿宋" w:eastAsia="仿宋" w:cs="仿宋"/>
          <w:color w:val="auto"/>
          <w:kern w:val="2"/>
          <w:sz w:val="32"/>
          <w:szCs w:val="32"/>
          <w:lang w:eastAsia="zh-CN"/>
        </w:rPr>
        <w:t>不</w:t>
      </w:r>
      <w:r>
        <w:rPr>
          <w:rFonts w:hint="eastAsia" w:ascii="仿宋" w:hAnsi="仿宋" w:eastAsia="仿宋" w:cs="仿宋"/>
          <w:color w:val="auto"/>
          <w:kern w:val="2"/>
          <w:sz w:val="32"/>
          <w:szCs w:val="32"/>
        </w:rPr>
        <w:t>予</w:t>
      </w:r>
      <w:r>
        <w:rPr>
          <w:rFonts w:hint="eastAsia" w:ascii="仿宋" w:hAnsi="仿宋" w:eastAsia="仿宋" w:cs="仿宋"/>
          <w:color w:val="auto"/>
          <w:kern w:val="2"/>
          <w:sz w:val="32"/>
          <w:szCs w:val="32"/>
          <w:lang w:eastAsia="zh-CN"/>
        </w:rPr>
        <w:t>行政</w:t>
      </w:r>
      <w:r>
        <w:rPr>
          <w:rFonts w:hint="eastAsia" w:ascii="仿宋" w:hAnsi="仿宋" w:eastAsia="仿宋" w:cs="仿宋"/>
          <w:color w:val="auto"/>
          <w:kern w:val="2"/>
          <w:sz w:val="32"/>
          <w:szCs w:val="32"/>
        </w:rPr>
        <w:t>处罚。</w:t>
      </w:r>
    </w:p>
    <w:p>
      <w:pPr>
        <w:pStyle w:val="5"/>
        <w:keepNext w:val="0"/>
        <w:keepLines w:val="0"/>
        <w:pageBreakBefore w:val="0"/>
        <w:widowControl/>
        <w:numPr>
          <w:ilvl w:val="0"/>
          <w:numId w:val="0"/>
        </w:numPr>
        <w:kinsoku/>
        <w:wordWrap/>
        <w:overflowPunct/>
        <w:topLinePunct w:val="0"/>
        <w:autoSpaceDE/>
        <w:bidi w:val="0"/>
        <w:adjustRightInd/>
        <w:snapToGrid/>
        <w:spacing w:line="600" w:lineRule="exact"/>
        <w:ind w:right="0" w:rightChars="0" w:firstLine="640" w:firstLineChars="200"/>
        <w:textAlignment w:val="auto"/>
        <w:rPr>
          <w:rFonts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2.</w:t>
      </w:r>
      <w:r>
        <w:rPr>
          <w:rFonts w:hint="eastAsia" w:ascii="仿宋" w:hAnsi="仿宋" w:eastAsia="仿宋" w:cs="仿宋"/>
          <w:color w:val="auto"/>
          <w:kern w:val="2"/>
          <w:sz w:val="32"/>
          <w:szCs w:val="32"/>
        </w:rPr>
        <w:t>较重违法行为的表现情形：企业、事业单位未按规定办理军工关键设备设施登记，或者其占有、使用的军工关键设备设施损毁、报废、灭失或者权属发生变更未及时向省国防科工办报告，责令限期改正</w:t>
      </w:r>
      <w:r>
        <w:rPr>
          <w:rFonts w:hint="eastAsia" w:ascii="仿宋" w:hAnsi="仿宋" w:eastAsia="仿宋" w:cs="仿宋"/>
          <w:color w:val="auto"/>
          <w:kern w:val="2"/>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color w:val="auto"/>
          <w:kern w:val="2"/>
          <w:sz w:val="32"/>
          <w:szCs w:val="32"/>
        </w:rPr>
        <w:t>未改正</w:t>
      </w:r>
      <w:r>
        <w:rPr>
          <w:rFonts w:hint="eastAsia" w:ascii="仿宋" w:hAnsi="仿宋" w:eastAsia="仿宋" w:cs="仿宋"/>
          <w:color w:val="auto"/>
          <w:kern w:val="2"/>
          <w:sz w:val="32"/>
          <w:szCs w:val="32"/>
          <w:lang w:eastAsia="zh-CN"/>
        </w:rPr>
        <w:t>，但</w:t>
      </w:r>
      <w:r>
        <w:rPr>
          <w:rFonts w:hint="eastAsia" w:ascii="仿宋" w:hAnsi="仿宋" w:eastAsia="仿宋" w:cs="仿宋"/>
          <w:color w:val="auto"/>
          <w:kern w:val="2"/>
          <w:sz w:val="32"/>
          <w:szCs w:val="32"/>
        </w:rPr>
        <w:t>尚没有形成不良后果的。</w:t>
      </w: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ascii="仿宋" w:hAnsi="仿宋" w:eastAsia="仿宋" w:cs="仿宋"/>
          <w:color w:val="auto"/>
          <w:kern w:val="2"/>
          <w:sz w:val="32"/>
          <w:szCs w:val="32"/>
        </w:rPr>
      </w:pPr>
      <w:r>
        <w:rPr>
          <w:rFonts w:hint="eastAsia" w:ascii="仿宋" w:hAnsi="仿宋" w:eastAsia="仿宋" w:cs="仿宋"/>
          <w:color w:val="auto"/>
          <w:kern w:val="2"/>
          <w:sz w:val="32"/>
          <w:szCs w:val="32"/>
        </w:rPr>
        <w:t>处罚基准：处</w:t>
      </w:r>
      <w:r>
        <w:rPr>
          <w:rFonts w:hint="eastAsia" w:ascii="仿宋" w:hAnsi="仿宋" w:eastAsia="仿宋" w:cs="仿宋"/>
          <w:color w:val="auto"/>
          <w:kern w:val="2"/>
          <w:sz w:val="32"/>
          <w:szCs w:val="32"/>
          <w:lang w:val="en-US" w:eastAsia="zh-CN"/>
        </w:rPr>
        <w:t>1</w:t>
      </w:r>
      <w:r>
        <w:rPr>
          <w:rFonts w:hint="eastAsia" w:ascii="仿宋" w:hAnsi="仿宋" w:eastAsia="仿宋" w:cs="仿宋"/>
          <w:color w:val="auto"/>
          <w:kern w:val="2"/>
          <w:sz w:val="32"/>
          <w:szCs w:val="32"/>
        </w:rPr>
        <w:t>万元罚款。</w:t>
      </w:r>
    </w:p>
    <w:p>
      <w:pPr>
        <w:pStyle w:val="5"/>
        <w:keepNext w:val="0"/>
        <w:keepLines w:val="0"/>
        <w:pageBreakBefore w:val="0"/>
        <w:widowControl/>
        <w:numPr>
          <w:ilvl w:val="0"/>
          <w:numId w:val="0"/>
        </w:numPr>
        <w:kinsoku/>
        <w:wordWrap/>
        <w:overflowPunct/>
        <w:topLinePunct w:val="0"/>
        <w:autoSpaceDE/>
        <w:bidi w:val="0"/>
        <w:adjustRightInd/>
        <w:snapToGrid/>
        <w:spacing w:line="600" w:lineRule="exact"/>
        <w:ind w:right="0" w:rightChars="0" w:firstLine="640" w:firstLineChars="200"/>
        <w:textAlignment w:val="auto"/>
        <w:rPr>
          <w:rFonts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严重违法行为的表现情形：企业、事业单位未按规定办理军工关键设备设施登记，或者其占有、使用的军工关键设备设施损毁、报废、灭失或者权属发生变更未及时向省国防科工办报告，责令限期改正</w:t>
      </w:r>
      <w:r>
        <w:rPr>
          <w:rFonts w:hint="eastAsia" w:ascii="仿宋" w:hAnsi="仿宋" w:eastAsia="仿宋" w:cs="仿宋"/>
          <w:color w:val="auto"/>
          <w:kern w:val="2"/>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color w:val="auto"/>
          <w:kern w:val="2"/>
          <w:sz w:val="32"/>
          <w:szCs w:val="32"/>
        </w:rPr>
        <w:t>未改正，且造成一定后果的。</w:t>
      </w: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处罚基准：处</w:t>
      </w:r>
      <w:r>
        <w:rPr>
          <w:rFonts w:hint="eastAsia" w:ascii="仿宋" w:hAnsi="仿宋" w:eastAsia="仿宋" w:cs="仿宋"/>
          <w:color w:val="auto"/>
          <w:kern w:val="2"/>
          <w:sz w:val="32"/>
          <w:szCs w:val="32"/>
          <w:lang w:val="en-US" w:eastAsia="zh-CN"/>
        </w:rPr>
        <w:t>1</w:t>
      </w:r>
      <w:r>
        <w:rPr>
          <w:rFonts w:hint="eastAsia" w:ascii="仿宋" w:hAnsi="仿宋" w:eastAsia="仿宋" w:cs="仿宋"/>
          <w:color w:val="auto"/>
          <w:kern w:val="2"/>
          <w:sz w:val="32"/>
          <w:szCs w:val="32"/>
        </w:rPr>
        <w:t>万元以上</w:t>
      </w:r>
      <w:r>
        <w:rPr>
          <w:rFonts w:hint="eastAsia" w:ascii="仿宋" w:hAnsi="仿宋" w:eastAsia="仿宋" w:cs="仿宋"/>
          <w:color w:val="auto"/>
          <w:kern w:val="2"/>
          <w:sz w:val="32"/>
          <w:szCs w:val="32"/>
          <w:lang w:val="en-US" w:eastAsia="zh-CN"/>
        </w:rPr>
        <w:t>2</w:t>
      </w:r>
      <w:r>
        <w:rPr>
          <w:rFonts w:hint="eastAsia" w:ascii="仿宋" w:hAnsi="仿宋" w:eastAsia="仿宋" w:cs="仿宋"/>
          <w:color w:val="auto"/>
          <w:kern w:val="2"/>
          <w:sz w:val="32"/>
          <w:szCs w:val="32"/>
        </w:rPr>
        <w:t>万元以下罚款。</w:t>
      </w: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color w:val="auto"/>
          <w:kern w:val="2"/>
          <w:sz w:val="32"/>
          <w:szCs w:val="32"/>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color w:val="auto"/>
          <w:kern w:val="2"/>
          <w:sz w:val="32"/>
          <w:szCs w:val="32"/>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color w:val="auto"/>
          <w:kern w:val="2"/>
          <w:sz w:val="32"/>
          <w:szCs w:val="32"/>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color w:val="auto"/>
          <w:kern w:val="2"/>
          <w:sz w:val="32"/>
          <w:szCs w:val="32"/>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color w:val="auto"/>
          <w:kern w:val="2"/>
          <w:sz w:val="32"/>
          <w:szCs w:val="32"/>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color w:val="auto"/>
          <w:kern w:val="2"/>
          <w:sz w:val="32"/>
          <w:szCs w:val="32"/>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color w:val="auto"/>
          <w:kern w:val="2"/>
          <w:sz w:val="32"/>
          <w:szCs w:val="32"/>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color w:val="auto"/>
          <w:kern w:val="2"/>
          <w:sz w:val="32"/>
          <w:szCs w:val="32"/>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color w:val="auto"/>
          <w:kern w:val="2"/>
          <w:sz w:val="32"/>
          <w:szCs w:val="32"/>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color w:val="auto"/>
          <w:kern w:val="2"/>
          <w:sz w:val="32"/>
          <w:szCs w:val="32"/>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color w:val="auto"/>
          <w:kern w:val="2"/>
          <w:sz w:val="32"/>
          <w:szCs w:val="32"/>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color w:val="auto"/>
          <w:kern w:val="2"/>
          <w:sz w:val="32"/>
          <w:szCs w:val="32"/>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color w:val="auto"/>
          <w:kern w:val="2"/>
          <w:sz w:val="32"/>
          <w:szCs w:val="32"/>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color w:val="auto"/>
          <w:kern w:val="2"/>
          <w:sz w:val="32"/>
          <w:szCs w:val="32"/>
        </w:rPr>
      </w:pPr>
    </w:p>
    <w:p>
      <w:pPr>
        <w:keepNext w:val="0"/>
        <w:keepLines w:val="0"/>
        <w:pageBreakBefore w:val="0"/>
        <w:numPr>
          <w:ilvl w:val="-1"/>
          <w:numId w:val="0"/>
        </w:numPr>
        <w:kinsoku/>
        <w:wordWrap/>
        <w:overflowPunct/>
        <w:topLinePunct w:val="0"/>
        <w:autoSpaceDE/>
        <w:bidi w:val="0"/>
        <w:adjustRightInd/>
        <w:snapToGrid/>
        <w:spacing w:line="600" w:lineRule="exact"/>
        <w:ind w:left="840" w:leftChars="40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第六章</w:t>
      </w:r>
      <w:r>
        <w:rPr>
          <w:rFonts w:hint="eastAsia" w:ascii="仿宋" w:hAnsi="仿宋" w:eastAsia="仿宋" w:cs="仿宋"/>
          <w:color w:val="auto"/>
          <w:kern w:val="2"/>
          <w:sz w:val="32"/>
          <w:szCs w:val="32"/>
          <w:lang w:val="en-US" w:eastAsia="zh-CN"/>
        </w:rPr>
        <w:t xml:space="preserve"> </w:t>
      </w:r>
      <w:r>
        <w:rPr>
          <w:rFonts w:hint="eastAsia" w:ascii="黑体" w:hAnsi="黑体" w:eastAsia="黑体" w:cs="黑体"/>
          <w:b w:val="0"/>
          <w:bCs w:val="0"/>
          <w:color w:val="auto"/>
          <w:sz w:val="32"/>
          <w:szCs w:val="32"/>
          <w:lang w:val="en-US" w:eastAsia="zh-CN"/>
        </w:rPr>
        <w:t>民爆器材领域行政处罚裁量基准</w:t>
      </w:r>
    </w:p>
    <w:p>
      <w:pPr>
        <w:keepNext w:val="0"/>
        <w:keepLines w:val="0"/>
        <w:pageBreakBefore w:val="0"/>
        <w:numPr>
          <w:ilvl w:val="0"/>
          <w:numId w:val="0"/>
        </w:numPr>
        <w:kinsoku/>
        <w:wordWrap/>
        <w:overflowPunct/>
        <w:topLinePunct w:val="0"/>
        <w:autoSpaceDE/>
        <w:bidi w:val="0"/>
        <w:adjustRightInd/>
        <w:snapToGrid/>
        <w:spacing w:line="600" w:lineRule="exact"/>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numPr>
          <w:ilvl w:val="-1"/>
          <w:numId w:val="0"/>
        </w:numPr>
        <w:kinsoku/>
        <w:wordWrap/>
        <w:overflowPunct/>
        <w:topLinePunct w:val="0"/>
        <w:autoSpaceDE/>
        <w:bidi w:val="0"/>
        <w:adjustRightInd/>
        <w:snapToGrid/>
        <w:spacing w:line="600" w:lineRule="exact"/>
        <w:ind w:left="-1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一、未经许可生产、销售民用爆炸物品的处罚的裁量基准</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第四十四条：“违反本条例规定，未经许可生产、销售民用爆炸物品的，由民用爆炸物品行业主管部门责令停止非法生产、销售活动，处10万元以上50万元以下的罚款，并没收非法生产、销售的民用爆炸物品及其违法所得。”</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【部委规章】《民用爆炸物品安全生产许可实施办法》（</w:t>
      </w:r>
      <w:r>
        <w:rPr>
          <w:rFonts w:hint="eastAsia" w:ascii="仿宋" w:hAnsi="仿宋" w:eastAsia="仿宋" w:cs="仿宋"/>
          <w:color w:val="auto"/>
          <w:sz w:val="32"/>
          <w:szCs w:val="32"/>
        </w:rPr>
        <w:t>2015年5月工业和信息化部令第30号</w:t>
      </w:r>
      <w:r>
        <w:rPr>
          <w:rFonts w:hint="eastAsia" w:ascii="仿宋" w:hAnsi="仿宋" w:eastAsia="仿宋" w:cs="仿宋"/>
          <w:b w:val="0"/>
          <w:bCs w:val="0"/>
          <w:color w:val="auto"/>
          <w:sz w:val="32"/>
          <w:szCs w:val="32"/>
          <w:lang w:val="en-US" w:eastAsia="zh-CN"/>
        </w:rPr>
        <w:t>）第二十条：“企业未获得《民用爆炸物品安全生产许可证》擅自组织民用爆炸物品生产的，由省级民爆行业主管部门责令停止生产，处10万元以上50万元以下的罚款，没收非法生产的民用爆炸物品及其违法所得;构成犯罪的，依法追究刑事责任。”</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民用爆炸物品销售许可实施办法》（于2006年8月31日以中华人民共和国国防科学技术工业委员会令第18号公布，根据2015年4月29日中华人民共和国工业和信息化部令第29号《工业和信息化部关于修改部分规章的决定》修订。）第三十二条：“企业未经许可从事民用爆炸物品销售活动的，由省级国防科技工业主管部门责令停止非法销售活动，处10万元以上50万元以下的罚款，没收非法销售的民用爆炸物品及其违法所得。”</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w:t>
      </w:r>
      <w:r>
        <w:rPr>
          <w:rFonts w:hint="default" w:ascii="仿宋" w:hAnsi="仿宋" w:eastAsia="仿宋" w:cs="仿宋"/>
          <w:b w:val="0"/>
          <w:bCs w:val="0"/>
          <w:color w:val="auto"/>
          <w:sz w:val="32"/>
          <w:szCs w:val="32"/>
          <w:lang w:val="en-US" w:eastAsia="zh-CN"/>
        </w:rPr>
        <w:t>《民用爆炸物品生产许可实施办法》</w:t>
      </w:r>
      <w:r>
        <w:rPr>
          <w:rFonts w:hint="eastAsia" w:ascii="仿宋" w:hAnsi="仿宋" w:eastAsia="仿宋" w:cs="仿宋"/>
          <w:b w:val="0"/>
          <w:bCs w:val="0"/>
          <w:color w:val="auto"/>
          <w:sz w:val="32"/>
          <w:szCs w:val="32"/>
          <w:lang w:val="en-US" w:eastAsia="zh-CN"/>
        </w:rPr>
        <w:t>（</w:t>
      </w:r>
      <w:r>
        <w:rPr>
          <w:rFonts w:hint="default" w:ascii="仿宋" w:hAnsi="仿宋" w:eastAsia="仿宋" w:cs="仿宋"/>
          <w:color w:val="auto"/>
          <w:sz w:val="32"/>
          <w:szCs w:val="32"/>
        </w:rPr>
        <w:t>2018年11月工业和信息化部令第49号</w:t>
      </w:r>
      <w:r>
        <w:rPr>
          <w:rFonts w:hint="eastAsia" w:ascii="仿宋" w:hAnsi="仿宋" w:eastAsia="仿宋" w:cs="仿宋"/>
          <w:b w:val="0"/>
          <w:bCs w:val="0"/>
          <w:color w:val="auto"/>
          <w:sz w:val="32"/>
          <w:szCs w:val="32"/>
          <w:lang w:val="en-US" w:eastAsia="zh-CN"/>
        </w:rPr>
        <w:t>）第二十五条：“未经许可从事民用爆炸物品生产的，由省级民爆行业主管部门责令停止非法生产活动，处10万元以上50万元以下的罚款，并没收非法生产的民用爆炸物品及其违法所得。”</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1.一般违法行为的表现情形：</w:t>
      </w:r>
      <w:r>
        <w:rPr>
          <w:rFonts w:hint="eastAsia" w:ascii="仿宋" w:hAnsi="仿宋" w:eastAsia="仿宋" w:cs="仿宋"/>
          <w:b w:val="0"/>
          <w:bCs w:val="0"/>
          <w:color w:val="auto"/>
          <w:sz w:val="32"/>
          <w:szCs w:val="32"/>
          <w:lang w:val="en-US" w:eastAsia="zh-CN"/>
        </w:rPr>
        <w:t>未经许可生产、销售民用爆炸物品，首次被发现，经责令停止非法生产、销售活动后在限期内停止违法行为的。</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处10万元以上20万元以下的罚款，并没收非法生产、销售的民用爆炸物品及其违法所得。</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2.较</w:t>
      </w:r>
      <w:r>
        <w:rPr>
          <w:rFonts w:hint="eastAsia" w:ascii="仿宋" w:hAnsi="仿宋" w:eastAsia="仿宋" w:cs="仿宋"/>
          <w:color w:val="auto"/>
          <w:kern w:val="2"/>
          <w:sz w:val="32"/>
          <w:szCs w:val="32"/>
          <w:shd w:val="clear" w:fill="auto"/>
          <w:lang w:eastAsia="zh-CN" w:bidi="ar-SA"/>
        </w:rPr>
        <w:t>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未经许可生产、销售民用爆炸物品，非首次被发现，但是责令停止非法生产、销售活动后在限期内停止违法行为的。</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处20万元以上30万元以下的罚款，并没收非法生产、销售的民用爆炸物品及其违法所得。</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未经许可生产、销售民用爆炸物品，首次被发现，经责令停止非法生产、销售活动不予停止的。</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color w:val="auto"/>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处30万元以上40万元以下的罚款，并没收非法生产、销售的民用爆炸物品及其违法所得。</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4.特别</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未经许可生产、销售民用爆炸物品，非首次被发现，且经责令停止非法生产、销售活动不予停止的。</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处40万元以上50万元以下的罚款，并没收非法生产、销售的民用爆炸物品及其违法所得。</w:t>
      </w:r>
    </w:p>
    <w:p>
      <w:pPr>
        <w:keepNext w:val="0"/>
        <w:keepLines w:val="0"/>
        <w:pageBreakBefore w:val="0"/>
        <w:numPr>
          <w:ilvl w:val="-1"/>
          <w:numId w:val="0"/>
        </w:numPr>
        <w:kinsoku/>
        <w:wordWrap/>
        <w:overflowPunct/>
        <w:topLinePunct w:val="0"/>
        <w:autoSpaceDE/>
        <w:bidi w:val="0"/>
        <w:adjustRightInd/>
        <w:snapToGrid/>
        <w:spacing w:line="600" w:lineRule="exact"/>
        <w:ind w:left="-1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w:t>
      </w:r>
      <w:r>
        <w:rPr>
          <w:rFonts w:hint="eastAsia" w:ascii="楷体" w:hAnsi="楷体" w:eastAsia="楷体" w:cs="楷体"/>
          <w:color w:val="auto"/>
          <w:sz w:val="32"/>
          <w:szCs w:val="32"/>
        </w:rPr>
        <w:t>生产、销售民用爆炸物品的企业</w:t>
      </w:r>
      <w:r>
        <w:rPr>
          <w:rFonts w:hint="eastAsia" w:ascii="楷体" w:hAnsi="楷体" w:eastAsia="楷体" w:cs="楷体"/>
          <w:b w:val="0"/>
          <w:bCs w:val="0"/>
          <w:color w:val="auto"/>
          <w:sz w:val="32"/>
          <w:szCs w:val="32"/>
          <w:lang w:val="en-US" w:eastAsia="zh-CN"/>
        </w:rPr>
        <w:t>超出生产许可的品种、产量进行生产、销售的处罚的裁量基准</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【行政法规】《民用爆炸物品安全管理条例》（2006年5月国务院令第466号，2014年7月修正）第四十五条第一款第一项</w:t>
      </w:r>
      <w:r>
        <w:rPr>
          <w:rFonts w:hint="eastAsia" w:ascii="仿宋" w:hAnsi="仿宋" w:eastAsia="仿宋" w:cs="仿宋"/>
          <w:color w:val="auto"/>
          <w:sz w:val="32"/>
          <w:szCs w:val="32"/>
        </w:rPr>
        <w:t>：“违反本条例规定，生产、销售民用爆炸物品的企业有下列行为之一的，由国防科技工业主管部门责令限期改正，处10万元以上50万元以下的罚款；逾期不改正的，责令停产停业整顿；情节严重的，吊销《民用爆炸物品生产许可证》或者《民用爆炸物品销售许可证》：（一）超出生产许可的品种、产量进行生产、销售的；</w:t>
      </w:r>
      <w:r>
        <w:rPr>
          <w:rFonts w:hint="eastAsia" w:ascii="仿宋" w:hAnsi="仿宋" w:eastAsia="仿宋" w:cs="仿宋"/>
          <w:b w:val="0"/>
          <w:bCs w:val="0"/>
          <w:color w:val="auto"/>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w:t>
      </w:r>
      <w:r>
        <w:rPr>
          <w:rFonts w:hint="default" w:ascii="仿宋" w:hAnsi="仿宋" w:eastAsia="仿宋" w:cs="仿宋"/>
          <w:b w:val="0"/>
          <w:bCs w:val="0"/>
          <w:color w:val="auto"/>
          <w:sz w:val="32"/>
          <w:szCs w:val="32"/>
          <w:lang w:val="en-US" w:eastAsia="zh-CN"/>
        </w:rPr>
        <w:t>《民用爆炸物品生产许可实施办法》</w:t>
      </w:r>
      <w:r>
        <w:rPr>
          <w:rFonts w:hint="eastAsia" w:ascii="仿宋" w:hAnsi="仿宋" w:eastAsia="仿宋" w:cs="仿宋"/>
          <w:b w:val="0"/>
          <w:bCs w:val="0"/>
          <w:color w:val="auto"/>
          <w:sz w:val="32"/>
          <w:szCs w:val="32"/>
          <w:lang w:val="en-US" w:eastAsia="zh-CN"/>
        </w:rPr>
        <w:t>（</w:t>
      </w:r>
      <w:r>
        <w:rPr>
          <w:rFonts w:hint="default" w:ascii="仿宋" w:hAnsi="仿宋" w:eastAsia="仿宋" w:cs="仿宋"/>
          <w:color w:val="auto"/>
          <w:sz w:val="32"/>
          <w:szCs w:val="32"/>
        </w:rPr>
        <w:t>2018年11月工业和信息化部令第49号</w:t>
      </w:r>
      <w:r>
        <w:rPr>
          <w:rFonts w:hint="eastAsia" w:ascii="仿宋" w:hAnsi="仿宋" w:eastAsia="仿宋" w:cs="仿宋"/>
          <w:b w:val="0"/>
          <w:bCs w:val="0"/>
          <w:color w:val="auto"/>
          <w:sz w:val="32"/>
          <w:szCs w:val="32"/>
          <w:lang w:val="en-US" w:eastAsia="zh-CN"/>
        </w:rPr>
        <w:t>）</w:t>
      </w:r>
      <w:r>
        <w:rPr>
          <w:rFonts w:hint="default" w:ascii="仿宋" w:hAnsi="仿宋" w:eastAsia="仿宋" w:cs="仿宋"/>
          <w:color w:val="auto"/>
          <w:sz w:val="32"/>
          <w:szCs w:val="32"/>
        </w:rPr>
        <w:t>第二十六条</w:t>
      </w:r>
      <w:r>
        <w:rPr>
          <w:rFonts w:hint="eastAsia" w:ascii="仿宋" w:hAnsi="仿宋" w:eastAsia="仿宋" w:cs="仿宋"/>
          <w:b w:val="0"/>
          <w:bCs w:val="0"/>
          <w:color w:val="auto"/>
          <w:sz w:val="32"/>
          <w:szCs w:val="32"/>
          <w:lang w:val="en-US" w:eastAsia="zh-CN"/>
        </w:rPr>
        <w:t>第一款第一项</w:t>
      </w:r>
      <w:r>
        <w:rPr>
          <w:rFonts w:hint="default" w:ascii="仿宋" w:hAnsi="仿宋" w:eastAsia="仿宋" w:cs="仿宋"/>
          <w:color w:val="auto"/>
          <w:sz w:val="32"/>
          <w:szCs w:val="32"/>
        </w:rPr>
        <w:t>：“民用爆炸物品生产企业有下列行为之一的，由省级民爆行业主管部门责令限期改正，处10万元以上50万元以下的罚款；逾期不改正的，责令停产整顿；情节严重的，由省级民爆行业主管部门提请工业和信息化部吊销《民用爆炸物品生产许可证》：（一）超出许可核定的生产品种、能力进行生产的；</w:t>
      </w:r>
      <w:r>
        <w:rPr>
          <w:rFonts w:hint="eastAsia" w:ascii="仿宋" w:hAnsi="仿宋" w:eastAsia="仿宋" w:cs="仿宋"/>
          <w:b w:val="0"/>
          <w:bCs w:val="0"/>
          <w:color w:val="auto"/>
          <w:sz w:val="32"/>
          <w:szCs w:val="32"/>
          <w:lang w:val="en-US" w:eastAsia="zh-CN"/>
        </w:rPr>
        <w:t>”</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部委规章】《民用爆炸物品销售许可实施办法》（于2006年8月31日以中华人民共和国国防科学技术工业委员会令第18号公布，根据2015年4月29日中华人民共和国工业和信息化部令第29号《工业和信息化部关于修改部分规章的决定》修订）</w:t>
      </w:r>
      <w:r>
        <w:rPr>
          <w:rFonts w:hint="eastAsia" w:ascii="仿宋" w:hAnsi="仿宋" w:eastAsia="仿宋" w:cs="仿宋"/>
          <w:color w:val="auto"/>
          <w:sz w:val="32"/>
          <w:szCs w:val="32"/>
        </w:rPr>
        <w:t>第三十四条</w:t>
      </w:r>
      <w:r>
        <w:rPr>
          <w:rFonts w:hint="eastAsia" w:ascii="仿宋" w:hAnsi="仿宋" w:eastAsia="仿宋" w:cs="仿宋"/>
          <w:color w:val="auto"/>
          <w:sz w:val="32"/>
          <w:szCs w:val="32"/>
          <w:lang w:val="en-US" w:eastAsia="zh-CN"/>
        </w:rPr>
        <w:t>第一款第二项</w:t>
      </w:r>
      <w:r>
        <w:rPr>
          <w:rFonts w:hint="eastAsia" w:ascii="仿宋" w:hAnsi="仿宋" w:eastAsia="仿宋" w:cs="仿宋"/>
          <w:color w:val="auto"/>
          <w:sz w:val="32"/>
          <w:szCs w:val="32"/>
        </w:rPr>
        <w:t>：“民用爆炸物品生产企业有下列行为之一的，由国防科工委责令限期改正，处10万元以上50万元以下的罚款；逾期不改正的，责令停业整顿；情节严重的，吊销《民用爆炸物品生产许可证》：（二）销售产品的品种、数量超出生产许可范围的。”</w:t>
      </w:r>
      <w:r>
        <w:rPr>
          <w:rFonts w:hint="default" w:ascii="仿宋" w:hAnsi="仿宋" w:eastAsia="仿宋" w:cs="仿宋"/>
          <w:b w:val="0"/>
          <w:bCs w:val="0"/>
          <w:color w:val="auto"/>
          <w:sz w:val="32"/>
          <w:szCs w:val="32"/>
          <w:lang w:val="en-US" w:eastAsia="zh-CN"/>
        </w:rPr>
        <w:br w:type="textWrapping"/>
      </w:r>
      <w:r>
        <w:rPr>
          <w:rFonts w:hint="default" w:ascii="仿宋" w:hAnsi="仿宋" w:eastAsia="仿宋" w:cs="仿宋"/>
          <w:b w:val="0"/>
          <w:bCs w:val="0"/>
          <w:color w:val="auto"/>
          <w:sz w:val="32"/>
          <w:szCs w:val="32"/>
          <w:lang w:val="en-US" w:eastAsia="zh-CN"/>
        </w:rPr>
        <w:t>　</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b w:val="0"/>
          <w:bCs w:val="0"/>
          <w:color w:val="auto"/>
          <w:sz w:val="32"/>
          <w:szCs w:val="32"/>
          <w:lang w:val="en-US" w:eastAsia="zh-CN"/>
        </w:rPr>
        <w:t>超出</w:t>
      </w:r>
      <w:r>
        <w:rPr>
          <w:rFonts w:hint="eastAsia" w:ascii="仿宋" w:hAnsi="仿宋" w:eastAsia="仿宋" w:cs="仿宋"/>
          <w:b w:val="0"/>
          <w:bCs w:val="0"/>
          <w:color w:val="auto"/>
          <w:kern w:val="2"/>
          <w:sz w:val="32"/>
          <w:szCs w:val="32"/>
          <w:lang w:val="en-US" w:eastAsia="zh-CN" w:bidi="ar-SA"/>
        </w:rPr>
        <w:t>生产许可的品种、产量进行生产、销售的，首次被发</w:t>
      </w:r>
      <w:r>
        <w:rPr>
          <w:rFonts w:hint="eastAsia" w:ascii="仿宋" w:hAnsi="仿宋" w:eastAsia="仿宋" w:cs="仿宋"/>
          <w:b w:val="0"/>
          <w:bCs w:val="0"/>
          <w:color w:val="auto"/>
          <w:sz w:val="32"/>
          <w:szCs w:val="32"/>
          <w:lang w:val="en-US" w:eastAsia="zh-CN"/>
        </w:rPr>
        <w:t>现，经责令限期改正后在限期内停止违法行为的。</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kern w:val="2"/>
          <w:sz w:val="32"/>
          <w:szCs w:val="32"/>
          <w:lang w:val="en-US" w:eastAsia="zh-CN" w:bidi="ar-SA"/>
        </w:rPr>
        <w:t>.一般违法行为的表现情形：</w:t>
      </w:r>
      <w:r>
        <w:rPr>
          <w:rFonts w:hint="eastAsia" w:ascii="仿宋" w:hAnsi="仿宋" w:eastAsia="仿宋" w:cs="仿宋"/>
          <w:b w:val="0"/>
          <w:bCs w:val="0"/>
          <w:color w:val="auto"/>
          <w:sz w:val="32"/>
          <w:szCs w:val="32"/>
          <w:lang w:val="en-US" w:eastAsia="zh-CN"/>
        </w:rPr>
        <w:t>超出</w:t>
      </w:r>
      <w:r>
        <w:rPr>
          <w:rFonts w:hint="eastAsia" w:ascii="仿宋" w:hAnsi="仿宋" w:eastAsia="仿宋" w:cs="仿宋"/>
          <w:b w:val="0"/>
          <w:bCs w:val="0"/>
          <w:color w:val="auto"/>
          <w:kern w:val="2"/>
          <w:sz w:val="32"/>
          <w:szCs w:val="32"/>
          <w:lang w:val="en-US" w:eastAsia="zh-CN" w:bidi="ar-SA"/>
        </w:rPr>
        <w:t>生产许可的品种、产量进行生产、销售的，非首次被发</w:t>
      </w:r>
      <w:r>
        <w:rPr>
          <w:rFonts w:hint="eastAsia" w:ascii="仿宋" w:hAnsi="仿宋" w:eastAsia="仿宋" w:cs="仿宋"/>
          <w:b w:val="0"/>
          <w:bCs w:val="0"/>
          <w:color w:val="auto"/>
          <w:sz w:val="32"/>
          <w:szCs w:val="32"/>
          <w:lang w:val="en-US" w:eastAsia="zh-CN"/>
        </w:rPr>
        <w:t>现，但经责令限期改正后在限期内停止违法行为的。</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处20万元以上30万元以下的罚款。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sz w:val="32"/>
          <w:szCs w:val="32"/>
          <w:lang w:val="en-US" w:eastAsia="zh-CN"/>
        </w:rPr>
        <w:t>3.较</w:t>
      </w:r>
      <w:r>
        <w:rPr>
          <w:rFonts w:hint="eastAsia" w:ascii="仿宋" w:hAnsi="仿宋" w:eastAsia="仿宋" w:cs="仿宋"/>
          <w:color w:val="auto"/>
          <w:kern w:val="2"/>
          <w:sz w:val="32"/>
          <w:szCs w:val="32"/>
          <w:shd w:val="clear" w:fill="auto"/>
          <w:lang w:eastAsia="zh-CN" w:bidi="ar-SA"/>
        </w:rPr>
        <w:t>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超出</w:t>
      </w:r>
      <w:r>
        <w:rPr>
          <w:rFonts w:hint="eastAsia" w:ascii="仿宋" w:hAnsi="仿宋" w:eastAsia="仿宋" w:cs="仿宋"/>
          <w:b w:val="0"/>
          <w:bCs w:val="0"/>
          <w:color w:val="auto"/>
          <w:kern w:val="2"/>
          <w:sz w:val="32"/>
          <w:szCs w:val="32"/>
          <w:lang w:val="en-US" w:eastAsia="zh-CN" w:bidi="ar-SA"/>
        </w:rPr>
        <w:t>生产许可的品种、产量进行生产、销售的，首次被发</w:t>
      </w:r>
      <w:r>
        <w:rPr>
          <w:rFonts w:hint="eastAsia" w:ascii="仿宋" w:hAnsi="仿宋" w:eastAsia="仿宋" w:cs="仿宋"/>
          <w:b w:val="0"/>
          <w:bCs w:val="0"/>
          <w:color w:val="auto"/>
          <w:sz w:val="32"/>
          <w:szCs w:val="32"/>
          <w:lang w:val="en-US" w:eastAsia="zh-CN"/>
        </w:rPr>
        <w:t>现，经</w:t>
      </w:r>
      <w:r>
        <w:rPr>
          <w:rFonts w:hint="eastAsia" w:ascii="仿宋" w:hAnsi="仿宋" w:eastAsia="仿宋" w:cs="仿宋"/>
          <w:color w:val="auto"/>
          <w:sz w:val="32"/>
          <w:szCs w:val="32"/>
        </w:rPr>
        <w:t>责令限期改正逾期不改的</w:t>
      </w:r>
      <w:r>
        <w:rPr>
          <w:rFonts w:hint="eastAsia" w:ascii="仿宋" w:hAnsi="仿宋" w:eastAsia="仿宋" w:cs="仿宋"/>
          <w:color w:val="auto"/>
          <w:sz w:val="32"/>
          <w:szCs w:val="32"/>
          <w:lang w:eastAsia="zh-CN"/>
        </w:rPr>
        <w:t>。</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eastAsia" w:ascii="仿宋" w:hAnsi="仿宋" w:eastAsia="仿宋" w:cs="仿宋"/>
          <w:color w:val="auto"/>
          <w:sz w:val="32"/>
          <w:szCs w:val="32"/>
        </w:rPr>
        <w:t>，责令停产停业整顿</w:t>
      </w:r>
      <w:r>
        <w:rPr>
          <w:rFonts w:hint="eastAsia" w:ascii="仿宋" w:hAnsi="仿宋" w:eastAsia="仿宋" w:cs="仿宋"/>
          <w:b w:val="0"/>
          <w:bCs w:val="0"/>
          <w:color w:val="auto"/>
          <w:sz w:val="32"/>
          <w:szCs w:val="32"/>
          <w:lang w:val="en-US" w:eastAsia="zh-CN"/>
        </w:rPr>
        <w:t>。</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超出</w:t>
      </w:r>
      <w:r>
        <w:rPr>
          <w:rFonts w:hint="eastAsia" w:ascii="仿宋" w:hAnsi="仿宋" w:eastAsia="仿宋" w:cs="仿宋"/>
          <w:b w:val="0"/>
          <w:bCs w:val="0"/>
          <w:color w:val="auto"/>
          <w:kern w:val="2"/>
          <w:sz w:val="32"/>
          <w:szCs w:val="32"/>
          <w:lang w:val="en-US" w:eastAsia="zh-CN" w:bidi="ar-SA"/>
        </w:rPr>
        <w:t>生产许可的品种、产量进行生产、销售的，非首次被发</w:t>
      </w:r>
      <w:r>
        <w:rPr>
          <w:rFonts w:hint="eastAsia" w:ascii="仿宋" w:hAnsi="仿宋" w:eastAsia="仿宋" w:cs="仿宋"/>
          <w:b w:val="0"/>
          <w:bCs w:val="0"/>
          <w:color w:val="auto"/>
          <w:sz w:val="32"/>
          <w:szCs w:val="32"/>
          <w:lang w:val="en-US" w:eastAsia="zh-CN"/>
        </w:rPr>
        <w:t>现，且经</w:t>
      </w:r>
      <w:r>
        <w:rPr>
          <w:rFonts w:hint="eastAsia" w:ascii="仿宋" w:hAnsi="仿宋" w:eastAsia="仿宋" w:cs="仿宋"/>
          <w:color w:val="auto"/>
          <w:sz w:val="32"/>
          <w:szCs w:val="32"/>
        </w:rPr>
        <w:t>责令限期</w:t>
      </w:r>
      <w:r>
        <w:rPr>
          <w:rFonts w:hint="eastAsia" w:ascii="仿宋" w:hAnsi="仿宋" w:eastAsia="仿宋" w:cs="仿宋"/>
          <w:color w:val="auto"/>
          <w:sz w:val="32"/>
          <w:szCs w:val="32"/>
          <w:lang w:val="en-US" w:eastAsia="zh-CN"/>
        </w:rPr>
        <w:t>改正</w:t>
      </w:r>
      <w:r>
        <w:rPr>
          <w:rFonts w:hint="eastAsia" w:ascii="仿宋" w:hAnsi="仿宋" w:eastAsia="仿宋" w:cs="仿宋"/>
          <w:b w:val="0"/>
          <w:bCs w:val="0"/>
          <w:color w:val="auto"/>
          <w:sz w:val="32"/>
          <w:szCs w:val="32"/>
          <w:lang w:val="en-US" w:eastAsia="zh-CN"/>
        </w:rPr>
        <w:t>逾期不改的。</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eastAsia" w:ascii="仿宋" w:hAnsi="仿宋" w:eastAsia="仿宋" w:cs="仿宋"/>
          <w:color w:val="auto"/>
          <w:sz w:val="32"/>
          <w:szCs w:val="32"/>
        </w:rPr>
        <w:t>，</w:t>
      </w:r>
      <w:r>
        <w:rPr>
          <w:rFonts w:hint="default" w:ascii="仿宋" w:hAnsi="仿宋" w:eastAsia="仿宋" w:cs="仿宋"/>
          <w:b w:val="0"/>
          <w:bCs w:val="0"/>
          <w:color w:val="auto"/>
          <w:sz w:val="32"/>
          <w:szCs w:val="32"/>
          <w:lang w:val="en-US" w:eastAsia="zh-CN"/>
        </w:rPr>
        <w:t>责令</w:t>
      </w:r>
      <w:r>
        <w:rPr>
          <w:rFonts w:hint="eastAsia" w:ascii="仿宋" w:hAnsi="仿宋" w:eastAsia="仿宋" w:cs="仿宋"/>
          <w:b w:val="0"/>
          <w:bCs w:val="0"/>
          <w:color w:val="auto"/>
          <w:sz w:val="32"/>
          <w:szCs w:val="32"/>
          <w:lang w:val="en-US" w:eastAsia="zh-CN"/>
        </w:rPr>
        <w:t>停产</w:t>
      </w:r>
      <w:r>
        <w:rPr>
          <w:rFonts w:hint="default" w:ascii="仿宋" w:hAnsi="仿宋" w:eastAsia="仿宋" w:cs="仿宋"/>
          <w:b w:val="0"/>
          <w:bCs w:val="0"/>
          <w:color w:val="auto"/>
          <w:sz w:val="32"/>
          <w:szCs w:val="32"/>
          <w:lang w:val="en-US" w:eastAsia="zh-CN"/>
        </w:rPr>
        <w:t>停业整顿</w:t>
      </w:r>
      <w:r>
        <w:rPr>
          <w:rFonts w:hint="eastAsia" w:ascii="仿宋" w:hAnsi="仿宋" w:eastAsia="仿宋" w:cs="仿宋"/>
          <w:b w:val="0"/>
          <w:bCs w:val="0"/>
          <w:color w:val="auto"/>
          <w:sz w:val="32"/>
          <w:szCs w:val="32"/>
          <w:lang w:val="en-US" w:eastAsia="zh-CN"/>
        </w:rPr>
        <w:t>，并</w:t>
      </w:r>
      <w:r>
        <w:rPr>
          <w:rFonts w:hint="default" w:ascii="仿宋" w:hAnsi="仿宋" w:eastAsia="仿宋" w:cs="仿宋"/>
          <w:b w:val="0"/>
          <w:bCs w:val="0"/>
          <w:color w:val="auto"/>
          <w:sz w:val="32"/>
          <w:szCs w:val="32"/>
          <w:lang w:val="en-US" w:eastAsia="zh-CN"/>
        </w:rPr>
        <w:t>吊销</w:t>
      </w:r>
      <w:r>
        <w:rPr>
          <w:rFonts w:hint="eastAsia" w:ascii="仿宋" w:hAnsi="仿宋" w:eastAsia="仿宋" w:cs="仿宋"/>
          <w:color w:val="auto"/>
          <w:sz w:val="32"/>
          <w:szCs w:val="32"/>
        </w:rPr>
        <w:t>《民用爆炸物品生产许可证》或者</w:t>
      </w:r>
      <w:r>
        <w:rPr>
          <w:rFonts w:hint="default" w:ascii="仿宋" w:hAnsi="仿宋" w:eastAsia="仿宋" w:cs="仿宋"/>
          <w:b w:val="0"/>
          <w:bCs w:val="0"/>
          <w:color w:val="auto"/>
          <w:sz w:val="32"/>
          <w:szCs w:val="32"/>
          <w:lang w:val="en-US" w:eastAsia="zh-CN"/>
        </w:rPr>
        <w:t>《民用爆炸物品销售许可证》</w:t>
      </w:r>
      <w:r>
        <w:rPr>
          <w:rFonts w:hint="eastAsia" w:ascii="仿宋" w:hAnsi="仿宋" w:eastAsia="仿宋" w:cs="仿宋"/>
          <w:b w:val="0"/>
          <w:bCs w:val="0"/>
          <w:color w:val="auto"/>
          <w:sz w:val="32"/>
          <w:szCs w:val="32"/>
          <w:lang w:val="en-US" w:eastAsia="zh-CN"/>
        </w:rPr>
        <w:t>。</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w:t>
      </w:r>
      <w:r>
        <w:rPr>
          <w:rFonts w:hint="eastAsia" w:ascii="楷体" w:hAnsi="楷体" w:eastAsia="楷体" w:cs="楷体"/>
          <w:color w:val="auto"/>
          <w:kern w:val="2"/>
          <w:sz w:val="32"/>
          <w:szCs w:val="32"/>
          <w:shd w:val="clear"/>
          <w:lang w:val="en-US" w:eastAsia="zh-CN" w:bidi="ar"/>
        </w:rPr>
        <w:t>生产、销售民用爆炸物品的企业</w:t>
      </w:r>
      <w:r>
        <w:rPr>
          <w:rFonts w:hint="eastAsia" w:ascii="楷体" w:hAnsi="楷体" w:eastAsia="楷体" w:cs="楷体"/>
          <w:b w:val="0"/>
          <w:bCs w:val="0"/>
          <w:color w:val="auto"/>
          <w:sz w:val="32"/>
          <w:szCs w:val="32"/>
          <w:lang w:val="en-US" w:eastAsia="zh-CN"/>
        </w:rPr>
        <w:t>违反安全技术规程生产作业的处罚的裁量基准</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3" w:firstLineChars="200"/>
        <w:textAlignment w:val="auto"/>
        <w:rPr>
          <w:rFonts w:hint="eastAsia" w:ascii="楷体" w:hAnsi="楷体" w:eastAsia="楷体" w:cs="楷体"/>
          <w:b w:val="0"/>
          <w:bCs w:val="0"/>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fill="auto"/>
        <w:kinsoku/>
        <w:wordWrap/>
        <w:overflowPunct/>
        <w:topLinePunct w:val="0"/>
        <w:autoSpaceDE/>
        <w:bidi w:val="0"/>
        <w:adjustRightInd/>
        <w:snapToGrid/>
        <w:spacing w:before="0" w:after="0" w:line="600" w:lineRule="exact"/>
        <w:ind w:left="0" w:lef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w:t>
      </w:r>
      <w:r>
        <w:rPr>
          <w:rFonts w:hint="eastAsia" w:ascii="仿宋" w:hAnsi="仿宋" w:eastAsia="仿宋" w:cs="仿宋"/>
          <w:b w:val="0"/>
          <w:color w:val="auto"/>
          <w:kern w:val="2"/>
          <w:sz w:val="32"/>
          <w:szCs w:val="32"/>
          <w:shd w:val="clear"/>
          <w:lang w:val="en-US" w:eastAsia="zh-CN" w:bidi="ar"/>
        </w:rPr>
        <w:t>第四十五条第一款第二项</w:t>
      </w:r>
      <w:r>
        <w:rPr>
          <w:rFonts w:hint="eastAsia" w:ascii="仿宋" w:hAnsi="仿宋" w:eastAsia="仿宋" w:cs="仿宋"/>
          <w:color w:val="auto"/>
          <w:kern w:val="2"/>
          <w:sz w:val="32"/>
          <w:szCs w:val="32"/>
          <w:shd w:val="clear"/>
          <w:lang w:val="en-US" w:eastAsia="zh-CN" w:bidi="ar"/>
        </w:rPr>
        <w:t>：“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二）违反安全技术规程生产作业的；”</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w:t>
      </w:r>
      <w:r>
        <w:rPr>
          <w:rFonts w:hint="default" w:ascii="仿宋" w:hAnsi="仿宋" w:eastAsia="仿宋" w:cs="仿宋"/>
          <w:b w:val="0"/>
          <w:bCs w:val="0"/>
          <w:color w:val="auto"/>
          <w:sz w:val="32"/>
          <w:szCs w:val="32"/>
          <w:lang w:val="en-US" w:eastAsia="zh-CN"/>
        </w:rPr>
        <w:t>《民用爆炸物品生产许可实施办法》</w:t>
      </w:r>
      <w:r>
        <w:rPr>
          <w:rFonts w:hint="eastAsia" w:ascii="仿宋" w:hAnsi="仿宋" w:eastAsia="仿宋" w:cs="仿宋"/>
          <w:b w:val="0"/>
          <w:bCs w:val="0"/>
          <w:color w:val="auto"/>
          <w:sz w:val="32"/>
          <w:szCs w:val="32"/>
          <w:lang w:val="en-US" w:eastAsia="zh-CN"/>
        </w:rPr>
        <w:t>（</w:t>
      </w:r>
      <w:r>
        <w:rPr>
          <w:rFonts w:hint="default" w:ascii="仿宋" w:hAnsi="仿宋" w:eastAsia="仿宋" w:cs="仿宋"/>
          <w:color w:val="auto"/>
          <w:sz w:val="32"/>
          <w:szCs w:val="32"/>
        </w:rPr>
        <w:t>2018年11月工业和信息化部令第49号</w:t>
      </w:r>
      <w:r>
        <w:rPr>
          <w:rFonts w:hint="eastAsia" w:ascii="仿宋" w:hAnsi="仿宋" w:eastAsia="仿宋" w:cs="仿宋"/>
          <w:b w:val="0"/>
          <w:bCs w:val="0"/>
          <w:color w:val="auto"/>
          <w:sz w:val="32"/>
          <w:szCs w:val="32"/>
          <w:lang w:val="en-US" w:eastAsia="zh-CN"/>
        </w:rPr>
        <w:t>）</w:t>
      </w:r>
      <w:r>
        <w:rPr>
          <w:rFonts w:hint="eastAsia" w:ascii="仿宋" w:hAnsi="仿宋" w:eastAsia="仿宋" w:cs="仿宋"/>
          <w:color w:val="auto"/>
          <w:sz w:val="32"/>
          <w:szCs w:val="32"/>
        </w:rPr>
        <w:t>第二十六条</w:t>
      </w:r>
      <w:r>
        <w:rPr>
          <w:rFonts w:hint="eastAsia" w:ascii="仿宋" w:hAnsi="仿宋" w:eastAsia="仿宋" w:cs="仿宋"/>
          <w:b w:val="0"/>
          <w:color w:val="auto"/>
          <w:kern w:val="2"/>
          <w:sz w:val="32"/>
          <w:szCs w:val="32"/>
          <w:shd w:val="clear"/>
          <w:lang w:val="en-US" w:eastAsia="zh-CN" w:bidi="ar"/>
        </w:rPr>
        <w:t>第一款第二项</w:t>
      </w:r>
      <w:r>
        <w:rPr>
          <w:rFonts w:hint="eastAsia" w:ascii="仿宋" w:hAnsi="仿宋" w:eastAsia="仿宋" w:cs="仿宋"/>
          <w:color w:val="auto"/>
          <w:sz w:val="32"/>
          <w:szCs w:val="32"/>
        </w:rPr>
        <w:t>：“民用爆炸物品生产企业有下列行为之一的，由省级民爆行业主管部门责令限期改正，处10万元以上50万元以下的罚款；逾期不改正的，责令停产整顿；情节严重的，由省级民爆行业主管部门提请工业和信息化部吊销《民用爆炸物品生产许可证》：（二）违反安全技术规程生产作业的；</w:t>
      </w:r>
      <w:r>
        <w:rPr>
          <w:rFonts w:hint="eastAsia" w:ascii="仿宋" w:hAnsi="仿宋" w:eastAsia="仿宋" w:cs="仿宋"/>
          <w:b w:val="0"/>
          <w:bCs w:val="0"/>
          <w:color w:val="auto"/>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600" w:lineRule="exact"/>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1.一般违法行为的表现情形：</w:t>
      </w:r>
      <w:r>
        <w:rPr>
          <w:rFonts w:hint="eastAsia" w:ascii="仿宋" w:hAnsi="仿宋" w:eastAsia="仿宋" w:cs="仿宋"/>
          <w:b w:val="0"/>
          <w:bCs w:val="0"/>
          <w:color w:val="auto"/>
          <w:sz w:val="32"/>
          <w:szCs w:val="32"/>
          <w:lang w:val="en-US" w:eastAsia="zh-CN"/>
        </w:rPr>
        <w:t>违反安全技术规程生产作业，经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419" w:firstLineChars="131"/>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违反安全技术规程生产作业，经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处20万元以上30万元以下的罚款，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违反安全技术规程生产作业，经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不改正，经再次提示仍不改正的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，吊销《民用爆炸物品生产许可证》或者《民用爆炸物品销售许可证》。</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四、民用爆炸物品的质量不符合相关标准的处罚的裁量基准</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3" w:firstLineChars="200"/>
        <w:textAlignment w:val="auto"/>
        <w:rPr>
          <w:rFonts w:hint="eastAsia" w:ascii="楷体" w:hAnsi="楷体" w:eastAsia="楷体" w:cs="楷体"/>
          <w:b w:val="0"/>
          <w:bCs w:val="0"/>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default" w:ascii="仿宋" w:hAnsi="仿宋" w:eastAsia="仿宋" w:cs="仿宋"/>
          <w:b w:val="0"/>
          <w:bCs w:val="0"/>
          <w:color w:val="auto"/>
          <w:sz w:val="32"/>
          <w:szCs w:val="32"/>
          <w:lang w:val="en-US" w:eastAsia="zh-CN" w:bidi="ar"/>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w:t>
      </w:r>
      <w:r>
        <w:rPr>
          <w:rFonts w:hint="default" w:ascii="仿宋" w:hAnsi="仿宋" w:eastAsia="仿宋" w:cs="仿宋"/>
          <w:b w:val="0"/>
          <w:color w:val="auto"/>
          <w:kern w:val="2"/>
          <w:sz w:val="32"/>
          <w:szCs w:val="32"/>
          <w:shd w:val="clear"/>
          <w:lang w:val="en-US" w:eastAsia="zh-CN" w:bidi="ar"/>
        </w:rPr>
        <w:t>第四十五条</w:t>
      </w:r>
      <w:r>
        <w:rPr>
          <w:rFonts w:hint="eastAsia" w:ascii="仿宋" w:hAnsi="仿宋" w:eastAsia="仿宋" w:cs="仿宋"/>
          <w:b w:val="0"/>
          <w:color w:val="auto"/>
          <w:kern w:val="2"/>
          <w:sz w:val="32"/>
          <w:szCs w:val="32"/>
          <w:shd w:val="clear"/>
          <w:lang w:val="en-US" w:eastAsia="zh-CN" w:bidi="ar"/>
        </w:rPr>
        <w:t>第一款第三项</w:t>
      </w:r>
      <w:r>
        <w:rPr>
          <w:rFonts w:hint="default" w:ascii="仿宋" w:hAnsi="仿宋" w:eastAsia="仿宋" w:cs="仿宋"/>
          <w:color w:val="auto"/>
          <w:kern w:val="2"/>
          <w:sz w:val="32"/>
          <w:szCs w:val="32"/>
          <w:shd w:val="clear"/>
          <w:lang w:val="en-US" w:eastAsia="zh-CN" w:bidi="ar"/>
        </w:rPr>
        <w:t>：“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w:t>
      </w:r>
      <w:r>
        <w:rPr>
          <w:rFonts w:hint="default" w:ascii="仿宋" w:hAnsi="仿宋" w:eastAsia="仿宋" w:cs="仿宋"/>
          <w:color w:val="auto"/>
          <w:sz w:val="32"/>
          <w:szCs w:val="32"/>
          <w:lang w:bidi="ar"/>
        </w:rPr>
        <w:t>（三）民用爆炸物品的质量不符合相关标准的；</w:t>
      </w:r>
      <w:r>
        <w:rPr>
          <w:rFonts w:hint="default" w:ascii="仿宋" w:hAnsi="仿宋" w:eastAsia="仿宋" w:cs="仿宋"/>
          <w:color w:val="auto"/>
          <w:kern w:val="2"/>
          <w:sz w:val="32"/>
          <w:szCs w:val="32"/>
          <w:shd w:val="clear"/>
          <w:lang w:val="en-US" w:eastAsia="zh-CN" w:bidi="ar"/>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w:t>
      </w:r>
      <w:r>
        <w:rPr>
          <w:rFonts w:hint="default" w:ascii="仿宋" w:hAnsi="仿宋" w:eastAsia="仿宋" w:cs="仿宋"/>
          <w:b w:val="0"/>
          <w:bCs w:val="0"/>
          <w:color w:val="auto"/>
          <w:sz w:val="32"/>
          <w:szCs w:val="32"/>
          <w:lang w:val="en-US" w:eastAsia="zh-CN"/>
        </w:rPr>
        <w:t>《民用爆炸物品生产许可实施办法》</w:t>
      </w:r>
      <w:r>
        <w:rPr>
          <w:rFonts w:hint="eastAsia" w:ascii="仿宋" w:hAnsi="仿宋" w:eastAsia="仿宋" w:cs="仿宋"/>
          <w:b w:val="0"/>
          <w:bCs w:val="0"/>
          <w:color w:val="auto"/>
          <w:sz w:val="32"/>
          <w:szCs w:val="32"/>
          <w:lang w:val="en-US" w:eastAsia="zh-CN"/>
        </w:rPr>
        <w:t>（</w:t>
      </w:r>
      <w:r>
        <w:rPr>
          <w:rFonts w:hint="default" w:ascii="仿宋" w:hAnsi="仿宋" w:eastAsia="仿宋" w:cs="仿宋"/>
          <w:color w:val="auto"/>
          <w:sz w:val="32"/>
          <w:szCs w:val="32"/>
        </w:rPr>
        <w:t>2018年11月工业和信息化部令第49号</w:t>
      </w:r>
      <w:r>
        <w:rPr>
          <w:rFonts w:hint="eastAsia" w:ascii="仿宋" w:hAnsi="仿宋" w:eastAsia="仿宋" w:cs="仿宋"/>
          <w:b w:val="0"/>
          <w:bCs w:val="0"/>
          <w:color w:val="auto"/>
          <w:sz w:val="32"/>
          <w:szCs w:val="32"/>
          <w:lang w:val="en-US" w:eastAsia="zh-CN"/>
        </w:rPr>
        <w:t>）</w:t>
      </w:r>
      <w:r>
        <w:rPr>
          <w:rFonts w:hint="eastAsia" w:ascii="仿宋" w:hAnsi="仿宋" w:eastAsia="仿宋" w:cs="仿宋"/>
          <w:color w:val="auto"/>
          <w:sz w:val="32"/>
          <w:szCs w:val="32"/>
        </w:rPr>
        <w:t>第二十六条</w:t>
      </w:r>
      <w:r>
        <w:rPr>
          <w:rFonts w:hint="eastAsia" w:ascii="仿宋" w:hAnsi="仿宋" w:eastAsia="仿宋" w:cs="仿宋"/>
          <w:b w:val="0"/>
          <w:color w:val="auto"/>
          <w:kern w:val="2"/>
          <w:sz w:val="32"/>
          <w:szCs w:val="32"/>
          <w:shd w:val="clear"/>
          <w:lang w:val="en-US" w:eastAsia="zh-CN" w:bidi="ar"/>
        </w:rPr>
        <w:t>第一款第三项</w:t>
      </w:r>
      <w:r>
        <w:rPr>
          <w:rFonts w:hint="eastAsia" w:ascii="仿宋" w:hAnsi="仿宋" w:eastAsia="仿宋" w:cs="仿宋"/>
          <w:color w:val="auto"/>
          <w:sz w:val="32"/>
          <w:szCs w:val="32"/>
        </w:rPr>
        <w:t>：“民用爆炸物品生产企业有下列行为之一的，由省级民爆行业主管部门责令限期改正，处10万元以上50万元以下的罚款；逾期不改正的，责令停产整顿；情节严重的，由省级民爆行业主管部门提请工业和信息化部吊销《民用爆炸物品生产许可证》：（三）民用爆炸物品的质量不符合相关标准的；</w:t>
      </w:r>
      <w:r>
        <w:rPr>
          <w:rFonts w:hint="eastAsia" w:ascii="仿宋" w:hAnsi="仿宋" w:eastAsia="仿宋" w:cs="仿宋"/>
          <w:b w:val="0"/>
          <w:bCs w:val="0"/>
          <w:color w:val="auto"/>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600" w:lineRule="exact"/>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b w:val="0"/>
          <w:bCs w:val="0"/>
          <w:color w:val="auto"/>
          <w:sz w:val="32"/>
          <w:szCs w:val="32"/>
          <w:lang w:val="en-US" w:eastAsia="zh-CN"/>
        </w:rPr>
        <w:t>民用爆炸物品的质量不符合相关标准，首次被发现，经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2.一般违法行为的表现情形：</w:t>
      </w:r>
      <w:r>
        <w:rPr>
          <w:rFonts w:hint="eastAsia" w:ascii="仿宋" w:hAnsi="仿宋" w:eastAsia="仿宋" w:cs="仿宋"/>
          <w:b w:val="0"/>
          <w:bCs w:val="0"/>
          <w:color w:val="auto"/>
          <w:sz w:val="32"/>
          <w:szCs w:val="32"/>
          <w:lang w:val="en-US" w:eastAsia="zh-CN"/>
        </w:rPr>
        <w:t>民用爆炸物品的质量不符合相关标准，非首次被发现，经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419" w:firstLineChars="131"/>
        <w:jc w:val="lef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 xml:space="preserve"> 处罚基准：</w:t>
      </w:r>
      <w:r>
        <w:rPr>
          <w:rFonts w:hint="eastAsia" w:ascii="仿宋" w:hAnsi="仿宋" w:eastAsia="仿宋" w:cs="仿宋"/>
          <w:b w:val="0"/>
          <w:bCs w:val="0"/>
          <w:color w:val="auto"/>
          <w:sz w:val="32"/>
          <w:szCs w:val="32"/>
          <w:lang w:val="en-US" w:eastAsia="zh-CN"/>
        </w:rPr>
        <w:t>处20万元以上30万元以下的罚款。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民用爆炸物品的质量不符合相关标准，首次被发现，经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民用爆炸物品的质量不符合相关标准，非首次被发现，经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，吊销《民用爆炸物品生产许可证》或者《民用爆炸物品销售许可证》。</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五、民用爆炸物品的包装不符合法律、行政法规的规定以及相关标准的处罚的裁量基准</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3" w:firstLineChars="200"/>
        <w:textAlignment w:val="auto"/>
        <w:rPr>
          <w:rFonts w:hint="eastAsia" w:ascii="楷体" w:hAnsi="楷体" w:eastAsia="楷体" w:cs="楷体"/>
          <w:b w:val="0"/>
          <w:bCs w:val="0"/>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default" w:ascii="仿宋" w:hAnsi="仿宋" w:eastAsia="仿宋" w:cs="仿宋"/>
          <w:b w:val="0"/>
          <w:bCs w:val="0"/>
          <w:color w:val="auto"/>
          <w:sz w:val="32"/>
          <w:szCs w:val="32"/>
          <w:lang w:val="en-US" w:eastAsia="zh-CN" w:bidi="ar"/>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w:t>
      </w:r>
      <w:r>
        <w:rPr>
          <w:rFonts w:hint="default" w:ascii="仿宋" w:hAnsi="仿宋" w:eastAsia="仿宋" w:cs="仿宋"/>
          <w:b w:val="0"/>
          <w:color w:val="auto"/>
          <w:kern w:val="2"/>
          <w:sz w:val="32"/>
          <w:szCs w:val="32"/>
          <w:shd w:val="clear"/>
          <w:lang w:val="en-US" w:eastAsia="zh-CN" w:bidi="ar"/>
        </w:rPr>
        <w:t>第四十五条</w:t>
      </w:r>
      <w:r>
        <w:rPr>
          <w:rFonts w:hint="eastAsia" w:ascii="仿宋" w:hAnsi="仿宋" w:eastAsia="仿宋" w:cs="仿宋"/>
          <w:b w:val="0"/>
          <w:color w:val="auto"/>
          <w:kern w:val="2"/>
          <w:sz w:val="32"/>
          <w:szCs w:val="32"/>
          <w:shd w:val="clear"/>
          <w:lang w:val="en-US" w:eastAsia="zh-CN" w:bidi="ar"/>
        </w:rPr>
        <w:t>第一款第四项</w:t>
      </w:r>
      <w:r>
        <w:rPr>
          <w:rFonts w:hint="default" w:ascii="仿宋" w:hAnsi="仿宋" w:eastAsia="仿宋" w:cs="仿宋"/>
          <w:color w:val="auto"/>
          <w:kern w:val="2"/>
          <w:sz w:val="32"/>
          <w:szCs w:val="32"/>
          <w:shd w:val="clear"/>
          <w:lang w:val="en-US" w:eastAsia="zh-CN" w:bidi="ar"/>
        </w:rPr>
        <w:t>：“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w:t>
      </w:r>
      <w:r>
        <w:rPr>
          <w:rFonts w:hint="default" w:ascii="仿宋" w:hAnsi="仿宋" w:eastAsia="仿宋" w:cs="仿宋"/>
          <w:color w:val="auto"/>
          <w:sz w:val="32"/>
          <w:szCs w:val="32"/>
          <w:lang w:bidi="ar"/>
        </w:rPr>
        <w:t>（四）民用爆炸物品的包装不符合法律、行政法规的规定以及相关标准的；</w:t>
      </w:r>
      <w:r>
        <w:rPr>
          <w:rFonts w:hint="default" w:ascii="仿宋" w:hAnsi="仿宋" w:eastAsia="仿宋" w:cs="仿宋"/>
          <w:color w:val="auto"/>
          <w:kern w:val="2"/>
          <w:sz w:val="32"/>
          <w:szCs w:val="32"/>
          <w:shd w:val="clear"/>
          <w:lang w:val="en-US" w:eastAsia="zh-CN" w:bidi="ar"/>
        </w:rPr>
        <w:t>”</w:t>
      </w:r>
    </w:p>
    <w:p>
      <w:pPr>
        <w:keepNext w:val="0"/>
        <w:keepLines w:val="0"/>
        <w:pageBreakBefore w:val="0"/>
        <w:numPr>
          <w:ilvl w:val="0"/>
          <w:numId w:val="0"/>
        </w:numPr>
        <w:kinsoku/>
        <w:wordWrap/>
        <w:overflowPunct/>
        <w:topLinePunct w:val="0"/>
        <w:autoSpaceDE/>
        <w:bidi w:val="0"/>
        <w:adjustRightInd/>
        <w:snapToGrid/>
        <w:spacing w:line="600" w:lineRule="exact"/>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b w:val="0"/>
          <w:bCs w:val="0"/>
          <w:color w:val="auto"/>
          <w:sz w:val="32"/>
          <w:szCs w:val="32"/>
          <w:lang w:val="en-US" w:eastAsia="zh-CN"/>
        </w:rPr>
        <w:t>民用爆炸物品的包装不符合法律、行政法规的规定以及相关标准，首次被发现，经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lang w:val="en-US" w:eastAsia="zh-CN" w:bidi="ar-SA"/>
        </w:rPr>
        <w:t>一般违法行为的表现情形：</w:t>
      </w:r>
      <w:r>
        <w:rPr>
          <w:rFonts w:hint="eastAsia" w:ascii="仿宋" w:hAnsi="仿宋" w:eastAsia="仿宋" w:cs="仿宋"/>
          <w:b w:val="0"/>
          <w:bCs w:val="0"/>
          <w:color w:val="auto"/>
          <w:sz w:val="32"/>
          <w:szCs w:val="32"/>
          <w:lang w:val="en-US" w:eastAsia="zh-CN"/>
        </w:rPr>
        <w:t>民用爆炸物品的包装不符合法律、行政法规的规定以及相关标准，非首次被发现，经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color w:val="auto"/>
          <w:kern w:val="2"/>
          <w:sz w:val="32"/>
          <w:szCs w:val="32"/>
          <w:shd w:val="clear" w:fill="auto"/>
          <w:lang w:val="en-US" w:eastAsia="zh-CN" w:bidi="ar-SA"/>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处20万元以上30万元以下的罚款。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民用爆炸物品的包装不符合法律、行政法规的规定以及相关标准，首次被发现，经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民用爆炸物品的包装不符合法律、行政法规的规定以及相关标准，非首次被发现，经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，吊销《民用爆炸物品生产许可证》或者《民用爆炸物品销售许可证》。</w:t>
      </w:r>
    </w:p>
    <w:p>
      <w:pPr>
        <w:keepNext w:val="0"/>
        <w:keepLines w:val="0"/>
        <w:pageBreakBefore w:val="0"/>
        <w:numPr>
          <w:ilvl w:val="0"/>
          <w:numId w:val="4"/>
        </w:numPr>
        <w:kinsoku/>
        <w:wordWrap/>
        <w:overflowPunct/>
        <w:topLinePunct w:val="0"/>
        <w:autoSpaceDE/>
        <w:bidi w:val="0"/>
        <w:adjustRightInd/>
        <w:snapToGrid/>
        <w:spacing w:line="600" w:lineRule="exact"/>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color w:val="auto"/>
          <w:kern w:val="2"/>
          <w:sz w:val="32"/>
          <w:szCs w:val="32"/>
          <w:shd w:val="clear"/>
          <w:lang w:val="en-US" w:eastAsia="zh-CN" w:bidi="ar"/>
        </w:rPr>
        <w:t>生产、销售民用爆炸物品的企业</w:t>
      </w:r>
      <w:r>
        <w:rPr>
          <w:rFonts w:hint="eastAsia" w:ascii="楷体" w:hAnsi="楷体" w:eastAsia="楷体" w:cs="楷体"/>
          <w:color w:val="auto"/>
          <w:sz w:val="32"/>
          <w:szCs w:val="32"/>
          <w:highlight w:val="none"/>
        </w:rPr>
        <w:t>超出购买许可的品种、数量销售民用爆炸物品的</w:t>
      </w:r>
      <w:r>
        <w:rPr>
          <w:rFonts w:hint="eastAsia" w:ascii="楷体" w:hAnsi="楷体" w:eastAsia="楷体" w:cs="楷体"/>
          <w:b w:val="0"/>
          <w:bCs w:val="0"/>
          <w:color w:val="auto"/>
          <w:sz w:val="32"/>
          <w:szCs w:val="32"/>
          <w:lang w:val="en-US" w:eastAsia="zh-CN"/>
        </w:rPr>
        <w:t>处罚的裁量基准</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0" w:firstLineChars="0"/>
        <w:textAlignment w:val="auto"/>
        <w:rPr>
          <w:rFonts w:hint="default"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 xml:space="preserve">    </w:t>
      </w: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default" w:ascii="仿宋" w:hAnsi="仿宋" w:eastAsia="仿宋" w:cs="仿宋"/>
          <w:b w:val="0"/>
          <w:bCs w:val="0"/>
          <w:color w:val="auto"/>
          <w:sz w:val="32"/>
          <w:szCs w:val="32"/>
          <w:lang w:val="en-US" w:eastAsia="zh-CN" w:bidi="ar"/>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w:t>
      </w:r>
      <w:r>
        <w:rPr>
          <w:rFonts w:hint="default" w:ascii="仿宋" w:hAnsi="仿宋" w:eastAsia="仿宋" w:cs="仿宋"/>
          <w:b w:val="0"/>
          <w:color w:val="auto"/>
          <w:kern w:val="2"/>
          <w:sz w:val="32"/>
          <w:szCs w:val="32"/>
          <w:shd w:val="clear"/>
          <w:lang w:val="en-US" w:eastAsia="zh-CN" w:bidi="ar"/>
        </w:rPr>
        <w:t>第四十五条</w:t>
      </w:r>
      <w:r>
        <w:rPr>
          <w:rFonts w:hint="eastAsia" w:ascii="仿宋" w:hAnsi="仿宋" w:eastAsia="仿宋" w:cs="仿宋"/>
          <w:b w:val="0"/>
          <w:color w:val="auto"/>
          <w:kern w:val="2"/>
          <w:sz w:val="32"/>
          <w:szCs w:val="32"/>
          <w:shd w:val="clear"/>
          <w:lang w:val="en-US" w:eastAsia="zh-CN" w:bidi="ar"/>
        </w:rPr>
        <w:t>第一款第五项</w:t>
      </w:r>
      <w:r>
        <w:rPr>
          <w:rFonts w:hint="default" w:ascii="仿宋" w:hAnsi="仿宋" w:eastAsia="仿宋" w:cs="仿宋"/>
          <w:color w:val="auto"/>
          <w:kern w:val="2"/>
          <w:sz w:val="32"/>
          <w:szCs w:val="32"/>
          <w:shd w:val="clear"/>
          <w:lang w:val="en-US" w:eastAsia="zh-CN" w:bidi="ar"/>
        </w:rPr>
        <w:t>：“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w:t>
      </w:r>
      <w:r>
        <w:rPr>
          <w:rFonts w:hint="default" w:ascii="仿宋" w:hAnsi="仿宋" w:eastAsia="仿宋" w:cs="仿宋"/>
          <w:color w:val="auto"/>
          <w:sz w:val="32"/>
          <w:szCs w:val="32"/>
          <w:lang w:bidi="ar"/>
        </w:rPr>
        <w:t>（</w:t>
      </w:r>
      <w:r>
        <w:rPr>
          <w:rFonts w:hint="default" w:ascii="仿宋" w:hAnsi="仿宋" w:eastAsia="仿宋" w:cs="仿宋"/>
          <w:color w:val="auto"/>
          <w:sz w:val="32"/>
          <w:szCs w:val="32"/>
          <w:lang w:val="en-US" w:eastAsia="zh-CN" w:bidi="ar"/>
        </w:rPr>
        <w:t>五</w:t>
      </w:r>
      <w:r>
        <w:rPr>
          <w:rFonts w:hint="default" w:ascii="仿宋" w:hAnsi="仿宋" w:eastAsia="仿宋" w:cs="仿宋"/>
          <w:color w:val="auto"/>
          <w:sz w:val="32"/>
          <w:szCs w:val="32"/>
          <w:lang w:bidi="ar"/>
        </w:rPr>
        <w:t>）</w:t>
      </w:r>
      <w:r>
        <w:rPr>
          <w:rFonts w:hint="default" w:ascii="仿宋" w:hAnsi="仿宋" w:eastAsia="仿宋" w:cs="仿宋"/>
          <w:color w:val="auto"/>
          <w:sz w:val="32"/>
          <w:szCs w:val="32"/>
          <w:highlight w:val="none"/>
          <w:lang w:bidi="ar"/>
        </w:rPr>
        <w:t>超出购买许可的品种、数量销售民用爆炸物品的</w:t>
      </w:r>
      <w:r>
        <w:rPr>
          <w:rFonts w:hint="default" w:ascii="仿宋" w:hAnsi="仿宋" w:eastAsia="仿宋" w:cs="仿宋"/>
          <w:color w:val="auto"/>
          <w:sz w:val="32"/>
          <w:szCs w:val="32"/>
          <w:lang w:bidi="ar"/>
        </w:rPr>
        <w:t>；</w:t>
      </w:r>
      <w:r>
        <w:rPr>
          <w:rFonts w:hint="default" w:ascii="仿宋" w:hAnsi="仿宋" w:eastAsia="仿宋" w:cs="仿宋"/>
          <w:color w:val="auto"/>
          <w:kern w:val="2"/>
          <w:sz w:val="32"/>
          <w:szCs w:val="32"/>
          <w:shd w:val="clear"/>
          <w:lang w:val="en-US" w:eastAsia="zh-CN" w:bidi="ar"/>
        </w:rPr>
        <w:t>”</w:t>
      </w:r>
    </w:p>
    <w:p>
      <w:pPr>
        <w:keepNext w:val="0"/>
        <w:keepLines w:val="0"/>
        <w:pageBreakBefore w:val="0"/>
        <w:kinsoku/>
        <w:wordWrap/>
        <w:overflowPunct/>
        <w:topLinePunct w:val="0"/>
        <w:autoSpaceDE/>
        <w:bidi w:val="0"/>
        <w:adjustRightInd/>
        <w:snapToGrid/>
        <w:spacing w:line="600" w:lineRule="exact"/>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default" w:ascii="仿宋" w:hAnsi="仿宋" w:eastAsia="仿宋" w:cs="仿宋"/>
          <w:color w:val="auto"/>
          <w:sz w:val="32"/>
          <w:szCs w:val="32"/>
          <w:lang w:bidi="ar"/>
        </w:rPr>
        <w:t>超出购买许可的品种、数量销售民用爆炸物品</w:t>
      </w:r>
      <w:r>
        <w:rPr>
          <w:rFonts w:hint="eastAsia" w:ascii="仿宋" w:hAnsi="仿宋" w:eastAsia="仿宋" w:cs="仿宋"/>
          <w:b w:val="0"/>
          <w:bCs w:val="0"/>
          <w:color w:val="auto"/>
          <w:sz w:val="32"/>
          <w:szCs w:val="32"/>
          <w:lang w:val="en-US" w:eastAsia="zh-CN"/>
        </w:rPr>
        <w:t>，首次被发现，经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kinsoku/>
        <w:wordWrap/>
        <w:overflowPunct/>
        <w:topLinePunct w:val="0"/>
        <w:autoSpaceDE/>
        <w:bidi w:val="0"/>
        <w:adjustRightInd/>
        <w:snapToGrid/>
        <w:spacing w:line="600" w:lineRule="exact"/>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lang w:val="en-US" w:eastAsia="zh-CN" w:bidi="ar-SA"/>
        </w:rPr>
        <w:t>一般违法行为的表现情形：</w:t>
      </w:r>
      <w:r>
        <w:rPr>
          <w:rFonts w:hint="default" w:ascii="仿宋" w:hAnsi="仿宋" w:eastAsia="仿宋" w:cs="仿宋"/>
          <w:color w:val="auto"/>
          <w:sz w:val="32"/>
          <w:szCs w:val="32"/>
          <w:lang w:bidi="ar"/>
        </w:rPr>
        <w:t>超出购买许可的品种、数量销售民用爆炸物品</w:t>
      </w:r>
      <w:r>
        <w:rPr>
          <w:rFonts w:hint="eastAsia" w:ascii="仿宋" w:hAnsi="仿宋" w:eastAsia="仿宋" w:cs="仿宋"/>
          <w:b w:val="0"/>
          <w:bCs w:val="0"/>
          <w:color w:val="auto"/>
          <w:sz w:val="32"/>
          <w:szCs w:val="32"/>
          <w:lang w:val="en-US" w:eastAsia="zh-CN"/>
        </w:rPr>
        <w:t>，非首次被发现，经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处20万元以上30万元以下的罚款。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default" w:ascii="仿宋" w:hAnsi="仿宋" w:eastAsia="仿宋" w:cs="仿宋"/>
          <w:color w:val="auto"/>
          <w:sz w:val="32"/>
          <w:szCs w:val="32"/>
          <w:lang w:bidi="ar"/>
        </w:rPr>
        <w:t>超出购买许可的品种、数量销售民用爆炸物品</w:t>
      </w:r>
      <w:r>
        <w:rPr>
          <w:rFonts w:hint="eastAsia" w:ascii="仿宋" w:hAnsi="仿宋" w:eastAsia="仿宋" w:cs="仿宋"/>
          <w:b w:val="0"/>
          <w:bCs w:val="0"/>
          <w:color w:val="auto"/>
          <w:sz w:val="32"/>
          <w:szCs w:val="32"/>
          <w:lang w:val="en-US" w:eastAsia="zh-CN"/>
        </w:rPr>
        <w:t>，首次被发现，经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default" w:ascii="仿宋" w:hAnsi="仿宋" w:eastAsia="仿宋" w:cs="仿宋"/>
          <w:color w:val="auto"/>
          <w:sz w:val="32"/>
          <w:szCs w:val="32"/>
          <w:lang w:bidi="ar"/>
        </w:rPr>
        <w:t>超出购买许可的品种、数量销售民用爆炸物品</w:t>
      </w:r>
      <w:r>
        <w:rPr>
          <w:rFonts w:hint="eastAsia" w:ascii="仿宋" w:hAnsi="仿宋" w:eastAsia="仿宋" w:cs="仿宋"/>
          <w:b w:val="0"/>
          <w:bCs w:val="0"/>
          <w:color w:val="auto"/>
          <w:sz w:val="32"/>
          <w:szCs w:val="32"/>
          <w:lang w:val="en-US" w:eastAsia="zh-CN"/>
        </w:rPr>
        <w:t>，非首次被发现，经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，吊销《民用爆炸物品生产许可证》或者《民用爆炸物品销售许可证》。</w:t>
      </w:r>
    </w:p>
    <w:p>
      <w:pPr>
        <w:keepNext w:val="0"/>
        <w:keepLines w:val="0"/>
        <w:pageBreakBefore w:val="0"/>
        <w:numPr>
          <w:ilvl w:val="0"/>
          <w:numId w:val="4"/>
        </w:numPr>
        <w:kinsoku/>
        <w:wordWrap/>
        <w:overflowPunct/>
        <w:topLinePunct w:val="0"/>
        <w:autoSpaceDE/>
        <w:bidi w:val="0"/>
        <w:adjustRightInd/>
        <w:snapToGrid/>
        <w:spacing w:line="600" w:lineRule="exact"/>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color w:val="auto"/>
          <w:kern w:val="2"/>
          <w:sz w:val="32"/>
          <w:szCs w:val="32"/>
          <w:shd w:val="clear"/>
          <w:lang w:val="en-US" w:eastAsia="zh-CN" w:bidi="ar"/>
        </w:rPr>
        <w:t>生产、销售民用爆炸物品的企业</w:t>
      </w:r>
      <w:r>
        <w:rPr>
          <w:rFonts w:hint="eastAsia" w:ascii="楷体" w:hAnsi="楷体" w:eastAsia="楷体" w:cs="楷体"/>
          <w:color w:val="auto"/>
          <w:sz w:val="32"/>
          <w:szCs w:val="32"/>
          <w:highlight w:val="none"/>
        </w:rPr>
        <w:t>向没有《民用爆炸物品生产许可证》《民用爆炸物品销售许可证》《民用爆炸物品购买许可证》的单位销售民用爆炸物品的</w:t>
      </w:r>
      <w:r>
        <w:rPr>
          <w:rFonts w:hint="eastAsia" w:ascii="楷体" w:hAnsi="楷体" w:eastAsia="楷体" w:cs="楷体"/>
          <w:b w:val="0"/>
          <w:bCs w:val="0"/>
          <w:color w:val="auto"/>
          <w:sz w:val="32"/>
          <w:szCs w:val="32"/>
          <w:lang w:val="en-US" w:eastAsia="zh-CN"/>
        </w:rPr>
        <w:t>处罚的裁量基准</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0"/>
        <w:textAlignment w:val="auto"/>
        <w:rPr>
          <w:rFonts w:hint="default" w:ascii="仿宋" w:hAnsi="仿宋" w:eastAsia="仿宋" w:cs="仿宋"/>
          <w:color w:val="auto"/>
          <w:kern w:val="2"/>
          <w:sz w:val="32"/>
          <w:szCs w:val="32"/>
          <w:shd w:val="clear"/>
          <w:lang w:val="en-US" w:eastAsia="zh-CN" w:bidi="ar"/>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w:t>
      </w:r>
      <w:r>
        <w:rPr>
          <w:rFonts w:hint="default" w:ascii="仿宋" w:hAnsi="仿宋" w:eastAsia="仿宋" w:cs="仿宋"/>
          <w:b w:val="0"/>
          <w:color w:val="auto"/>
          <w:kern w:val="2"/>
          <w:sz w:val="32"/>
          <w:szCs w:val="32"/>
          <w:shd w:val="clear"/>
          <w:lang w:val="en-US" w:eastAsia="zh-CN" w:bidi="ar"/>
        </w:rPr>
        <w:t>第四十五条</w:t>
      </w:r>
      <w:r>
        <w:rPr>
          <w:rFonts w:hint="eastAsia" w:ascii="仿宋" w:hAnsi="仿宋" w:eastAsia="仿宋" w:cs="仿宋"/>
          <w:b w:val="0"/>
          <w:color w:val="auto"/>
          <w:kern w:val="2"/>
          <w:sz w:val="32"/>
          <w:szCs w:val="32"/>
          <w:shd w:val="clear"/>
          <w:lang w:val="en-US" w:eastAsia="zh-CN" w:bidi="ar"/>
        </w:rPr>
        <w:t>第一款第六项</w:t>
      </w:r>
      <w:r>
        <w:rPr>
          <w:rFonts w:hint="default" w:ascii="仿宋" w:hAnsi="仿宋" w:eastAsia="仿宋" w:cs="仿宋"/>
          <w:color w:val="auto"/>
          <w:kern w:val="2"/>
          <w:sz w:val="32"/>
          <w:szCs w:val="32"/>
          <w:shd w:val="clear"/>
          <w:lang w:val="en-US" w:eastAsia="zh-CN" w:bidi="ar"/>
        </w:rPr>
        <w:t>：“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w:t>
      </w:r>
      <w:r>
        <w:rPr>
          <w:rFonts w:hint="default" w:ascii="仿宋" w:hAnsi="仿宋" w:eastAsia="仿宋" w:cs="仿宋"/>
          <w:color w:val="auto"/>
          <w:sz w:val="32"/>
          <w:szCs w:val="32"/>
          <w:lang w:bidi="ar"/>
        </w:rPr>
        <w:t>（</w:t>
      </w:r>
      <w:r>
        <w:rPr>
          <w:rFonts w:hint="default" w:ascii="仿宋" w:hAnsi="仿宋" w:eastAsia="仿宋" w:cs="仿宋"/>
          <w:color w:val="auto"/>
          <w:sz w:val="32"/>
          <w:szCs w:val="32"/>
          <w:lang w:val="en-US" w:eastAsia="zh-CN" w:bidi="ar"/>
        </w:rPr>
        <w:t>六</w:t>
      </w:r>
      <w:r>
        <w:rPr>
          <w:rFonts w:hint="default" w:ascii="仿宋" w:hAnsi="仿宋" w:eastAsia="仿宋" w:cs="仿宋"/>
          <w:color w:val="auto"/>
          <w:sz w:val="32"/>
          <w:szCs w:val="32"/>
          <w:lang w:bidi="ar"/>
        </w:rPr>
        <w:t>）</w:t>
      </w:r>
      <w:r>
        <w:rPr>
          <w:rFonts w:hint="default" w:ascii="仿宋" w:hAnsi="仿宋" w:eastAsia="仿宋" w:cs="仿宋"/>
          <w:color w:val="auto"/>
          <w:sz w:val="32"/>
          <w:szCs w:val="32"/>
          <w:highlight w:val="none"/>
          <w:lang w:bidi="ar"/>
        </w:rPr>
        <w:t>向没有《民用爆炸物品生产许可证》、《民用爆炸物品销售许可证》、《民用爆炸物品购买许可证》的单位销售民用爆炸物品的</w:t>
      </w:r>
      <w:r>
        <w:rPr>
          <w:rFonts w:hint="default" w:ascii="仿宋" w:hAnsi="仿宋" w:eastAsia="仿宋" w:cs="仿宋"/>
          <w:color w:val="auto"/>
          <w:sz w:val="32"/>
          <w:szCs w:val="32"/>
          <w:lang w:bidi="ar"/>
        </w:rPr>
        <w:t>；</w:t>
      </w:r>
      <w:r>
        <w:rPr>
          <w:rFonts w:hint="default" w:ascii="仿宋" w:hAnsi="仿宋" w:eastAsia="仿宋" w:cs="仿宋"/>
          <w:color w:val="auto"/>
          <w:kern w:val="2"/>
          <w:sz w:val="32"/>
          <w:szCs w:val="32"/>
          <w:shd w:val="clear"/>
          <w:lang w:val="en-US" w:eastAsia="zh-CN" w:bidi="ar"/>
        </w:rPr>
        <w:t>”</w:t>
      </w:r>
    </w:p>
    <w:p>
      <w:pPr>
        <w:keepNext w:val="0"/>
        <w:keepLines w:val="0"/>
        <w:pageBreakBefore w:val="0"/>
        <w:kinsoku/>
        <w:wordWrap/>
        <w:overflowPunct/>
        <w:topLinePunct w:val="0"/>
        <w:autoSpaceDE/>
        <w:bidi w:val="0"/>
        <w:adjustRightInd/>
        <w:snapToGrid/>
        <w:spacing w:line="600" w:lineRule="exact"/>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default" w:ascii="仿宋" w:hAnsi="仿宋" w:eastAsia="仿宋" w:cs="仿宋"/>
          <w:color w:val="auto"/>
          <w:sz w:val="32"/>
          <w:szCs w:val="32"/>
          <w:lang w:bidi="ar"/>
        </w:rPr>
        <w:t>向没有《民用爆炸物品生产许可证》《民用爆炸物品销售许可证》《民用爆炸物品购买许可证》的单位销售民用爆炸物品</w:t>
      </w:r>
      <w:r>
        <w:rPr>
          <w:rFonts w:hint="eastAsia" w:ascii="仿宋" w:hAnsi="仿宋" w:eastAsia="仿宋" w:cs="仿宋"/>
          <w:b w:val="0"/>
          <w:bCs w:val="0"/>
          <w:color w:val="auto"/>
          <w:sz w:val="32"/>
          <w:szCs w:val="32"/>
          <w:lang w:val="en-US" w:eastAsia="zh-CN"/>
        </w:rPr>
        <w:t>，首次被发现，经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lang w:val="en-US" w:eastAsia="zh-CN" w:bidi="ar-SA"/>
        </w:rPr>
        <w:t>一般违法行为的表现情形：</w:t>
      </w:r>
      <w:r>
        <w:rPr>
          <w:rFonts w:hint="default" w:ascii="仿宋" w:hAnsi="仿宋" w:eastAsia="仿宋" w:cs="仿宋"/>
          <w:color w:val="auto"/>
          <w:sz w:val="32"/>
          <w:szCs w:val="32"/>
          <w:lang w:bidi="ar"/>
        </w:rPr>
        <w:t>向没有《民用爆炸物品生产许可证》《民用爆炸物品销售许可证》《民用爆炸物品购买许可证》的单位销售民用爆炸物品</w:t>
      </w:r>
      <w:r>
        <w:rPr>
          <w:rFonts w:hint="eastAsia" w:ascii="仿宋" w:hAnsi="仿宋" w:eastAsia="仿宋" w:cs="仿宋"/>
          <w:b w:val="0"/>
          <w:bCs w:val="0"/>
          <w:color w:val="auto"/>
          <w:sz w:val="32"/>
          <w:szCs w:val="32"/>
          <w:lang w:val="en-US" w:eastAsia="zh-CN"/>
        </w:rPr>
        <w:t>，非首次被发现，经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处20万元以上30万元以下的罚款。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default" w:ascii="仿宋" w:hAnsi="仿宋" w:eastAsia="仿宋" w:cs="仿宋"/>
          <w:color w:val="auto"/>
          <w:sz w:val="32"/>
          <w:szCs w:val="32"/>
          <w:lang w:bidi="ar"/>
        </w:rPr>
        <w:t>向没有《民用爆炸物品生产许可证》《民用爆炸物品销售许可证》《民用爆炸物品购买许可证》的单位销售民用爆炸物品</w:t>
      </w:r>
      <w:r>
        <w:rPr>
          <w:rFonts w:hint="eastAsia" w:ascii="仿宋" w:hAnsi="仿宋" w:eastAsia="仿宋" w:cs="仿宋"/>
          <w:b w:val="0"/>
          <w:bCs w:val="0"/>
          <w:color w:val="auto"/>
          <w:sz w:val="32"/>
          <w:szCs w:val="32"/>
          <w:lang w:val="en-US" w:eastAsia="zh-CN"/>
        </w:rPr>
        <w:t>，首次被发现，经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default" w:ascii="仿宋" w:hAnsi="仿宋" w:eastAsia="仿宋" w:cs="仿宋"/>
          <w:color w:val="auto"/>
          <w:sz w:val="32"/>
          <w:szCs w:val="32"/>
          <w:lang w:bidi="ar"/>
        </w:rPr>
        <w:t>向没有《民用爆炸物品生产许可证》《民用爆炸物品销售许可证》《民用爆炸物品购买许可证》的单位销售民用爆炸物品</w:t>
      </w:r>
      <w:r>
        <w:rPr>
          <w:rFonts w:hint="eastAsia" w:ascii="仿宋" w:hAnsi="仿宋" w:eastAsia="仿宋" w:cs="仿宋"/>
          <w:b w:val="0"/>
          <w:bCs w:val="0"/>
          <w:color w:val="auto"/>
          <w:sz w:val="32"/>
          <w:szCs w:val="32"/>
          <w:lang w:val="en-US" w:eastAsia="zh-CN"/>
        </w:rPr>
        <w:t>，非首次被发现，经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，吊销《民用爆炸物品生产许可证》或者《民用爆炸物品销售许可证》。</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八、民用爆炸物品生产企业销售本企业生产的民用爆炸物品未按照规定向国防科技工业主管部门备案的处罚的裁量基准</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3" w:firstLineChars="200"/>
        <w:textAlignment w:val="auto"/>
        <w:rPr>
          <w:rFonts w:hint="eastAsia" w:ascii="楷体" w:hAnsi="楷体" w:eastAsia="楷体" w:cs="楷体"/>
          <w:b w:val="0"/>
          <w:bCs w:val="0"/>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default" w:ascii="仿宋" w:hAnsi="仿宋" w:eastAsia="仿宋" w:cs="仿宋"/>
          <w:b w:val="0"/>
          <w:bCs w:val="0"/>
          <w:color w:val="auto"/>
          <w:sz w:val="32"/>
          <w:szCs w:val="32"/>
          <w:lang w:val="en-US" w:eastAsia="zh-CN" w:bidi="ar"/>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w:t>
      </w:r>
      <w:r>
        <w:rPr>
          <w:rFonts w:hint="default" w:ascii="仿宋" w:hAnsi="仿宋" w:eastAsia="仿宋" w:cs="仿宋"/>
          <w:b w:val="0"/>
          <w:color w:val="auto"/>
          <w:kern w:val="2"/>
          <w:sz w:val="32"/>
          <w:szCs w:val="32"/>
          <w:shd w:val="clear"/>
          <w:lang w:val="en-US" w:eastAsia="zh-CN" w:bidi="ar"/>
        </w:rPr>
        <w:t>第四十五条</w:t>
      </w:r>
      <w:r>
        <w:rPr>
          <w:rFonts w:hint="eastAsia" w:ascii="仿宋" w:hAnsi="仿宋" w:eastAsia="仿宋" w:cs="仿宋"/>
          <w:b w:val="0"/>
          <w:color w:val="auto"/>
          <w:kern w:val="2"/>
          <w:sz w:val="32"/>
          <w:szCs w:val="32"/>
          <w:shd w:val="clear"/>
          <w:lang w:val="en-US" w:eastAsia="zh-CN" w:bidi="ar"/>
        </w:rPr>
        <w:t>第一款第七项</w:t>
      </w:r>
      <w:r>
        <w:rPr>
          <w:rFonts w:hint="default" w:ascii="仿宋" w:hAnsi="仿宋" w:eastAsia="仿宋" w:cs="仿宋"/>
          <w:color w:val="auto"/>
          <w:kern w:val="2"/>
          <w:sz w:val="32"/>
          <w:szCs w:val="32"/>
          <w:shd w:val="clear"/>
          <w:lang w:val="en-US" w:eastAsia="zh-CN" w:bidi="ar"/>
        </w:rPr>
        <w:t>：“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w:t>
      </w:r>
      <w:r>
        <w:rPr>
          <w:rFonts w:hint="default" w:ascii="仿宋" w:hAnsi="仿宋" w:eastAsia="仿宋" w:cs="仿宋"/>
          <w:color w:val="auto"/>
          <w:sz w:val="32"/>
          <w:szCs w:val="32"/>
          <w:lang w:bidi="ar"/>
        </w:rPr>
        <w:t>（七）民用爆炸物品生产企业销售本企业生产的民用爆炸物品未按照规定向国防科技工业主管部门备案的；</w:t>
      </w:r>
      <w:r>
        <w:rPr>
          <w:rFonts w:hint="default" w:ascii="仿宋" w:hAnsi="仿宋" w:eastAsia="仿宋" w:cs="仿宋"/>
          <w:color w:val="auto"/>
          <w:kern w:val="2"/>
          <w:sz w:val="32"/>
          <w:szCs w:val="32"/>
          <w:shd w:val="clear"/>
          <w:lang w:val="en-US" w:eastAsia="zh-CN" w:bidi="ar"/>
        </w:rPr>
        <w:t>”</w:t>
      </w:r>
    </w:p>
    <w:p>
      <w:pPr>
        <w:keepNext w:val="0"/>
        <w:keepLines w:val="0"/>
        <w:pageBreakBefore w:val="0"/>
        <w:kinsoku/>
        <w:wordWrap/>
        <w:overflowPunct/>
        <w:topLinePunct w:val="0"/>
        <w:autoSpaceDE/>
        <w:bidi w:val="0"/>
        <w:adjustRightInd/>
        <w:snapToGrid/>
        <w:spacing w:line="600" w:lineRule="exact"/>
        <w:ind w:leftChars="331"/>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bCs/>
          <w:color w:val="auto"/>
          <w:sz w:val="32"/>
          <w:szCs w:val="32"/>
          <w:lang w:val="en-US" w:eastAsia="zh-CN"/>
        </w:rPr>
        <w:t>违法行为情形和处罚基准：</w:t>
      </w:r>
    </w:p>
    <w:p>
      <w:pPr>
        <w:keepNext w:val="0"/>
        <w:keepLines w:val="0"/>
        <w:pageBreakBefore w:val="0"/>
        <w:kinsoku/>
        <w:wordWrap/>
        <w:overflowPunct/>
        <w:topLinePunct w:val="0"/>
        <w:autoSpaceDE/>
        <w:bidi w:val="0"/>
        <w:adjustRightInd/>
        <w:snapToGrid/>
        <w:spacing w:line="600" w:lineRule="exact"/>
        <w:ind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b w:val="0"/>
          <w:bCs w:val="0"/>
          <w:color w:val="auto"/>
          <w:sz w:val="32"/>
          <w:szCs w:val="32"/>
          <w:lang w:val="en-US" w:eastAsia="zh-CN"/>
        </w:rPr>
        <w:t>民用爆炸物品生产企业销售本企业生产的民用爆炸物品未按照规定向国防科技工业主管部门备案，首次被发现，经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lang w:val="en-US" w:eastAsia="zh-CN" w:bidi="ar-SA"/>
        </w:rPr>
        <w:t>一般违法行为的表现情形：</w:t>
      </w:r>
      <w:r>
        <w:rPr>
          <w:rFonts w:hint="eastAsia" w:ascii="仿宋" w:hAnsi="仿宋" w:eastAsia="仿宋" w:cs="仿宋"/>
          <w:b w:val="0"/>
          <w:bCs w:val="0"/>
          <w:color w:val="auto"/>
          <w:sz w:val="32"/>
          <w:szCs w:val="32"/>
          <w:lang w:val="en-US" w:eastAsia="zh-CN"/>
        </w:rPr>
        <w:t>民用爆炸物品生产企业销售本企业生产的民用爆炸物品未按照规定向国防科技工业主管部门备案，非首次被发现，经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0" w:firstLineChars="0"/>
        <w:jc w:val="lef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 xml:space="preserve">    </w:t>
      </w: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处20万元以上30万元以下的罚款。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民用爆炸物品生产企业销售本企业生产的民用爆炸物品未按照规定向国防科技工业主管部门备案，首次被发现，经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民用爆炸物品生产企业销售本企业生产的民用爆炸物品未按照规定向国防科技工业主管部门备案，非首次被发现，经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，吊销《民用爆炸物品生产许可证》或者《民用爆炸物品销售许可证》。</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default"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九、</w:t>
      </w:r>
      <w:r>
        <w:rPr>
          <w:rFonts w:hint="default" w:ascii="楷体" w:hAnsi="楷体" w:eastAsia="楷体" w:cs="楷体"/>
          <w:color w:val="auto"/>
          <w:sz w:val="32"/>
          <w:szCs w:val="32"/>
        </w:rPr>
        <w:t>生产、销售民用爆炸物品的企业</w:t>
      </w:r>
      <w:r>
        <w:rPr>
          <w:rFonts w:hint="default" w:ascii="楷体" w:hAnsi="楷体" w:eastAsia="楷体" w:cs="楷体"/>
          <w:b w:val="0"/>
          <w:bCs w:val="0"/>
          <w:color w:val="auto"/>
          <w:sz w:val="32"/>
          <w:szCs w:val="32"/>
          <w:lang w:val="en-US" w:eastAsia="zh-CN"/>
        </w:rPr>
        <w:t>未经审批进出口民用爆炸物品的</w:t>
      </w:r>
      <w:r>
        <w:rPr>
          <w:rFonts w:hint="eastAsia" w:ascii="楷体" w:hAnsi="楷体" w:eastAsia="楷体" w:cs="楷体"/>
          <w:b w:val="0"/>
          <w:bCs w:val="0"/>
          <w:color w:val="auto"/>
          <w:sz w:val="32"/>
          <w:szCs w:val="32"/>
          <w:lang w:val="en-US" w:eastAsia="zh-CN"/>
        </w:rPr>
        <w:t>处罚的裁量基准</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3" w:firstLineChars="200"/>
        <w:textAlignment w:val="auto"/>
        <w:rPr>
          <w:rFonts w:hint="eastAsia" w:ascii="楷体" w:hAnsi="楷体" w:eastAsia="楷体" w:cs="楷体"/>
          <w:b w:val="0"/>
          <w:bCs w:val="0"/>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default" w:ascii="仿宋" w:hAnsi="仿宋" w:eastAsia="仿宋" w:cs="仿宋"/>
          <w:b w:val="0"/>
          <w:bCs w:val="0"/>
          <w:color w:val="auto"/>
          <w:sz w:val="32"/>
          <w:szCs w:val="32"/>
          <w:lang w:val="en-US" w:eastAsia="zh-CN" w:bidi="ar"/>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w:t>
      </w:r>
      <w:r>
        <w:rPr>
          <w:rFonts w:hint="default" w:ascii="仿宋" w:hAnsi="仿宋" w:eastAsia="仿宋" w:cs="仿宋"/>
          <w:b w:val="0"/>
          <w:color w:val="auto"/>
          <w:kern w:val="2"/>
          <w:sz w:val="32"/>
          <w:szCs w:val="32"/>
          <w:shd w:val="clear"/>
          <w:lang w:val="en-US" w:eastAsia="zh-CN" w:bidi="ar"/>
        </w:rPr>
        <w:t>第四十五条</w:t>
      </w:r>
      <w:r>
        <w:rPr>
          <w:rFonts w:hint="eastAsia" w:ascii="仿宋" w:hAnsi="仿宋" w:eastAsia="仿宋" w:cs="仿宋"/>
          <w:b w:val="0"/>
          <w:color w:val="auto"/>
          <w:kern w:val="2"/>
          <w:sz w:val="32"/>
          <w:szCs w:val="32"/>
          <w:shd w:val="clear"/>
          <w:lang w:val="en-US" w:eastAsia="zh-CN" w:bidi="ar"/>
        </w:rPr>
        <w:t>第一款第八项</w:t>
      </w:r>
      <w:r>
        <w:rPr>
          <w:rFonts w:hint="default" w:ascii="仿宋" w:hAnsi="仿宋" w:eastAsia="仿宋" w:cs="仿宋"/>
          <w:color w:val="auto"/>
          <w:kern w:val="2"/>
          <w:sz w:val="32"/>
          <w:szCs w:val="32"/>
          <w:shd w:val="clear"/>
          <w:lang w:val="en-US" w:eastAsia="zh-CN" w:bidi="ar"/>
        </w:rPr>
        <w:t>：“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w:t>
      </w:r>
      <w:r>
        <w:rPr>
          <w:rFonts w:hint="default" w:ascii="仿宋" w:hAnsi="仿宋" w:eastAsia="仿宋" w:cs="仿宋"/>
          <w:color w:val="auto"/>
          <w:sz w:val="32"/>
          <w:szCs w:val="32"/>
          <w:lang w:bidi="ar"/>
        </w:rPr>
        <w:t>（八）未经审批进出口民用爆炸物品的。</w:t>
      </w:r>
      <w:r>
        <w:rPr>
          <w:rFonts w:hint="default" w:ascii="仿宋" w:hAnsi="仿宋" w:eastAsia="仿宋" w:cs="仿宋"/>
          <w:color w:val="auto"/>
          <w:kern w:val="2"/>
          <w:sz w:val="32"/>
          <w:szCs w:val="32"/>
          <w:shd w:val="clear"/>
          <w:lang w:val="en-US" w:eastAsia="zh-CN" w:bidi="ar"/>
        </w:rPr>
        <w:t>”</w:t>
      </w:r>
    </w:p>
    <w:p>
      <w:pPr>
        <w:keepNext w:val="0"/>
        <w:keepLines w:val="0"/>
        <w:pageBreakBefore w:val="0"/>
        <w:numPr>
          <w:ilvl w:val="0"/>
          <w:numId w:val="0"/>
        </w:numPr>
        <w:kinsoku/>
        <w:wordWrap/>
        <w:overflowPunct/>
        <w:topLinePunct w:val="0"/>
        <w:autoSpaceDE/>
        <w:bidi w:val="0"/>
        <w:adjustRightInd/>
        <w:snapToGrid/>
        <w:spacing w:line="600" w:lineRule="exact"/>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b w:val="0"/>
          <w:bCs w:val="0"/>
          <w:color w:val="auto"/>
          <w:sz w:val="32"/>
          <w:szCs w:val="32"/>
          <w:lang w:val="en-US" w:eastAsia="zh-CN"/>
        </w:rPr>
        <w:t>未经审批进出口民用爆炸物品，首次被发现，经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lang w:val="en-US" w:eastAsia="zh-CN" w:bidi="ar-SA"/>
        </w:rPr>
        <w:t>一般违法行为的表现情形：</w:t>
      </w:r>
      <w:r>
        <w:rPr>
          <w:rFonts w:hint="eastAsia" w:ascii="仿宋" w:hAnsi="仿宋" w:eastAsia="仿宋" w:cs="仿宋"/>
          <w:b w:val="0"/>
          <w:bCs w:val="0"/>
          <w:color w:val="auto"/>
          <w:sz w:val="32"/>
          <w:szCs w:val="32"/>
          <w:lang w:val="en-US" w:eastAsia="zh-CN"/>
        </w:rPr>
        <w:t>未经审批进出口民用爆炸物品，非首次被发现，经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0" w:firstLineChars="0"/>
        <w:jc w:val="lef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 xml:space="preserve">    </w:t>
      </w: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处20万元以上30万元以下的罚款。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未经审批进出口民用爆炸物品，首次被发现，经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未经审批进出口民用爆炸物品，非首次被发现，经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，吊销《民用爆炸物品生产许可证》或者《民用爆炸物品销售许可证》。</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十、未按照规定在专用仓库设置技术防范设施的处罚的裁量基准</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w:t>
      </w:r>
      <w:r>
        <w:rPr>
          <w:rFonts w:hint="eastAsia" w:ascii="仿宋" w:hAnsi="仿宋" w:eastAsia="仿宋" w:cs="仿宋"/>
          <w:color w:val="auto"/>
          <w:sz w:val="32"/>
          <w:szCs w:val="32"/>
        </w:rPr>
        <w:t>第四十九条</w:t>
      </w:r>
      <w:r>
        <w:rPr>
          <w:rFonts w:hint="eastAsia" w:ascii="仿宋" w:hAnsi="仿宋" w:eastAsia="仿宋" w:cs="仿宋"/>
          <w:color w:val="auto"/>
          <w:sz w:val="32"/>
          <w:szCs w:val="32"/>
          <w:lang w:eastAsia="zh-CN"/>
        </w:rPr>
        <w:t>第一款第一项</w:t>
      </w:r>
      <w:r>
        <w:rPr>
          <w:rFonts w:hint="eastAsia" w:ascii="仿宋" w:hAnsi="仿宋" w:eastAsia="仿宋" w:cs="仿宋"/>
          <w:color w:val="auto"/>
          <w:sz w:val="32"/>
          <w:szCs w:val="32"/>
        </w:rPr>
        <w:t>：“违反本条例规定，有下列情形之一的，由民用爆炸物品行业主管部门、公安机关按照职责责令限期改正，可以并处5万元以上20万元以下的罚款；逾期不改正的，责令停产停业整顿；情节严重的，吊销许可证：（一）未按照规定在专用仓库设置技术防范设施的；</w:t>
      </w:r>
      <w:r>
        <w:rPr>
          <w:rFonts w:hint="eastAsia" w:ascii="仿宋" w:hAnsi="仿宋" w:eastAsia="仿宋" w:cs="仿宋"/>
          <w:b w:val="0"/>
          <w:bCs w:val="0"/>
          <w:color w:val="auto"/>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600" w:lineRule="exact"/>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b w:val="0"/>
          <w:bCs w:val="0"/>
          <w:color w:val="auto"/>
          <w:sz w:val="32"/>
          <w:szCs w:val="32"/>
          <w:lang w:val="en-US" w:eastAsia="zh-CN"/>
        </w:rPr>
        <w:t>未按照规定在专用仓库设置技术防范设施，首次被发现，经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处5万元以上10万元以下的罚款。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2.一般违法行为的表现情形：</w:t>
      </w:r>
      <w:r>
        <w:rPr>
          <w:rFonts w:hint="eastAsia" w:ascii="仿宋" w:hAnsi="仿宋" w:eastAsia="仿宋" w:cs="仿宋"/>
          <w:b w:val="0"/>
          <w:bCs w:val="0"/>
          <w:color w:val="auto"/>
          <w:sz w:val="32"/>
          <w:szCs w:val="32"/>
          <w:lang w:val="en-US" w:eastAsia="zh-CN"/>
        </w:rPr>
        <w:t>未按照规定在专用仓库设置技术防范设施，非首次被发现，经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处10万元以上15万元以下的罚款。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未按照规定在专用仓库设置技术防范设施，首次被发现，经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处15万元以上18万元以下的罚款，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未按照规定在专用仓库设置技术防范设施，非首次被发现，经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处18万元以上20万元以下的罚款，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，吊销《民用爆炸物品生产许可证》或者《民用爆炸物品销售许可证》。</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十一、未按照规定建立出入库检查、登记制度或者收存和发放民用爆炸物品，致使账物不符的处罚的裁量基准</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w:t>
      </w:r>
      <w:r>
        <w:rPr>
          <w:rFonts w:hint="eastAsia" w:ascii="仿宋" w:hAnsi="仿宋" w:eastAsia="仿宋" w:cs="仿宋"/>
          <w:color w:val="auto"/>
          <w:sz w:val="32"/>
          <w:szCs w:val="32"/>
        </w:rPr>
        <w:t>第四十九条</w:t>
      </w:r>
      <w:r>
        <w:rPr>
          <w:rFonts w:hint="eastAsia" w:ascii="仿宋" w:hAnsi="仿宋" w:eastAsia="仿宋" w:cs="仿宋"/>
          <w:color w:val="auto"/>
          <w:sz w:val="32"/>
          <w:szCs w:val="32"/>
          <w:lang w:eastAsia="zh-CN"/>
        </w:rPr>
        <w:t>第一款第二项</w:t>
      </w:r>
      <w:r>
        <w:rPr>
          <w:rFonts w:hint="eastAsia" w:ascii="仿宋" w:hAnsi="仿宋" w:eastAsia="仿宋" w:cs="仿宋"/>
          <w:color w:val="auto"/>
          <w:sz w:val="32"/>
          <w:szCs w:val="32"/>
        </w:rPr>
        <w:t>：“违反本条例规定，有下列情形之一的，由民用爆炸物品行业主管部门、公安机关按照职责责令限期改正，可以并处5万元以上20万元以下的罚款；逾期不改正的，责令停产停业整顿；情节严重的，吊销许可证：（二）未按照规定建立出入库检查、登记制度或者收存和发放民用爆炸物品，致使账物不符的；</w:t>
      </w:r>
      <w:r>
        <w:rPr>
          <w:rFonts w:hint="eastAsia" w:ascii="仿宋" w:hAnsi="仿宋" w:eastAsia="仿宋" w:cs="仿宋"/>
          <w:b w:val="0"/>
          <w:bCs w:val="0"/>
          <w:color w:val="auto"/>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600" w:lineRule="exact"/>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b w:val="0"/>
          <w:bCs w:val="0"/>
          <w:color w:val="auto"/>
          <w:sz w:val="32"/>
          <w:szCs w:val="32"/>
          <w:lang w:val="en-US" w:eastAsia="zh-CN"/>
        </w:rPr>
        <w:t>未按照规定建立出入库检查、登记制度或者收存和发放民用爆炸物品，致使账物不符的，首次被发现，经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处5万元以上10万元以下的罚款。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lang w:val="en-US" w:eastAsia="zh-CN" w:bidi="ar-SA"/>
        </w:rPr>
        <w:t>一般违法行为的表现情形：</w:t>
      </w:r>
      <w:r>
        <w:rPr>
          <w:rFonts w:hint="eastAsia" w:ascii="仿宋" w:hAnsi="仿宋" w:eastAsia="仿宋" w:cs="仿宋"/>
          <w:b w:val="0"/>
          <w:bCs w:val="0"/>
          <w:color w:val="auto"/>
          <w:sz w:val="32"/>
          <w:szCs w:val="32"/>
          <w:lang w:val="en-US" w:eastAsia="zh-CN"/>
        </w:rPr>
        <w:t>未按照规定建立出入库检查、登记制度或者收存和发放民用爆炸物品，致使账物不符的，非首次被发现，经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处10万元以上15万元以下的罚款。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未按照规定建立出入库检查、登记制度或者收存和发放民用爆炸物品，致使账物不符的，首次被发现，经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处15万元以上18万元以下的罚款，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未按照规定建立出入库检查、登记制度或者收存和发放民用爆炸物品，致使账物不符的，非首次被发现，经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pStyle w:val="5"/>
        <w:keepNext w:val="0"/>
        <w:keepLines w:val="0"/>
        <w:pageBreakBefore w:val="0"/>
        <w:widowControl/>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处18万元以上20万元以下的罚款，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，吊销《民用爆炸物品生产许可证》或者《民用爆炸物品销售许可证》。</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十二、</w:t>
      </w:r>
      <w:r>
        <w:rPr>
          <w:rFonts w:hint="eastAsia" w:ascii="楷体" w:hAnsi="楷体" w:eastAsia="楷体" w:cs="楷体"/>
          <w:color w:val="auto"/>
          <w:sz w:val="32"/>
          <w:szCs w:val="32"/>
        </w:rPr>
        <w:t>超量储存、在非专用仓库储存或者违反储存标准和规范储存民用爆炸物品的</w:t>
      </w:r>
      <w:r>
        <w:rPr>
          <w:rFonts w:hint="eastAsia" w:ascii="楷体" w:hAnsi="楷体" w:eastAsia="楷体" w:cs="楷体"/>
          <w:b w:val="0"/>
          <w:bCs w:val="0"/>
          <w:color w:val="auto"/>
          <w:sz w:val="32"/>
          <w:szCs w:val="32"/>
          <w:lang w:val="en-US" w:eastAsia="zh-CN"/>
        </w:rPr>
        <w:t>处罚的裁量基准</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【行政法规】《民用爆炸物品安全管理条例》（2006年5月国务院令第466号，2014年7月修正）</w:t>
      </w:r>
      <w:r>
        <w:rPr>
          <w:rFonts w:hint="eastAsia" w:ascii="仿宋" w:hAnsi="仿宋" w:eastAsia="仿宋" w:cs="仿宋"/>
          <w:color w:val="auto"/>
          <w:sz w:val="32"/>
          <w:szCs w:val="32"/>
        </w:rPr>
        <w:t>第四十九条</w:t>
      </w:r>
      <w:r>
        <w:rPr>
          <w:rFonts w:hint="eastAsia" w:ascii="仿宋" w:hAnsi="仿宋" w:eastAsia="仿宋" w:cs="仿宋"/>
          <w:color w:val="auto"/>
          <w:sz w:val="32"/>
          <w:szCs w:val="32"/>
          <w:lang w:eastAsia="zh-CN"/>
        </w:rPr>
        <w:t>第一款第</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项</w:t>
      </w:r>
      <w:r>
        <w:rPr>
          <w:rFonts w:hint="eastAsia" w:ascii="仿宋" w:hAnsi="仿宋" w:eastAsia="仿宋" w:cs="仿宋"/>
          <w:color w:val="auto"/>
          <w:sz w:val="32"/>
          <w:szCs w:val="32"/>
        </w:rPr>
        <w:t>：“违反本条例规定，有下列情形之一的，由民用爆炸物品行业主管部门、公安机关按照职责责令限期改正，可以并处5万元以上20万元以下的罚款；逾期不改正的，责令停产停业整顿；情节严重的，吊销许可证：（三）超量储存、在非专用仓库储存或者违反储存标准和规范储存民用爆炸物品的；</w:t>
      </w:r>
      <w:r>
        <w:rPr>
          <w:rFonts w:hint="eastAsia" w:ascii="仿宋" w:hAnsi="仿宋" w:eastAsia="仿宋" w:cs="仿宋"/>
          <w:b w:val="0"/>
          <w:bCs w:val="0"/>
          <w:color w:val="auto"/>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600" w:lineRule="exact"/>
        <w:ind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default" w:ascii="仿宋" w:hAnsi="仿宋" w:eastAsia="仿宋" w:cs="仿宋"/>
          <w:color w:val="auto"/>
          <w:kern w:val="2"/>
          <w:sz w:val="32"/>
          <w:szCs w:val="32"/>
        </w:rPr>
        <w:t>超量储存、在非专用仓库储存或者违反储存标准和规范储存民用爆炸物品</w:t>
      </w:r>
      <w:r>
        <w:rPr>
          <w:rFonts w:hint="eastAsia" w:ascii="仿宋" w:hAnsi="仿宋" w:eastAsia="仿宋" w:cs="仿宋"/>
          <w:b w:val="0"/>
          <w:bCs w:val="0"/>
          <w:color w:val="auto"/>
          <w:sz w:val="32"/>
          <w:szCs w:val="32"/>
          <w:lang w:val="en-US" w:eastAsia="zh-CN"/>
        </w:rPr>
        <w:t>，没有造成危害后果，经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处5万元以上10万元以下的罚款。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2.一般违法行为的表现情形：</w:t>
      </w:r>
      <w:r>
        <w:rPr>
          <w:rFonts w:hint="default" w:ascii="仿宋" w:hAnsi="仿宋" w:eastAsia="仿宋" w:cs="仿宋"/>
          <w:color w:val="auto"/>
          <w:kern w:val="2"/>
          <w:sz w:val="32"/>
          <w:szCs w:val="32"/>
        </w:rPr>
        <w:t>超量储存、在非专用仓库储存或者违反储存标准和规范储存民用爆炸物品</w:t>
      </w:r>
      <w:r>
        <w:rPr>
          <w:rFonts w:hint="eastAsia" w:ascii="仿宋" w:hAnsi="仿宋" w:eastAsia="仿宋" w:cs="仿宋"/>
          <w:b w:val="0"/>
          <w:bCs w:val="0"/>
          <w:color w:val="auto"/>
          <w:sz w:val="32"/>
          <w:szCs w:val="32"/>
          <w:lang w:val="en-US" w:eastAsia="zh-CN"/>
        </w:rPr>
        <w:t>，没有造成危害后果，经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0" w:firstLineChars="0"/>
        <w:jc w:val="lef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 xml:space="preserve">    </w:t>
      </w: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处10万元以上15万元以下的罚款，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default" w:ascii="仿宋" w:hAnsi="仿宋" w:eastAsia="仿宋" w:cs="仿宋"/>
          <w:color w:val="auto"/>
          <w:kern w:val="2"/>
          <w:sz w:val="32"/>
          <w:szCs w:val="32"/>
        </w:rPr>
        <w:t>超量储存、在非专用仓库储存或者违反储存标准和规范储存民用爆炸物品</w:t>
      </w:r>
      <w:r>
        <w:rPr>
          <w:rFonts w:hint="eastAsia" w:ascii="仿宋" w:hAnsi="仿宋" w:eastAsia="仿宋" w:cs="仿宋"/>
          <w:b w:val="0"/>
          <w:bCs w:val="0"/>
          <w:color w:val="auto"/>
          <w:sz w:val="32"/>
          <w:szCs w:val="32"/>
          <w:lang w:val="en-US" w:eastAsia="zh-CN"/>
        </w:rPr>
        <w:t>，造成危害后果，但是经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处15万元以上18万元以下的罚款。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default" w:ascii="仿宋" w:hAnsi="仿宋" w:eastAsia="仿宋" w:cs="仿宋"/>
          <w:color w:val="auto"/>
          <w:kern w:val="2"/>
          <w:sz w:val="32"/>
          <w:szCs w:val="32"/>
        </w:rPr>
        <w:t>超量储存、在非专用仓库储存或者违反储存标准和规范储存民用爆炸物品</w:t>
      </w:r>
      <w:r>
        <w:rPr>
          <w:rFonts w:hint="eastAsia" w:ascii="仿宋" w:hAnsi="仿宋" w:eastAsia="仿宋" w:cs="仿宋"/>
          <w:b w:val="0"/>
          <w:bCs w:val="0"/>
          <w:color w:val="auto"/>
          <w:sz w:val="32"/>
          <w:szCs w:val="32"/>
          <w:lang w:val="en-US" w:eastAsia="zh-CN"/>
        </w:rPr>
        <w:t>，造成危害后果，且经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处18万元以上20万元以下的罚款，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，吊销《民用爆炸物品生产许可证》或者《民用爆炸物品销售许可证》。</w:t>
      </w:r>
    </w:p>
    <w:p>
      <w:pPr>
        <w:keepNext w:val="0"/>
        <w:keepLines w:val="0"/>
        <w:pageBreakBefore w:val="0"/>
        <w:numPr>
          <w:ilvl w:val="-1"/>
          <w:numId w:val="0"/>
        </w:numPr>
        <w:kinsoku/>
        <w:wordWrap/>
        <w:overflowPunct/>
        <w:topLinePunct w:val="0"/>
        <w:autoSpaceDE/>
        <w:bidi w:val="0"/>
        <w:adjustRightInd/>
        <w:snapToGrid/>
        <w:spacing w:line="600" w:lineRule="exact"/>
        <w:ind w:left="-1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十三、</w:t>
      </w:r>
      <w:r>
        <w:rPr>
          <w:rFonts w:hint="eastAsia" w:ascii="楷体" w:hAnsi="楷体" w:eastAsia="楷体" w:cs="楷体"/>
          <w:color w:val="auto"/>
          <w:sz w:val="32"/>
          <w:szCs w:val="32"/>
        </w:rPr>
        <w:t>民用爆炸物品销售企业</w:t>
      </w:r>
      <w:r>
        <w:rPr>
          <w:rFonts w:hint="eastAsia" w:ascii="楷体" w:hAnsi="楷体" w:eastAsia="楷体" w:cs="楷体"/>
          <w:color w:val="auto"/>
          <w:sz w:val="32"/>
          <w:szCs w:val="32"/>
          <w:highlight w:val="none"/>
        </w:rPr>
        <w:t>超出销售许可的品种进行销售的</w:t>
      </w:r>
      <w:r>
        <w:rPr>
          <w:rFonts w:hint="eastAsia" w:ascii="楷体" w:hAnsi="楷体" w:eastAsia="楷体" w:cs="楷体"/>
          <w:b w:val="0"/>
          <w:bCs w:val="0"/>
          <w:color w:val="auto"/>
          <w:sz w:val="32"/>
          <w:szCs w:val="32"/>
          <w:lang w:val="en-US" w:eastAsia="zh-CN"/>
        </w:rPr>
        <w:t>处罚的裁量基准</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1"/>
          <w:numId w:val="0"/>
        </w:numPr>
        <w:kinsoku/>
        <w:wordWrap/>
        <w:overflowPunct/>
        <w:topLinePunct w:val="0"/>
        <w:autoSpaceDE/>
        <w:bidi w:val="0"/>
        <w:adjustRightInd/>
        <w:snapToGrid/>
        <w:spacing w:line="600" w:lineRule="exact"/>
        <w:ind w:left="-1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lang w:val="en-US" w:eastAsia="zh-CN"/>
        </w:rPr>
        <w:t>【部委规章】《民用爆炸物品销售许可实施办法》（于2006年8月31日以中华人民共和国国防科学技术工业委员会令第18号公布，根据2015年4月29日中华人民共和国工业和信息化部令第29号《工业和信息化部关于修改部分规章的决定》修订）</w:t>
      </w:r>
      <w:r>
        <w:rPr>
          <w:rFonts w:hint="eastAsia" w:ascii="仿宋" w:hAnsi="仿宋" w:eastAsia="仿宋" w:cs="仿宋"/>
          <w:color w:val="auto"/>
          <w:sz w:val="32"/>
          <w:szCs w:val="32"/>
        </w:rPr>
        <w:t>第三十三条</w:t>
      </w:r>
      <w:r>
        <w:rPr>
          <w:rFonts w:hint="eastAsia" w:ascii="仿宋" w:hAnsi="仿宋" w:eastAsia="仿宋" w:cs="仿宋"/>
          <w:color w:val="auto"/>
          <w:sz w:val="32"/>
          <w:szCs w:val="32"/>
          <w:lang w:val="en-US" w:eastAsia="zh-CN"/>
        </w:rPr>
        <w:t>第一款第一项</w:t>
      </w:r>
      <w:r>
        <w:rPr>
          <w:rFonts w:hint="eastAsia" w:ascii="仿宋" w:hAnsi="仿宋" w:eastAsia="仿宋" w:cs="仿宋"/>
          <w:color w:val="auto"/>
          <w:sz w:val="32"/>
          <w:szCs w:val="32"/>
        </w:rPr>
        <w:t>：“民用爆炸物品销售企业有下列行为之一的，由省级国防科技工业主管部门责令限期改正，处10万元以上50万元以下的罚款；逾期不改正的，责令停业整顿；情节严重的，吊销《民用爆炸物品销售许可证》：（</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超出销售许可的品种进行销售的</w:t>
      </w:r>
      <w:r>
        <w:rPr>
          <w:rFonts w:hint="eastAsia" w:ascii="仿宋" w:hAnsi="仿宋" w:eastAsia="仿宋" w:cs="仿宋"/>
          <w:color w:val="auto"/>
          <w:sz w:val="32"/>
          <w:szCs w:val="32"/>
        </w:rPr>
        <w:t>；”</w:t>
      </w:r>
    </w:p>
    <w:p>
      <w:pPr>
        <w:keepNext w:val="0"/>
        <w:keepLines w:val="0"/>
        <w:pageBreakBefore w:val="0"/>
        <w:numPr>
          <w:ilvl w:val="0"/>
          <w:numId w:val="0"/>
        </w:numPr>
        <w:kinsoku/>
        <w:wordWrap/>
        <w:overflowPunct/>
        <w:topLinePunct w:val="0"/>
        <w:autoSpaceDE/>
        <w:bidi w:val="0"/>
        <w:adjustRightInd/>
        <w:snapToGrid/>
        <w:spacing w:line="600" w:lineRule="exact"/>
        <w:ind w:leftChars="0" w:firstLine="643"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r>
        <w:rPr>
          <w:rFonts w:hint="eastAsia" w:ascii="仿宋" w:hAnsi="仿宋" w:eastAsia="仿宋" w:cs="仿宋"/>
          <w:b w:val="0"/>
          <w:bCs w:val="0"/>
          <w:color w:val="auto"/>
          <w:sz w:val="32"/>
          <w:szCs w:val="32"/>
          <w:lang w:val="en-US" w:eastAsia="zh-CN"/>
        </w:rPr>
        <w:t>：</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color w:val="auto"/>
          <w:sz w:val="32"/>
          <w:szCs w:val="32"/>
        </w:rPr>
        <w:t>超出销售许可的品种进行销售</w:t>
      </w:r>
      <w:r>
        <w:rPr>
          <w:rFonts w:hint="eastAsia" w:ascii="仿宋" w:hAnsi="仿宋" w:eastAsia="仿宋" w:cs="仿宋"/>
          <w:b w:val="0"/>
          <w:bCs w:val="0"/>
          <w:color w:val="auto"/>
          <w:sz w:val="32"/>
          <w:szCs w:val="32"/>
          <w:lang w:val="en-US" w:eastAsia="zh-CN"/>
        </w:rPr>
        <w:t>，首次被发现，经责令限期改正后在限期内停止违法行为的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lang w:val="en-US" w:eastAsia="zh-CN" w:bidi="ar-SA"/>
        </w:rPr>
        <w:t>一般</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color w:val="auto"/>
          <w:sz w:val="32"/>
          <w:szCs w:val="32"/>
        </w:rPr>
        <w:t>超出销售许可的品种进行销售</w:t>
      </w:r>
      <w:r>
        <w:rPr>
          <w:rFonts w:hint="eastAsia" w:ascii="仿宋" w:hAnsi="仿宋" w:eastAsia="仿宋" w:cs="仿宋"/>
          <w:b w:val="0"/>
          <w:bCs w:val="0"/>
          <w:color w:val="auto"/>
          <w:sz w:val="32"/>
          <w:szCs w:val="32"/>
          <w:lang w:val="en-US" w:eastAsia="zh-CN"/>
        </w:rPr>
        <w:t>，非首次被发现，但经责令限期改正后在限期内停止违法行为的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处20万元以上30万元以下的罚款。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3.较</w:t>
      </w:r>
      <w:r>
        <w:rPr>
          <w:rFonts w:hint="eastAsia" w:ascii="仿宋" w:hAnsi="仿宋" w:eastAsia="仿宋" w:cs="仿宋"/>
          <w:color w:val="auto"/>
          <w:kern w:val="2"/>
          <w:sz w:val="32"/>
          <w:szCs w:val="32"/>
          <w:shd w:val="clear" w:fill="auto"/>
          <w:lang w:eastAsia="zh-CN" w:bidi="ar-SA"/>
        </w:rPr>
        <w:t>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color w:val="auto"/>
          <w:sz w:val="32"/>
          <w:szCs w:val="32"/>
        </w:rPr>
        <w:t>超出销售许可的品种进行销售</w:t>
      </w:r>
      <w:r>
        <w:rPr>
          <w:rFonts w:hint="eastAsia" w:ascii="仿宋" w:hAnsi="仿宋" w:eastAsia="仿宋" w:cs="仿宋"/>
          <w:b w:val="0"/>
          <w:bCs w:val="0"/>
          <w:color w:val="auto"/>
          <w:sz w:val="32"/>
          <w:szCs w:val="32"/>
          <w:lang w:val="en-US" w:eastAsia="zh-CN"/>
        </w:rPr>
        <w:t>，首次被发现，经责令限期改正后逾期不改正的。</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0" w:firstLineChars="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color w:val="auto"/>
          <w:sz w:val="32"/>
          <w:szCs w:val="32"/>
        </w:rPr>
        <w:t>超出销售许可的品种进行销售</w:t>
      </w:r>
      <w:r>
        <w:rPr>
          <w:rFonts w:hint="eastAsia" w:ascii="仿宋" w:hAnsi="仿宋" w:eastAsia="仿宋" w:cs="仿宋"/>
          <w:b w:val="0"/>
          <w:bCs w:val="0"/>
          <w:color w:val="auto"/>
          <w:sz w:val="32"/>
          <w:szCs w:val="32"/>
          <w:lang w:val="en-US" w:eastAsia="zh-CN"/>
        </w:rPr>
        <w:t>，非首次被发现，经责令限期改正后逾期不改正的。</w:t>
      </w:r>
    </w:p>
    <w:p>
      <w:pPr>
        <w:keepNext w:val="0"/>
        <w:keepLines w:val="0"/>
        <w:pageBreakBefore w:val="0"/>
        <w:numPr>
          <w:ilvl w:val="-1"/>
          <w:numId w:val="0"/>
        </w:numPr>
        <w:kinsoku/>
        <w:wordWrap/>
        <w:overflowPunct/>
        <w:topLinePunct w:val="0"/>
        <w:autoSpaceDE/>
        <w:bidi w:val="0"/>
        <w:adjustRightInd/>
        <w:snapToGrid/>
        <w:spacing w:line="600" w:lineRule="exact"/>
        <w:ind w:left="-1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r>
        <w:rPr>
          <w:rFonts w:hint="eastAsia" w:ascii="仿宋" w:hAnsi="仿宋" w:eastAsia="仿宋" w:cs="仿宋"/>
          <w:color w:val="auto"/>
          <w:kern w:val="2"/>
          <w:sz w:val="32"/>
          <w:szCs w:val="32"/>
          <w:shd w:val="clear" w:fill="auto"/>
          <w:lang w:eastAsia="zh-CN" w:bidi="ar-SA"/>
        </w:rPr>
        <w:t>吊销</w:t>
      </w:r>
      <w:r>
        <w:rPr>
          <w:rFonts w:hint="eastAsia" w:ascii="仿宋" w:hAnsi="仿宋" w:eastAsia="仿宋" w:cs="仿宋"/>
          <w:b w:val="0"/>
          <w:bCs w:val="0"/>
          <w:color w:val="auto"/>
          <w:sz w:val="32"/>
          <w:szCs w:val="32"/>
          <w:lang w:val="en-US" w:eastAsia="zh-CN"/>
        </w:rPr>
        <w:t>《民用爆炸物品销售许可证》。</w:t>
      </w:r>
    </w:p>
    <w:p>
      <w:pPr>
        <w:keepNext w:val="0"/>
        <w:keepLines w:val="0"/>
        <w:pageBreakBefore w:val="0"/>
        <w:numPr>
          <w:ilvl w:val="-1"/>
          <w:numId w:val="0"/>
        </w:numPr>
        <w:kinsoku/>
        <w:wordWrap/>
        <w:overflowPunct/>
        <w:topLinePunct w:val="0"/>
        <w:autoSpaceDE/>
        <w:bidi w:val="0"/>
        <w:adjustRightInd/>
        <w:snapToGrid/>
        <w:spacing w:line="600" w:lineRule="exact"/>
        <w:ind w:left="-1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十四、</w:t>
      </w:r>
      <w:r>
        <w:rPr>
          <w:rFonts w:hint="eastAsia" w:ascii="楷体" w:hAnsi="楷体" w:eastAsia="楷体" w:cs="楷体"/>
          <w:color w:val="auto"/>
          <w:sz w:val="32"/>
          <w:szCs w:val="32"/>
        </w:rPr>
        <w:t>民用爆炸物品销售企业</w:t>
      </w:r>
      <w:r>
        <w:rPr>
          <w:rFonts w:hint="eastAsia" w:ascii="楷体" w:hAnsi="楷体" w:eastAsia="楷体" w:cs="楷体"/>
          <w:b w:val="0"/>
          <w:bCs w:val="0"/>
          <w:color w:val="auto"/>
          <w:sz w:val="32"/>
          <w:szCs w:val="32"/>
          <w:lang w:val="en-US" w:eastAsia="zh-CN"/>
        </w:rPr>
        <w:t>因管理不善致使民用爆炸物品丢失或被盗的处罚的裁量基准</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民用爆炸物品销售许可实施办法》（于2006年8月31日以中华人民共和国国防科学技术工业委员会令第18号公布，根据2015年4月29日中华人民共和国工业和信息化部令第29号《工业和信息化部关于修改部分规章的决定》修订）</w:t>
      </w:r>
      <w:r>
        <w:rPr>
          <w:rFonts w:hint="eastAsia" w:ascii="仿宋" w:hAnsi="仿宋" w:eastAsia="仿宋" w:cs="仿宋"/>
          <w:color w:val="auto"/>
          <w:sz w:val="32"/>
          <w:szCs w:val="32"/>
        </w:rPr>
        <w:t>第三十三条</w:t>
      </w:r>
      <w:r>
        <w:rPr>
          <w:rFonts w:hint="eastAsia" w:ascii="仿宋" w:hAnsi="仿宋" w:eastAsia="仿宋" w:cs="仿宋"/>
          <w:color w:val="auto"/>
          <w:sz w:val="32"/>
          <w:szCs w:val="32"/>
          <w:lang w:val="en-US" w:eastAsia="zh-CN"/>
        </w:rPr>
        <w:t>第一款第三项</w:t>
      </w:r>
      <w:r>
        <w:rPr>
          <w:rFonts w:hint="eastAsia" w:ascii="仿宋" w:hAnsi="仿宋" w:eastAsia="仿宋" w:cs="仿宋"/>
          <w:color w:val="auto"/>
          <w:sz w:val="32"/>
          <w:szCs w:val="32"/>
        </w:rPr>
        <w:t>：“民用爆炸物品销售企业有下列行为之一的，由省级国防科技工业主管部门责令限期改正，处10万元以上50万元以下的罚款；逾期不改正的，责令停业整顿；情节严重的，吊销《民用爆炸物品销售许可证》：（三）因管理不善致使民用爆炸物品丢失或被盗的；”</w:t>
      </w:r>
    </w:p>
    <w:p>
      <w:pPr>
        <w:keepNext w:val="0"/>
        <w:keepLines w:val="0"/>
        <w:pageBreakBefore w:val="0"/>
        <w:numPr>
          <w:ilvl w:val="0"/>
          <w:numId w:val="0"/>
        </w:numPr>
        <w:kinsoku/>
        <w:wordWrap/>
        <w:overflowPunct/>
        <w:topLinePunct w:val="0"/>
        <w:autoSpaceDE/>
        <w:bidi w:val="0"/>
        <w:adjustRightInd/>
        <w:snapToGrid/>
        <w:spacing w:line="600" w:lineRule="exact"/>
        <w:ind w:leftChars="0" w:firstLine="643"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r>
        <w:rPr>
          <w:rFonts w:hint="eastAsia" w:ascii="仿宋" w:hAnsi="仿宋" w:eastAsia="仿宋" w:cs="仿宋"/>
          <w:b w:val="0"/>
          <w:bCs w:val="0"/>
          <w:color w:val="auto"/>
          <w:sz w:val="32"/>
          <w:szCs w:val="32"/>
          <w:lang w:val="en-US" w:eastAsia="zh-CN"/>
        </w:rPr>
        <w:t>：</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1.一般违法行为的表现情形：因管理不善致使民用爆炸物品丢失或被盗，</w:t>
      </w:r>
      <w:r>
        <w:rPr>
          <w:rFonts w:hint="eastAsia" w:ascii="仿宋" w:hAnsi="仿宋" w:eastAsia="仿宋" w:cs="仿宋"/>
          <w:b w:val="0"/>
          <w:bCs w:val="0"/>
          <w:color w:val="auto"/>
          <w:sz w:val="32"/>
          <w:szCs w:val="32"/>
          <w:lang w:val="en-US" w:eastAsia="zh-CN"/>
        </w:rPr>
        <w:t>但没有造成危害后果，并能及时追回的。</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2.较</w:t>
      </w:r>
      <w:r>
        <w:rPr>
          <w:rFonts w:hint="eastAsia" w:ascii="仿宋" w:hAnsi="仿宋" w:eastAsia="仿宋" w:cs="仿宋"/>
          <w:color w:val="auto"/>
          <w:kern w:val="2"/>
          <w:sz w:val="32"/>
          <w:szCs w:val="32"/>
          <w:shd w:val="clear" w:fill="auto"/>
          <w:lang w:eastAsia="zh-CN" w:bidi="ar-SA"/>
        </w:rPr>
        <w:t>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kern w:val="2"/>
          <w:sz w:val="32"/>
          <w:szCs w:val="32"/>
          <w:lang w:val="en-US" w:eastAsia="zh-CN" w:bidi="ar-SA"/>
        </w:rPr>
        <w:t>因管理不善致使民用爆炸物品丢失或被盗</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kern w:val="2"/>
          <w:sz w:val="32"/>
          <w:szCs w:val="32"/>
          <w:lang w:val="en-US" w:eastAsia="zh-CN" w:bidi="ar-SA"/>
        </w:rPr>
        <w:t>未及时追回，但没有</w:t>
      </w:r>
      <w:r>
        <w:rPr>
          <w:rFonts w:hint="eastAsia" w:ascii="仿宋" w:hAnsi="仿宋" w:eastAsia="仿宋" w:cs="仿宋"/>
          <w:b w:val="0"/>
          <w:bCs w:val="0"/>
          <w:color w:val="auto"/>
          <w:sz w:val="32"/>
          <w:szCs w:val="32"/>
          <w:lang w:val="en-US" w:eastAsia="zh-CN"/>
        </w:rPr>
        <w:t>造成危害后果的。</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处20万元以上30万元以下的罚款</w:t>
      </w:r>
      <w:r>
        <w:rPr>
          <w:rFonts w:hint="eastAsia" w:ascii="仿宋" w:hAnsi="仿宋" w:eastAsia="仿宋" w:cs="仿宋"/>
          <w:color w:val="auto"/>
          <w:sz w:val="32"/>
          <w:szCs w:val="32"/>
        </w:rPr>
        <w:t>，责令停业整顿</w:t>
      </w:r>
      <w:r>
        <w:rPr>
          <w:rFonts w:hint="eastAsia" w:ascii="仿宋" w:hAnsi="仿宋" w:eastAsia="仿宋" w:cs="仿宋"/>
          <w:b w:val="0"/>
          <w:bCs w:val="0"/>
          <w:color w:val="auto"/>
          <w:sz w:val="32"/>
          <w:szCs w:val="32"/>
          <w:lang w:val="en-US" w:eastAsia="zh-CN"/>
        </w:rPr>
        <w:t>。</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kern w:val="2"/>
          <w:sz w:val="32"/>
          <w:szCs w:val="32"/>
          <w:lang w:val="en-US" w:eastAsia="zh-CN" w:bidi="ar-SA"/>
        </w:rPr>
        <w:t>因管理不善致使民用爆炸物品丢失或被盗的，未及时追回，且</w:t>
      </w:r>
      <w:r>
        <w:rPr>
          <w:rFonts w:hint="eastAsia" w:ascii="仿宋" w:hAnsi="仿宋" w:eastAsia="仿宋" w:cs="仿宋"/>
          <w:b w:val="0"/>
          <w:bCs w:val="0"/>
          <w:color w:val="auto"/>
          <w:sz w:val="32"/>
          <w:szCs w:val="32"/>
          <w:lang w:val="en-US" w:eastAsia="zh-CN"/>
        </w:rPr>
        <w:t>造成危害后果的。</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处30万元以上50万元以下的罚款，责令停业整顿，</w:t>
      </w:r>
      <w:r>
        <w:rPr>
          <w:rFonts w:hint="default" w:ascii="仿宋" w:hAnsi="仿宋" w:eastAsia="仿宋" w:cs="仿宋"/>
          <w:b w:val="0"/>
          <w:bCs w:val="0"/>
          <w:color w:val="auto"/>
          <w:sz w:val="32"/>
          <w:szCs w:val="32"/>
          <w:lang w:val="en-US" w:eastAsia="zh-CN"/>
        </w:rPr>
        <w:t>吊销《民用爆炸物品销售许可证》</w:t>
      </w:r>
      <w:r>
        <w:rPr>
          <w:rFonts w:hint="eastAsia" w:ascii="仿宋" w:hAnsi="仿宋" w:eastAsia="仿宋" w:cs="仿宋"/>
          <w:b w:val="0"/>
          <w:bCs w:val="0"/>
          <w:color w:val="auto"/>
          <w:sz w:val="32"/>
          <w:szCs w:val="32"/>
          <w:lang w:val="en-US" w:eastAsia="zh-CN"/>
        </w:rPr>
        <w:t>。</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十五、</w:t>
      </w:r>
      <w:r>
        <w:rPr>
          <w:rFonts w:hint="eastAsia" w:ascii="楷体" w:hAnsi="楷体" w:eastAsia="楷体" w:cs="楷体"/>
          <w:color w:val="auto"/>
          <w:sz w:val="32"/>
          <w:szCs w:val="32"/>
        </w:rPr>
        <w:t>民用爆炸物品销售企业</w:t>
      </w:r>
      <w:r>
        <w:rPr>
          <w:rFonts w:hint="eastAsia" w:ascii="楷体" w:hAnsi="楷体" w:eastAsia="楷体" w:cs="楷体"/>
          <w:b w:val="0"/>
          <w:bCs w:val="0"/>
          <w:color w:val="auto"/>
          <w:sz w:val="32"/>
          <w:szCs w:val="32"/>
          <w:lang w:val="en-US" w:eastAsia="zh-CN"/>
        </w:rPr>
        <w:t>未按规定程序和手续销售民用爆炸物品的处罚的裁量基准</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民用爆炸物品销售许可实施办法》（于2006年8月31日以中华人民共和国国防科学技术工业委员会令第18号公布，根据2015年4月29日中华人民共和国工业和信息化部令第29号《工业和信息化部关于修改部分规章的决定》修订）</w:t>
      </w:r>
      <w:r>
        <w:rPr>
          <w:rFonts w:hint="eastAsia" w:ascii="仿宋" w:hAnsi="仿宋" w:eastAsia="仿宋" w:cs="仿宋"/>
          <w:color w:val="auto"/>
          <w:sz w:val="32"/>
          <w:szCs w:val="32"/>
        </w:rPr>
        <w:t>第三十三条</w:t>
      </w:r>
      <w:r>
        <w:rPr>
          <w:rFonts w:hint="eastAsia" w:ascii="仿宋" w:hAnsi="仿宋" w:eastAsia="仿宋" w:cs="仿宋"/>
          <w:color w:val="auto"/>
          <w:sz w:val="32"/>
          <w:szCs w:val="32"/>
          <w:lang w:val="en-US" w:eastAsia="zh-CN"/>
        </w:rPr>
        <w:t>第一款第四项</w:t>
      </w:r>
      <w:r>
        <w:rPr>
          <w:rFonts w:hint="eastAsia" w:ascii="仿宋" w:hAnsi="仿宋" w:eastAsia="仿宋" w:cs="仿宋"/>
          <w:color w:val="auto"/>
          <w:sz w:val="32"/>
          <w:szCs w:val="32"/>
        </w:rPr>
        <w:t>：“民用爆炸物品销售企业有下列行为之一的，由省级国防科技工业主管部门责令限期改正，处10万元以上50万元以下的罚款；逾期不改正的，责令停业整顿；情节严重的，吊销《民用爆炸物品销售许可证》：（四）未按规定程序和手续销售民用爆炸物品的；”</w:t>
      </w:r>
    </w:p>
    <w:p>
      <w:pPr>
        <w:keepNext w:val="0"/>
        <w:keepLines w:val="0"/>
        <w:pageBreakBefore w:val="0"/>
        <w:numPr>
          <w:ilvl w:val="0"/>
          <w:numId w:val="0"/>
        </w:numPr>
        <w:kinsoku/>
        <w:wordWrap/>
        <w:overflowPunct/>
        <w:topLinePunct w:val="0"/>
        <w:autoSpaceDE/>
        <w:bidi w:val="0"/>
        <w:adjustRightInd/>
        <w:snapToGrid/>
        <w:spacing w:line="600" w:lineRule="exact"/>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b w:val="0"/>
          <w:bCs w:val="0"/>
          <w:color w:val="auto"/>
          <w:sz w:val="32"/>
          <w:szCs w:val="32"/>
          <w:lang w:val="en-US" w:eastAsia="zh-CN"/>
        </w:rPr>
        <w:t>未按规定程序和手续销售民用爆炸物品，首次被发现，经责令限期改正后在限期内停止违法行为的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lang w:val="en-US" w:eastAsia="zh-CN" w:bidi="ar-SA"/>
        </w:rPr>
        <w:t>一般</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未按规定程序和手续销售民用爆炸物品，非首次被发现，但经责令限期改正后在限期内停止违法行为的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处20万元以上30万元以下的罚款。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3.较</w:t>
      </w:r>
      <w:r>
        <w:rPr>
          <w:rFonts w:hint="eastAsia" w:ascii="仿宋" w:hAnsi="仿宋" w:eastAsia="仿宋" w:cs="仿宋"/>
          <w:color w:val="auto"/>
          <w:kern w:val="2"/>
          <w:sz w:val="32"/>
          <w:szCs w:val="32"/>
          <w:shd w:val="clear" w:fill="auto"/>
          <w:lang w:eastAsia="zh-CN" w:bidi="ar-SA"/>
        </w:rPr>
        <w:t>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未按规定程序和手续销售民用爆炸物品，首次被发现，经责令限期改正后逾期不改正的。</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未按规定程序和手续销售民用爆炸物品，非首次被发现，经责令限期改正后逾期不改正的。</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r>
        <w:rPr>
          <w:rFonts w:hint="eastAsia" w:ascii="仿宋" w:hAnsi="仿宋" w:eastAsia="仿宋" w:cs="仿宋"/>
          <w:color w:val="auto"/>
          <w:kern w:val="2"/>
          <w:sz w:val="32"/>
          <w:szCs w:val="32"/>
          <w:shd w:val="clear" w:fill="auto"/>
          <w:lang w:eastAsia="zh-CN" w:bidi="ar-SA"/>
        </w:rPr>
        <w:t>吊销</w:t>
      </w:r>
      <w:r>
        <w:rPr>
          <w:rFonts w:hint="eastAsia" w:ascii="仿宋" w:hAnsi="仿宋" w:eastAsia="仿宋" w:cs="仿宋"/>
          <w:b w:val="0"/>
          <w:bCs w:val="0"/>
          <w:color w:val="auto"/>
          <w:sz w:val="32"/>
          <w:szCs w:val="32"/>
          <w:lang w:val="en-US" w:eastAsia="zh-CN"/>
        </w:rPr>
        <w:t>《民用爆炸物品销售许可证》。</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十六、民用爆炸物品销售企业超量储存民用爆炸物品或者将性质相抵触的爆炸物品同处储存的处罚的裁量基准</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民用爆炸物品销售许可实施办法》（于2006年8月31日以中华人民共和国国防科学技术工业委员会令第18号公布，根据2015年4月29日中华人民共和国工业和信息化部令第29号《工业和信息化部关于修改部分规章的决定》修订）</w:t>
      </w:r>
      <w:r>
        <w:rPr>
          <w:rFonts w:hint="eastAsia" w:ascii="仿宋" w:hAnsi="仿宋" w:eastAsia="仿宋" w:cs="仿宋"/>
          <w:color w:val="auto"/>
          <w:sz w:val="32"/>
          <w:szCs w:val="32"/>
        </w:rPr>
        <w:t>第三十三条</w:t>
      </w:r>
      <w:r>
        <w:rPr>
          <w:rFonts w:hint="eastAsia" w:ascii="仿宋" w:hAnsi="仿宋" w:eastAsia="仿宋" w:cs="仿宋"/>
          <w:color w:val="auto"/>
          <w:sz w:val="32"/>
          <w:szCs w:val="32"/>
          <w:lang w:val="en-US" w:eastAsia="zh-CN"/>
        </w:rPr>
        <w:t>第一款第五项</w:t>
      </w:r>
      <w:r>
        <w:rPr>
          <w:rFonts w:hint="eastAsia" w:ascii="仿宋" w:hAnsi="仿宋" w:eastAsia="仿宋" w:cs="仿宋"/>
          <w:color w:val="auto"/>
          <w:sz w:val="32"/>
          <w:szCs w:val="32"/>
        </w:rPr>
        <w:t>：“民用爆炸物品销售企业有下列行为之一的，由省级国防科技工业主管部门责令限期改正，处10万元以上50万元以下的罚款；逾期不改正的，责令停业整顿；情节严重的，吊销《民用爆炸物品销售许可证》：（五）超量储存民用爆炸物品或者将性质相抵触的爆炸物品同处储存的；”</w:t>
      </w:r>
    </w:p>
    <w:p>
      <w:pPr>
        <w:keepNext w:val="0"/>
        <w:keepLines w:val="0"/>
        <w:pageBreakBefore w:val="0"/>
        <w:numPr>
          <w:ilvl w:val="0"/>
          <w:numId w:val="0"/>
        </w:numPr>
        <w:kinsoku/>
        <w:wordWrap/>
        <w:overflowPunct/>
        <w:topLinePunct w:val="0"/>
        <w:autoSpaceDE/>
        <w:bidi w:val="0"/>
        <w:adjustRightInd/>
        <w:snapToGrid/>
        <w:spacing w:line="600" w:lineRule="exact"/>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b w:val="0"/>
          <w:bCs w:val="0"/>
          <w:color w:val="auto"/>
          <w:sz w:val="32"/>
          <w:szCs w:val="32"/>
          <w:lang w:val="en-US" w:eastAsia="zh-CN"/>
        </w:rPr>
        <w:t>超量储存民用爆炸物品或者将性质相抵触的爆炸物品同处储存的</w:t>
      </w:r>
      <w:r>
        <w:rPr>
          <w:rFonts w:hint="eastAsia" w:ascii="仿宋" w:hAnsi="仿宋" w:eastAsia="仿宋" w:cs="仿宋"/>
          <w:b w:val="0"/>
          <w:bCs w:val="0"/>
          <w:color w:val="auto"/>
          <w:kern w:val="2"/>
          <w:sz w:val="32"/>
          <w:szCs w:val="32"/>
          <w:lang w:val="en-US" w:eastAsia="zh-CN" w:bidi="ar-SA"/>
        </w:rPr>
        <w:t>，首次被发</w:t>
      </w:r>
      <w:r>
        <w:rPr>
          <w:rFonts w:hint="eastAsia" w:ascii="仿宋" w:hAnsi="仿宋" w:eastAsia="仿宋" w:cs="仿宋"/>
          <w:b w:val="0"/>
          <w:bCs w:val="0"/>
          <w:color w:val="auto"/>
          <w:sz w:val="32"/>
          <w:szCs w:val="32"/>
          <w:lang w:val="en-US" w:eastAsia="zh-CN"/>
        </w:rPr>
        <w:t>现，经责令限期改正后在限期内停止违法行为的。</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color w:val="auto"/>
          <w:kern w:val="2"/>
          <w:sz w:val="32"/>
          <w:szCs w:val="32"/>
          <w:shd w:val="clear" w:fill="auto"/>
          <w:lang w:eastAsia="zh-CN" w:bidi="ar-SA"/>
        </w:rPr>
        <w:t>一般</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超量储存民用爆炸物品或者将性质相抵触的爆炸物品同处储存的</w:t>
      </w:r>
      <w:r>
        <w:rPr>
          <w:rFonts w:hint="eastAsia" w:ascii="仿宋" w:hAnsi="仿宋" w:eastAsia="仿宋" w:cs="仿宋"/>
          <w:b w:val="0"/>
          <w:bCs w:val="0"/>
          <w:color w:val="auto"/>
          <w:kern w:val="2"/>
          <w:sz w:val="32"/>
          <w:szCs w:val="32"/>
          <w:lang w:val="en-US" w:eastAsia="zh-CN" w:bidi="ar-SA"/>
        </w:rPr>
        <w:t>，非首次被发</w:t>
      </w:r>
      <w:r>
        <w:rPr>
          <w:rFonts w:hint="eastAsia" w:ascii="仿宋" w:hAnsi="仿宋" w:eastAsia="仿宋" w:cs="仿宋"/>
          <w:b w:val="0"/>
          <w:bCs w:val="0"/>
          <w:color w:val="auto"/>
          <w:sz w:val="32"/>
          <w:szCs w:val="32"/>
          <w:lang w:val="en-US" w:eastAsia="zh-CN"/>
        </w:rPr>
        <w:t>现，但经责令限期改正后在限期内停止违法行为的。</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处20万元以上30万元以下的罚款。</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超量储存民用爆炸物品或者将性质相抵触的爆炸物品同处储存的</w:t>
      </w:r>
      <w:r>
        <w:rPr>
          <w:rFonts w:hint="eastAsia" w:ascii="仿宋" w:hAnsi="仿宋" w:eastAsia="仿宋" w:cs="仿宋"/>
          <w:b w:val="0"/>
          <w:bCs w:val="0"/>
          <w:color w:val="auto"/>
          <w:kern w:val="2"/>
          <w:sz w:val="32"/>
          <w:szCs w:val="32"/>
          <w:lang w:val="en-US" w:eastAsia="zh-CN" w:bidi="ar-SA"/>
        </w:rPr>
        <w:t>，首次被发</w:t>
      </w:r>
      <w:r>
        <w:rPr>
          <w:rFonts w:hint="eastAsia" w:ascii="仿宋" w:hAnsi="仿宋" w:eastAsia="仿宋" w:cs="仿宋"/>
          <w:b w:val="0"/>
          <w:bCs w:val="0"/>
          <w:color w:val="auto"/>
          <w:sz w:val="32"/>
          <w:szCs w:val="32"/>
          <w:lang w:val="en-US" w:eastAsia="zh-CN"/>
        </w:rPr>
        <w:t>现，经责令限期改正后</w:t>
      </w:r>
      <w:r>
        <w:rPr>
          <w:rFonts w:hint="eastAsia" w:ascii="仿宋" w:hAnsi="仿宋" w:eastAsia="仿宋" w:cs="仿宋"/>
          <w:color w:val="auto"/>
          <w:sz w:val="32"/>
          <w:szCs w:val="32"/>
        </w:rPr>
        <w:t>逾期不改正的</w:t>
      </w:r>
      <w:r>
        <w:rPr>
          <w:rFonts w:hint="eastAsia" w:ascii="仿宋" w:hAnsi="仿宋" w:eastAsia="仿宋" w:cs="仿宋"/>
          <w:color w:val="auto"/>
          <w:sz w:val="32"/>
          <w:szCs w:val="32"/>
          <w:lang w:eastAsia="zh-CN"/>
        </w:rPr>
        <w:t>。</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eastAsia" w:ascii="仿宋" w:hAnsi="仿宋" w:eastAsia="仿宋" w:cs="仿宋"/>
          <w:color w:val="auto"/>
          <w:sz w:val="32"/>
          <w:szCs w:val="32"/>
        </w:rPr>
        <w:t>责令停业整顿</w:t>
      </w:r>
      <w:r>
        <w:rPr>
          <w:rFonts w:hint="eastAsia" w:ascii="仿宋" w:hAnsi="仿宋" w:eastAsia="仿宋" w:cs="仿宋"/>
          <w:b w:val="0"/>
          <w:bCs w:val="0"/>
          <w:color w:val="auto"/>
          <w:sz w:val="32"/>
          <w:szCs w:val="32"/>
          <w:lang w:val="en-US" w:eastAsia="zh-CN"/>
        </w:rPr>
        <w:t>。</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超量储存民用爆炸物品或者将性质相抵触的爆炸物品同处储存的</w:t>
      </w:r>
      <w:r>
        <w:rPr>
          <w:rFonts w:hint="eastAsia" w:ascii="仿宋" w:hAnsi="仿宋" w:eastAsia="仿宋" w:cs="仿宋"/>
          <w:b w:val="0"/>
          <w:bCs w:val="0"/>
          <w:color w:val="auto"/>
          <w:kern w:val="2"/>
          <w:sz w:val="32"/>
          <w:szCs w:val="32"/>
          <w:lang w:val="en-US" w:eastAsia="zh-CN" w:bidi="ar-SA"/>
        </w:rPr>
        <w:t>，非首次被发</w:t>
      </w:r>
      <w:r>
        <w:rPr>
          <w:rFonts w:hint="eastAsia" w:ascii="仿宋" w:hAnsi="仿宋" w:eastAsia="仿宋" w:cs="仿宋"/>
          <w:b w:val="0"/>
          <w:bCs w:val="0"/>
          <w:color w:val="auto"/>
          <w:sz w:val="32"/>
          <w:szCs w:val="32"/>
          <w:lang w:val="en-US" w:eastAsia="zh-CN"/>
        </w:rPr>
        <w:t>现，经责令限期改正后</w:t>
      </w:r>
      <w:r>
        <w:rPr>
          <w:rFonts w:hint="eastAsia" w:ascii="仿宋" w:hAnsi="仿宋" w:eastAsia="仿宋" w:cs="仿宋"/>
          <w:color w:val="auto"/>
          <w:sz w:val="32"/>
          <w:szCs w:val="32"/>
        </w:rPr>
        <w:t>逾期不改正的</w:t>
      </w:r>
      <w:r>
        <w:rPr>
          <w:rFonts w:hint="eastAsia" w:ascii="仿宋" w:hAnsi="仿宋" w:eastAsia="仿宋" w:cs="仿宋"/>
          <w:b w:val="0"/>
          <w:bCs w:val="0"/>
          <w:color w:val="auto"/>
          <w:sz w:val="32"/>
          <w:szCs w:val="32"/>
          <w:lang w:val="en-US" w:eastAsia="zh-CN"/>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eastAsia" w:ascii="仿宋" w:hAnsi="仿宋" w:eastAsia="仿宋" w:cs="仿宋"/>
          <w:color w:val="auto"/>
          <w:sz w:val="32"/>
          <w:szCs w:val="32"/>
        </w:rPr>
        <w:t>责令停业整顿</w:t>
      </w:r>
      <w:r>
        <w:rPr>
          <w:rFonts w:hint="eastAsia" w:ascii="仿宋" w:hAnsi="仿宋" w:eastAsia="仿宋" w:cs="仿宋"/>
          <w:color w:val="auto"/>
          <w:sz w:val="32"/>
          <w:szCs w:val="32"/>
          <w:lang w:eastAsia="zh-CN"/>
        </w:rPr>
        <w:t>，</w:t>
      </w:r>
      <w:r>
        <w:rPr>
          <w:rFonts w:hint="default" w:ascii="仿宋" w:hAnsi="仿宋" w:eastAsia="仿宋" w:cs="仿宋"/>
          <w:b w:val="0"/>
          <w:bCs w:val="0"/>
          <w:color w:val="auto"/>
          <w:sz w:val="32"/>
          <w:szCs w:val="32"/>
          <w:lang w:val="en-US" w:eastAsia="zh-CN"/>
        </w:rPr>
        <w:t>吊销《民用爆炸物品销售许可证》</w:t>
      </w:r>
      <w:r>
        <w:rPr>
          <w:rFonts w:hint="eastAsia" w:ascii="仿宋" w:hAnsi="仿宋" w:eastAsia="仿宋" w:cs="仿宋"/>
          <w:b w:val="0"/>
          <w:bCs w:val="0"/>
          <w:color w:val="auto"/>
          <w:sz w:val="32"/>
          <w:szCs w:val="32"/>
          <w:lang w:val="en-US" w:eastAsia="zh-CN"/>
        </w:rPr>
        <w:t>。</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十七、民用爆炸物品销售企业</w:t>
      </w:r>
      <w:r>
        <w:rPr>
          <w:rFonts w:hint="eastAsia" w:ascii="楷体" w:hAnsi="楷体" w:eastAsia="楷体" w:cs="楷体"/>
          <w:color w:val="auto"/>
          <w:sz w:val="32"/>
          <w:szCs w:val="32"/>
        </w:rPr>
        <w:t>销售民用爆炸物品未按规定向省级国防科技工业主管部门备案的</w:t>
      </w:r>
      <w:r>
        <w:rPr>
          <w:rFonts w:hint="eastAsia" w:ascii="楷体" w:hAnsi="楷体" w:eastAsia="楷体" w:cs="楷体"/>
          <w:b w:val="0"/>
          <w:bCs w:val="0"/>
          <w:color w:val="auto"/>
          <w:sz w:val="32"/>
          <w:szCs w:val="32"/>
          <w:lang w:val="en-US" w:eastAsia="zh-CN"/>
        </w:rPr>
        <w:t>处罚的裁量基准</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民用爆炸物品销售许可实施办法》（于2006年8月31日以中华人民共和国国防科学技术工业委员会令第18号公布，根据2015年4月29日中华人民共和国工业和信息化部令第29号《工业和信息化部关于修改部分规章的决定》修订）</w:t>
      </w:r>
      <w:r>
        <w:rPr>
          <w:rFonts w:hint="eastAsia" w:ascii="仿宋" w:hAnsi="仿宋" w:eastAsia="仿宋" w:cs="仿宋"/>
          <w:color w:val="auto"/>
          <w:sz w:val="32"/>
          <w:szCs w:val="32"/>
        </w:rPr>
        <w:t>第三十三条</w:t>
      </w:r>
      <w:r>
        <w:rPr>
          <w:rFonts w:hint="eastAsia" w:ascii="仿宋" w:hAnsi="仿宋" w:eastAsia="仿宋" w:cs="仿宋"/>
          <w:color w:val="auto"/>
          <w:sz w:val="32"/>
          <w:szCs w:val="32"/>
          <w:lang w:eastAsia="zh-CN"/>
        </w:rPr>
        <w:t>第一款第六项</w:t>
      </w:r>
      <w:r>
        <w:rPr>
          <w:rFonts w:hint="eastAsia" w:ascii="仿宋" w:hAnsi="仿宋" w:eastAsia="仿宋" w:cs="仿宋"/>
          <w:color w:val="auto"/>
          <w:sz w:val="32"/>
          <w:szCs w:val="32"/>
        </w:rPr>
        <w:t>：“民用爆炸物品销售企业有下列行为之一的，由省级国防科技工业主管部门责令限期改正，处10万元以上50万元以下的罚款；逾期不改正的，责令停业整顿；情节严重的，吊销《民用爆炸物品销售许可证》：（六）销售民用爆炸物品未按规定向省级国防科技工业主管部门备案的；</w:t>
      </w:r>
      <w:r>
        <w:rPr>
          <w:rFonts w:hint="eastAsia" w:ascii="仿宋" w:hAnsi="仿宋" w:eastAsia="仿宋" w:cs="仿宋"/>
          <w:color w:val="auto"/>
          <w:sz w:val="32"/>
          <w:szCs w:val="32"/>
          <w:lang w:eastAsia="zh-CN"/>
        </w:rPr>
        <w:t>”</w:t>
      </w:r>
    </w:p>
    <w:p>
      <w:pPr>
        <w:keepNext w:val="0"/>
        <w:keepLines w:val="0"/>
        <w:pageBreakBefore w:val="0"/>
        <w:numPr>
          <w:ilvl w:val="0"/>
          <w:numId w:val="0"/>
        </w:numPr>
        <w:kinsoku/>
        <w:wordWrap/>
        <w:overflowPunct/>
        <w:topLinePunct w:val="0"/>
        <w:autoSpaceDE/>
        <w:bidi w:val="0"/>
        <w:adjustRightInd/>
        <w:snapToGrid/>
        <w:spacing w:line="600" w:lineRule="exact"/>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b w:val="0"/>
          <w:bCs w:val="0"/>
          <w:color w:val="auto"/>
          <w:sz w:val="32"/>
          <w:szCs w:val="32"/>
          <w:lang w:val="en-US" w:eastAsia="zh-CN"/>
        </w:rPr>
        <w:t>民用爆炸物品销售企业未按照规定向</w:t>
      </w:r>
      <w:r>
        <w:rPr>
          <w:rFonts w:hint="eastAsia" w:ascii="仿宋" w:hAnsi="仿宋" w:eastAsia="仿宋" w:cs="仿宋"/>
          <w:color w:val="auto"/>
          <w:sz w:val="32"/>
          <w:szCs w:val="32"/>
        </w:rPr>
        <w:t>省级</w:t>
      </w:r>
      <w:r>
        <w:rPr>
          <w:rFonts w:hint="eastAsia" w:ascii="仿宋" w:hAnsi="仿宋" w:eastAsia="仿宋" w:cs="仿宋"/>
          <w:b w:val="0"/>
          <w:bCs w:val="0"/>
          <w:color w:val="auto"/>
          <w:sz w:val="32"/>
          <w:szCs w:val="32"/>
          <w:lang w:val="en-US" w:eastAsia="zh-CN"/>
        </w:rPr>
        <w:t>国防科技工业主管部门备案，首次被发现，经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lang w:val="en-US" w:eastAsia="zh-CN" w:bidi="ar-SA"/>
        </w:rPr>
        <w:t>一般违法行为的表现情形：</w:t>
      </w:r>
      <w:r>
        <w:rPr>
          <w:rFonts w:hint="eastAsia" w:ascii="仿宋" w:hAnsi="仿宋" w:eastAsia="仿宋" w:cs="仿宋"/>
          <w:b w:val="0"/>
          <w:bCs w:val="0"/>
          <w:color w:val="auto"/>
          <w:sz w:val="32"/>
          <w:szCs w:val="32"/>
          <w:lang w:val="en-US" w:eastAsia="zh-CN"/>
        </w:rPr>
        <w:t>民用爆炸物品销售企业未按照规定向</w:t>
      </w:r>
      <w:r>
        <w:rPr>
          <w:rFonts w:hint="eastAsia" w:ascii="仿宋" w:hAnsi="仿宋" w:eastAsia="仿宋" w:cs="仿宋"/>
          <w:color w:val="auto"/>
          <w:sz w:val="32"/>
          <w:szCs w:val="32"/>
        </w:rPr>
        <w:t>省级</w:t>
      </w:r>
      <w:r>
        <w:rPr>
          <w:rFonts w:hint="eastAsia" w:ascii="仿宋" w:hAnsi="仿宋" w:eastAsia="仿宋" w:cs="仿宋"/>
          <w:b w:val="0"/>
          <w:bCs w:val="0"/>
          <w:color w:val="auto"/>
          <w:sz w:val="32"/>
          <w:szCs w:val="32"/>
          <w:lang w:val="en-US" w:eastAsia="zh-CN"/>
        </w:rPr>
        <w:t>国防科技工业主管部门备案，非首次被发现，经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color w:val="auto"/>
          <w:kern w:val="2"/>
          <w:sz w:val="32"/>
          <w:szCs w:val="32"/>
          <w:shd w:val="clear" w:fill="auto"/>
          <w:lang w:val="en-US" w:eastAsia="zh-CN" w:bidi="ar-SA"/>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处20万元以上30万元以下的罚款。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民用爆炸物品销售企业未按照规定向</w:t>
      </w:r>
      <w:r>
        <w:rPr>
          <w:rFonts w:hint="eastAsia" w:ascii="仿宋" w:hAnsi="仿宋" w:eastAsia="仿宋" w:cs="仿宋"/>
          <w:color w:val="auto"/>
          <w:sz w:val="32"/>
          <w:szCs w:val="32"/>
        </w:rPr>
        <w:t>省级</w:t>
      </w:r>
      <w:r>
        <w:rPr>
          <w:rFonts w:hint="eastAsia" w:ascii="仿宋" w:hAnsi="仿宋" w:eastAsia="仿宋" w:cs="仿宋"/>
          <w:b w:val="0"/>
          <w:bCs w:val="0"/>
          <w:color w:val="auto"/>
          <w:sz w:val="32"/>
          <w:szCs w:val="32"/>
          <w:lang w:val="en-US" w:eastAsia="zh-CN"/>
        </w:rPr>
        <w:t>国防科技工业主管部门备案，首次被发现，经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民用爆炸物品销售企业未按照规定向</w:t>
      </w:r>
      <w:r>
        <w:rPr>
          <w:rFonts w:hint="eastAsia" w:ascii="仿宋" w:hAnsi="仿宋" w:eastAsia="仿宋" w:cs="仿宋"/>
          <w:color w:val="auto"/>
          <w:sz w:val="32"/>
          <w:szCs w:val="32"/>
        </w:rPr>
        <w:t>省级</w:t>
      </w:r>
      <w:r>
        <w:rPr>
          <w:rFonts w:hint="eastAsia" w:ascii="仿宋" w:hAnsi="仿宋" w:eastAsia="仿宋" w:cs="仿宋"/>
          <w:b w:val="0"/>
          <w:bCs w:val="0"/>
          <w:color w:val="auto"/>
          <w:sz w:val="32"/>
          <w:szCs w:val="32"/>
          <w:lang w:val="en-US" w:eastAsia="zh-CN"/>
        </w:rPr>
        <w:t>国防科技工业主管部门备案，非首次被发现，经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，吊销《民用爆炸物品销售许可证》。</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十八、</w:t>
      </w:r>
      <w:r>
        <w:rPr>
          <w:rFonts w:hint="eastAsia" w:ascii="楷体" w:hAnsi="楷体" w:eastAsia="楷体" w:cs="楷体"/>
          <w:color w:val="auto"/>
          <w:sz w:val="32"/>
          <w:szCs w:val="32"/>
        </w:rPr>
        <w:t>民用爆炸物品销售企业</w:t>
      </w:r>
      <w:r>
        <w:rPr>
          <w:rFonts w:hint="eastAsia" w:ascii="楷体" w:hAnsi="楷体" w:eastAsia="楷体" w:cs="楷体"/>
          <w:b w:val="0"/>
          <w:bCs w:val="0"/>
          <w:color w:val="auto"/>
          <w:sz w:val="32"/>
          <w:szCs w:val="32"/>
          <w:lang w:val="en-US" w:eastAsia="zh-CN"/>
        </w:rPr>
        <w:t>因存在严重安全隐患，整改期限内，不能达到要求的处罚的裁量基准</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民用爆炸物品销售许可实施办法》（于2006年8月31日以中华人民共和国国防科学技术工业委员会令第18号公布，根据2015年4月29日中华人民共和国工业和信息化部令第29号《工业和信息化部关于修改部分规章的决定》修订）</w:t>
      </w:r>
      <w:r>
        <w:rPr>
          <w:rFonts w:hint="eastAsia" w:ascii="仿宋" w:hAnsi="仿宋" w:eastAsia="仿宋" w:cs="仿宋"/>
          <w:color w:val="auto"/>
          <w:sz w:val="32"/>
          <w:szCs w:val="32"/>
        </w:rPr>
        <w:t>第三十三条</w:t>
      </w:r>
      <w:r>
        <w:rPr>
          <w:rFonts w:hint="eastAsia" w:ascii="仿宋" w:hAnsi="仿宋" w:eastAsia="仿宋" w:cs="仿宋"/>
          <w:color w:val="auto"/>
          <w:sz w:val="32"/>
          <w:szCs w:val="32"/>
          <w:lang w:val="en-US" w:eastAsia="zh-CN"/>
        </w:rPr>
        <w:t>第一款第七项</w:t>
      </w:r>
      <w:r>
        <w:rPr>
          <w:rFonts w:hint="eastAsia" w:ascii="仿宋" w:hAnsi="仿宋" w:eastAsia="仿宋" w:cs="仿宋"/>
          <w:color w:val="auto"/>
          <w:sz w:val="32"/>
          <w:szCs w:val="32"/>
        </w:rPr>
        <w:t>：“民用爆炸物品销售企业有下列行为之一的，由省级国防科技工业主管部门责令限期改正，处10万元以上50万元以下的罚款；逾期不改正的，责令停业整顿；情节严重的，吊销《民用爆炸物品销售许可证》：（七）因存在严重安全隐患，整改期限内，仍不能达到要求的；”</w:t>
      </w:r>
    </w:p>
    <w:p>
      <w:pPr>
        <w:keepNext w:val="0"/>
        <w:keepLines w:val="0"/>
        <w:pageBreakBefore w:val="0"/>
        <w:numPr>
          <w:ilvl w:val="0"/>
          <w:numId w:val="0"/>
        </w:numPr>
        <w:kinsoku/>
        <w:wordWrap/>
        <w:overflowPunct/>
        <w:topLinePunct w:val="0"/>
        <w:autoSpaceDE/>
        <w:bidi w:val="0"/>
        <w:adjustRightInd/>
        <w:snapToGrid/>
        <w:spacing w:line="600" w:lineRule="exact"/>
        <w:ind w:leftChars="331"/>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1.一般违法行为的表现情形：因存在严重安全隐患，整改期限内</w:t>
      </w:r>
      <w:r>
        <w:rPr>
          <w:rFonts w:hint="eastAsia" w:ascii="仿宋" w:hAnsi="仿宋" w:eastAsia="仿宋" w:cs="仿宋"/>
          <w:color w:val="auto"/>
          <w:sz w:val="32"/>
          <w:szCs w:val="32"/>
        </w:rPr>
        <w:t>仍</w:t>
      </w:r>
      <w:r>
        <w:rPr>
          <w:rFonts w:hint="eastAsia" w:ascii="仿宋" w:hAnsi="仿宋" w:eastAsia="仿宋" w:cs="仿宋"/>
          <w:b w:val="0"/>
          <w:bCs w:val="0"/>
          <w:color w:val="auto"/>
          <w:kern w:val="2"/>
          <w:sz w:val="32"/>
          <w:szCs w:val="32"/>
          <w:lang w:val="en-US" w:eastAsia="zh-CN" w:bidi="ar-SA"/>
        </w:rPr>
        <w:t>不能达到要求，计划整改时间不超过100天（含100天）的。</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color w:val="auto"/>
          <w:kern w:val="2"/>
          <w:sz w:val="32"/>
          <w:szCs w:val="32"/>
          <w:shd w:val="clear" w:fill="auto"/>
          <w:lang w:val="en-US" w:eastAsia="zh-CN" w:bidi="ar-SA"/>
        </w:rPr>
      </w:pPr>
      <w:r>
        <w:rPr>
          <w:rFonts w:hint="eastAsia" w:ascii="仿宋" w:hAnsi="仿宋" w:eastAsia="仿宋" w:cs="仿宋"/>
          <w:color w:val="auto"/>
          <w:kern w:val="2"/>
          <w:sz w:val="32"/>
          <w:szCs w:val="32"/>
          <w:shd w:val="clear" w:fill="auto"/>
          <w:lang w:val="en-US" w:eastAsia="zh-CN" w:bidi="ar-SA"/>
        </w:rPr>
        <w:t>2.较重违法行为的表现情形：</w:t>
      </w:r>
      <w:r>
        <w:rPr>
          <w:rFonts w:hint="eastAsia" w:ascii="仿宋" w:hAnsi="仿宋" w:eastAsia="仿宋" w:cs="仿宋"/>
          <w:b w:val="0"/>
          <w:bCs w:val="0"/>
          <w:color w:val="auto"/>
          <w:kern w:val="2"/>
          <w:sz w:val="32"/>
          <w:szCs w:val="32"/>
          <w:lang w:val="en-US" w:eastAsia="zh-CN" w:bidi="ar-SA"/>
        </w:rPr>
        <w:t>因存在严重安全隐患，整改期限内</w:t>
      </w:r>
      <w:r>
        <w:rPr>
          <w:rFonts w:hint="eastAsia" w:ascii="仿宋" w:hAnsi="仿宋" w:eastAsia="仿宋" w:cs="仿宋"/>
          <w:color w:val="auto"/>
          <w:sz w:val="32"/>
          <w:szCs w:val="32"/>
        </w:rPr>
        <w:t>仍</w:t>
      </w:r>
      <w:r>
        <w:rPr>
          <w:rFonts w:hint="eastAsia" w:ascii="仿宋" w:hAnsi="仿宋" w:eastAsia="仿宋" w:cs="仿宋"/>
          <w:b w:val="0"/>
          <w:bCs w:val="0"/>
          <w:color w:val="auto"/>
          <w:kern w:val="2"/>
          <w:sz w:val="32"/>
          <w:szCs w:val="32"/>
          <w:lang w:val="en-US" w:eastAsia="zh-CN" w:bidi="ar-SA"/>
        </w:rPr>
        <w:t>不能达到要求，计划整改时间超过100天的。</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default" w:ascii="仿宋" w:hAnsi="仿宋" w:eastAsia="仿宋" w:cs="仿宋"/>
          <w:color w:val="auto"/>
          <w:kern w:val="2"/>
          <w:sz w:val="32"/>
          <w:szCs w:val="32"/>
          <w:shd w:val="clear" w:fill="auto"/>
          <w:lang w:val="en-US" w:eastAsia="zh-CN" w:bidi="ar-SA"/>
        </w:rPr>
      </w:pPr>
      <w:r>
        <w:rPr>
          <w:rFonts w:hint="eastAsia" w:ascii="仿宋" w:hAnsi="仿宋" w:eastAsia="仿宋" w:cs="仿宋"/>
          <w:b w:val="0"/>
          <w:bCs w:val="0"/>
          <w:color w:val="auto"/>
          <w:kern w:val="2"/>
          <w:sz w:val="32"/>
          <w:szCs w:val="32"/>
          <w:lang w:val="en-US" w:eastAsia="zh-CN" w:bidi="ar-SA"/>
        </w:rPr>
        <w:t>处罚基准：处20万元以上30万元以下的罚款。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kern w:val="2"/>
          <w:sz w:val="32"/>
          <w:szCs w:val="32"/>
          <w:lang w:val="en-US" w:eastAsia="zh-CN" w:bidi="ar-SA"/>
        </w:rPr>
        <w:t>因存在严重安全隐患，整改期限内</w:t>
      </w:r>
      <w:r>
        <w:rPr>
          <w:rFonts w:hint="eastAsia" w:ascii="仿宋" w:hAnsi="仿宋" w:eastAsia="仿宋" w:cs="仿宋"/>
          <w:color w:val="auto"/>
          <w:sz w:val="32"/>
          <w:szCs w:val="32"/>
        </w:rPr>
        <w:t>仍</w:t>
      </w:r>
      <w:r>
        <w:rPr>
          <w:rFonts w:hint="eastAsia" w:ascii="仿宋" w:hAnsi="仿宋" w:eastAsia="仿宋" w:cs="仿宋"/>
          <w:b w:val="0"/>
          <w:bCs w:val="0"/>
          <w:color w:val="auto"/>
          <w:kern w:val="2"/>
          <w:sz w:val="32"/>
          <w:szCs w:val="32"/>
          <w:lang w:val="en-US" w:eastAsia="zh-CN" w:bidi="ar-SA"/>
        </w:rPr>
        <w:t>不能达到要求，且无法整改达到相关要求的。</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r>
        <w:rPr>
          <w:rFonts w:hint="default" w:ascii="仿宋" w:hAnsi="仿宋" w:eastAsia="仿宋" w:cs="仿宋"/>
          <w:b w:val="0"/>
          <w:bCs w:val="0"/>
          <w:color w:val="auto"/>
          <w:sz w:val="32"/>
          <w:szCs w:val="32"/>
          <w:lang w:val="en-US" w:eastAsia="zh-CN"/>
        </w:rPr>
        <w:t>吊销《民用爆炸物品销售许可证》</w:t>
      </w:r>
      <w:r>
        <w:rPr>
          <w:rFonts w:hint="eastAsia" w:ascii="仿宋" w:hAnsi="仿宋" w:eastAsia="仿宋" w:cs="仿宋"/>
          <w:b w:val="0"/>
          <w:bCs w:val="0"/>
          <w:color w:val="auto"/>
          <w:sz w:val="32"/>
          <w:szCs w:val="32"/>
          <w:lang w:val="en-US" w:eastAsia="zh-CN"/>
        </w:rPr>
        <w:t>。</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十九、</w:t>
      </w:r>
      <w:r>
        <w:rPr>
          <w:rFonts w:hint="eastAsia" w:ascii="楷体" w:hAnsi="楷体" w:eastAsia="楷体" w:cs="楷体"/>
          <w:color w:val="auto"/>
          <w:sz w:val="32"/>
          <w:szCs w:val="32"/>
        </w:rPr>
        <w:t>民用爆炸物品销售企业</w:t>
      </w:r>
      <w:r>
        <w:rPr>
          <w:rFonts w:hint="eastAsia" w:ascii="楷体" w:hAnsi="楷体" w:eastAsia="楷体" w:cs="楷体"/>
          <w:b w:val="0"/>
          <w:bCs w:val="0"/>
          <w:color w:val="auto"/>
          <w:sz w:val="32"/>
          <w:szCs w:val="32"/>
          <w:lang w:val="en-US" w:eastAsia="zh-CN"/>
        </w:rPr>
        <w:t>发生重特大事故不易恢复销售活动的处罚的裁量基准</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民用爆炸物品销售许可实施办法》（于2006年8月31日以中华人民共和国国防科学技术工业委员会令第18号公布，根据2015年4月29日中华人民共和国工业和信息化部令第29号《工业和信息化部关于修改部分规章的决定》修订）</w:t>
      </w:r>
      <w:r>
        <w:rPr>
          <w:rFonts w:hint="eastAsia" w:ascii="仿宋" w:hAnsi="仿宋" w:eastAsia="仿宋" w:cs="仿宋"/>
          <w:color w:val="auto"/>
          <w:sz w:val="32"/>
          <w:szCs w:val="32"/>
        </w:rPr>
        <w:t>第三十三条</w:t>
      </w:r>
      <w:r>
        <w:rPr>
          <w:rFonts w:hint="eastAsia" w:ascii="仿宋" w:hAnsi="仿宋" w:eastAsia="仿宋" w:cs="仿宋"/>
          <w:color w:val="auto"/>
          <w:sz w:val="32"/>
          <w:szCs w:val="32"/>
          <w:lang w:val="en-US" w:eastAsia="zh-CN"/>
        </w:rPr>
        <w:t>第一款第八项</w:t>
      </w:r>
      <w:r>
        <w:rPr>
          <w:rFonts w:hint="eastAsia" w:ascii="仿宋" w:hAnsi="仿宋" w:eastAsia="仿宋" w:cs="仿宋"/>
          <w:color w:val="auto"/>
          <w:sz w:val="32"/>
          <w:szCs w:val="32"/>
        </w:rPr>
        <w:t>：“民用爆炸物品销售企业有下列行为之一的，由省级国防科技工业主管部门责令限期改正，处10万元以上50万元以下的罚款；逾期不改正的，责令停业整顿；情节严重的，吊销《民用爆炸物品销售许可证》：（八）发生重特大事故不宜恢复销售活动的；”</w:t>
      </w:r>
    </w:p>
    <w:p>
      <w:pPr>
        <w:keepNext w:val="0"/>
        <w:keepLines w:val="0"/>
        <w:pageBreakBefore w:val="0"/>
        <w:numPr>
          <w:ilvl w:val="0"/>
          <w:numId w:val="0"/>
        </w:numPr>
        <w:kinsoku/>
        <w:wordWrap/>
        <w:overflowPunct/>
        <w:topLinePunct w:val="0"/>
        <w:autoSpaceDE/>
        <w:bidi w:val="0"/>
        <w:adjustRightInd/>
        <w:snapToGrid/>
        <w:spacing w:line="600" w:lineRule="exact"/>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highlight w:val="none"/>
          <w:lang w:val="en-US" w:eastAsia="zh-CN"/>
        </w:rPr>
        <w:t>违法行为情形和处罚基准</w:t>
      </w:r>
      <w:r>
        <w:rPr>
          <w:rFonts w:hint="eastAsia" w:ascii="仿宋" w:hAnsi="仿宋" w:eastAsia="仿宋" w:cs="仿宋"/>
          <w:b/>
          <w:bCs/>
          <w:color w:val="auto"/>
          <w:sz w:val="32"/>
          <w:szCs w:val="32"/>
          <w:lang w:val="en-US" w:eastAsia="zh-CN"/>
        </w:rPr>
        <w:t>：</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highlight w:val="none"/>
          <w:lang w:val="en-US" w:eastAsia="zh-CN" w:bidi="ar-SA"/>
        </w:rPr>
        <w:t>1.较轻违法行为的表现情形：</w:t>
      </w:r>
      <w:r>
        <w:rPr>
          <w:rFonts w:hint="eastAsia" w:ascii="仿宋" w:hAnsi="仿宋" w:eastAsia="仿宋" w:cs="仿宋"/>
          <w:b w:val="0"/>
          <w:bCs w:val="0"/>
          <w:color w:val="auto"/>
          <w:sz w:val="32"/>
          <w:szCs w:val="32"/>
          <w:highlight w:val="none"/>
          <w:lang w:val="en-US" w:eastAsia="zh-CN"/>
        </w:rPr>
        <w:t>发生重</w:t>
      </w:r>
      <w:r>
        <w:rPr>
          <w:rFonts w:hint="eastAsia" w:ascii="仿宋" w:hAnsi="仿宋" w:eastAsia="仿宋" w:cs="仿宋"/>
          <w:b w:val="0"/>
          <w:bCs w:val="0"/>
          <w:color w:val="auto"/>
          <w:sz w:val="32"/>
          <w:szCs w:val="32"/>
          <w:lang w:val="en-US" w:eastAsia="zh-CN"/>
        </w:rPr>
        <w:t>特大事故不宜恢复销售活动的</w:t>
      </w:r>
      <w:r>
        <w:rPr>
          <w:rFonts w:hint="eastAsia" w:ascii="仿宋" w:hAnsi="仿宋" w:eastAsia="仿宋" w:cs="仿宋"/>
          <w:b w:val="0"/>
          <w:bCs w:val="0"/>
          <w:color w:val="auto"/>
          <w:kern w:val="2"/>
          <w:sz w:val="32"/>
          <w:szCs w:val="32"/>
          <w:lang w:val="en-US" w:eastAsia="zh-CN" w:bidi="ar-SA"/>
        </w:rPr>
        <w:t>，私自恢复销售活动时间不超过60天（含60天）,</w:t>
      </w:r>
      <w:r>
        <w:rPr>
          <w:rFonts w:hint="eastAsia" w:ascii="仿宋" w:hAnsi="仿宋" w:eastAsia="仿宋" w:cs="仿宋"/>
          <w:b w:val="0"/>
          <w:bCs w:val="0"/>
          <w:color w:val="auto"/>
          <w:sz w:val="32"/>
          <w:szCs w:val="32"/>
          <w:lang w:val="en-US" w:eastAsia="zh-CN"/>
        </w:rPr>
        <w:t>经责令限期改正后在限期内停止违法行为的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color w:val="auto"/>
          <w:kern w:val="2"/>
          <w:sz w:val="32"/>
          <w:szCs w:val="32"/>
          <w:shd w:val="clear" w:fill="auto"/>
          <w:lang w:eastAsia="zh-CN" w:bidi="ar-SA"/>
        </w:rPr>
        <w:t>一般</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发生重特大事故不宜恢复销售活动的</w:t>
      </w:r>
      <w:r>
        <w:rPr>
          <w:rFonts w:hint="eastAsia" w:ascii="仿宋" w:hAnsi="仿宋" w:eastAsia="仿宋" w:cs="仿宋"/>
          <w:b w:val="0"/>
          <w:bCs w:val="0"/>
          <w:color w:val="auto"/>
          <w:kern w:val="2"/>
          <w:sz w:val="32"/>
          <w:szCs w:val="32"/>
          <w:lang w:val="en-US" w:eastAsia="zh-CN" w:bidi="ar-SA"/>
        </w:rPr>
        <w:t>，私自恢复销售活动时间超过60天，</w:t>
      </w:r>
      <w:r>
        <w:rPr>
          <w:rFonts w:hint="eastAsia" w:ascii="仿宋" w:hAnsi="仿宋" w:eastAsia="仿宋" w:cs="仿宋"/>
          <w:b w:val="0"/>
          <w:bCs w:val="0"/>
          <w:color w:val="auto"/>
          <w:sz w:val="32"/>
          <w:szCs w:val="32"/>
          <w:lang w:val="en-US" w:eastAsia="zh-CN"/>
        </w:rPr>
        <w:t>经责令限期改正后在限期内停止违法行为的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处20万元以上30万元以下的罚款。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sz w:val="32"/>
          <w:szCs w:val="32"/>
          <w:lang w:val="en-US" w:eastAsia="zh-CN"/>
        </w:rPr>
        <w:t>3.较</w:t>
      </w:r>
      <w:r>
        <w:rPr>
          <w:rFonts w:hint="eastAsia" w:ascii="仿宋" w:hAnsi="仿宋" w:eastAsia="仿宋" w:cs="仿宋"/>
          <w:b w:val="0"/>
          <w:bCs w:val="0"/>
          <w:color w:val="auto"/>
          <w:sz w:val="32"/>
          <w:szCs w:val="32"/>
          <w:highlight w:val="none"/>
          <w:lang w:val="en-US" w:eastAsia="zh-CN"/>
        </w:rPr>
        <w:t>重</w:t>
      </w:r>
      <w:r>
        <w:rPr>
          <w:rFonts w:hint="eastAsia" w:ascii="仿宋" w:hAnsi="仿宋" w:eastAsia="仿宋" w:cs="仿宋"/>
          <w:b w:val="0"/>
          <w:bCs w:val="0"/>
          <w:color w:val="auto"/>
          <w:kern w:val="2"/>
          <w:sz w:val="32"/>
          <w:szCs w:val="32"/>
          <w:highlight w:val="none"/>
          <w:lang w:val="en-US" w:eastAsia="zh-CN" w:bidi="ar-SA"/>
        </w:rPr>
        <w:t>违法行为的表现情形：</w:t>
      </w:r>
      <w:r>
        <w:rPr>
          <w:rFonts w:hint="eastAsia" w:ascii="仿宋" w:hAnsi="仿宋" w:eastAsia="仿宋" w:cs="仿宋"/>
          <w:b w:val="0"/>
          <w:bCs w:val="0"/>
          <w:color w:val="auto"/>
          <w:sz w:val="32"/>
          <w:szCs w:val="32"/>
          <w:highlight w:val="none"/>
          <w:lang w:val="en-US" w:eastAsia="zh-CN"/>
        </w:rPr>
        <w:t>发</w:t>
      </w:r>
      <w:r>
        <w:rPr>
          <w:rFonts w:hint="eastAsia" w:ascii="仿宋" w:hAnsi="仿宋" w:eastAsia="仿宋" w:cs="仿宋"/>
          <w:b w:val="0"/>
          <w:bCs w:val="0"/>
          <w:color w:val="auto"/>
          <w:sz w:val="32"/>
          <w:szCs w:val="32"/>
          <w:lang w:val="en-US" w:eastAsia="zh-CN"/>
        </w:rPr>
        <w:t>生重特大事故不宜恢复销售活动的</w:t>
      </w:r>
      <w:r>
        <w:rPr>
          <w:rFonts w:hint="eastAsia" w:ascii="仿宋" w:hAnsi="仿宋" w:eastAsia="仿宋" w:cs="仿宋"/>
          <w:b w:val="0"/>
          <w:bCs w:val="0"/>
          <w:color w:val="auto"/>
          <w:kern w:val="2"/>
          <w:sz w:val="32"/>
          <w:szCs w:val="32"/>
          <w:lang w:val="en-US" w:eastAsia="zh-CN" w:bidi="ar-SA"/>
        </w:rPr>
        <w:t>，私自恢复销售活动时间不超过60天,</w:t>
      </w:r>
      <w:r>
        <w:rPr>
          <w:rFonts w:hint="eastAsia" w:ascii="仿宋" w:hAnsi="仿宋" w:eastAsia="仿宋" w:cs="仿宋"/>
          <w:b w:val="0"/>
          <w:bCs w:val="0"/>
          <w:color w:val="auto"/>
          <w:sz w:val="32"/>
          <w:szCs w:val="32"/>
          <w:lang w:val="en-US" w:eastAsia="zh-CN"/>
        </w:rPr>
        <w:t>经责令限期改正后逾期不改正的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发生重特大事故不宜恢复销售活动的</w:t>
      </w:r>
      <w:r>
        <w:rPr>
          <w:rFonts w:hint="eastAsia" w:ascii="仿宋" w:hAnsi="仿宋" w:eastAsia="仿宋" w:cs="仿宋"/>
          <w:b w:val="0"/>
          <w:bCs w:val="0"/>
          <w:color w:val="auto"/>
          <w:kern w:val="2"/>
          <w:sz w:val="32"/>
          <w:szCs w:val="32"/>
          <w:lang w:val="en-US" w:eastAsia="zh-CN" w:bidi="ar-SA"/>
        </w:rPr>
        <w:t>，私自恢复销售活动时间超过60天（含60天），</w:t>
      </w:r>
      <w:r>
        <w:rPr>
          <w:rFonts w:hint="eastAsia" w:ascii="仿宋" w:hAnsi="仿宋" w:eastAsia="仿宋" w:cs="仿宋"/>
          <w:b w:val="0"/>
          <w:bCs w:val="0"/>
          <w:color w:val="auto"/>
          <w:sz w:val="32"/>
          <w:szCs w:val="32"/>
          <w:lang w:val="en-US" w:eastAsia="zh-CN"/>
        </w:rPr>
        <w:t>经责令限期改正后逾期不改正</w:t>
      </w:r>
      <w:r>
        <w:rPr>
          <w:rFonts w:hint="eastAsia" w:ascii="仿宋" w:hAnsi="仿宋" w:eastAsia="仿宋" w:cs="仿宋"/>
          <w:b w:val="0"/>
          <w:bCs w:val="0"/>
          <w:color w:val="auto"/>
          <w:kern w:val="2"/>
          <w:sz w:val="32"/>
          <w:szCs w:val="32"/>
          <w:lang w:val="en-US" w:eastAsia="zh-CN" w:bidi="ar-SA"/>
        </w:rPr>
        <w:t>的。</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r>
        <w:rPr>
          <w:rFonts w:hint="default" w:ascii="仿宋" w:hAnsi="仿宋" w:eastAsia="仿宋" w:cs="仿宋"/>
          <w:b w:val="0"/>
          <w:bCs w:val="0"/>
          <w:color w:val="auto"/>
          <w:sz w:val="32"/>
          <w:szCs w:val="32"/>
          <w:lang w:val="en-US" w:eastAsia="zh-CN"/>
        </w:rPr>
        <w:t>吊销《民用爆炸物品销售许可证》</w:t>
      </w:r>
      <w:r>
        <w:rPr>
          <w:rFonts w:hint="eastAsia" w:ascii="仿宋" w:hAnsi="仿宋" w:eastAsia="仿宋" w:cs="仿宋"/>
          <w:b w:val="0"/>
          <w:bCs w:val="0"/>
          <w:color w:val="auto"/>
          <w:sz w:val="32"/>
          <w:szCs w:val="32"/>
          <w:lang w:val="en-US" w:eastAsia="zh-CN"/>
        </w:rPr>
        <w:t>。</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二十、</w:t>
      </w:r>
      <w:r>
        <w:rPr>
          <w:rFonts w:hint="eastAsia" w:ascii="楷体" w:hAnsi="楷体" w:eastAsia="楷体" w:cs="楷体"/>
          <w:color w:val="auto"/>
          <w:sz w:val="32"/>
          <w:szCs w:val="32"/>
        </w:rPr>
        <w:t>民用爆炸物品</w:t>
      </w:r>
      <w:r>
        <w:rPr>
          <w:rFonts w:hint="eastAsia" w:ascii="楷体" w:hAnsi="楷体" w:eastAsia="楷体" w:cs="楷体"/>
          <w:b w:val="0"/>
          <w:bCs w:val="0"/>
          <w:color w:val="auto"/>
          <w:sz w:val="32"/>
          <w:szCs w:val="32"/>
          <w:lang w:val="en-US" w:eastAsia="zh-CN"/>
        </w:rPr>
        <w:t>销售企业转让、买卖、出租、出借销售许可证的处罚的裁量基准</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民用爆炸物品销售许可实施办法》（于2006年8月31日以中华人民共和国国防科学技术工业委员会令第18号公布，根据2015年4月29日中华人民共和国工业和信息化部令第29号《工业和信息化部关于修改部分规章的决定》修订）</w:t>
      </w:r>
      <w:r>
        <w:rPr>
          <w:rFonts w:hint="eastAsia" w:ascii="仿宋" w:hAnsi="仿宋" w:eastAsia="仿宋" w:cs="仿宋"/>
          <w:color w:val="auto"/>
          <w:sz w:val="32"/>
          <w:szCs w:val="32"/>
        </w:rPr>
        <w:t>第三十三条</w:t>
      </w:r>
      <w:r>
        <w:rPr>
          <w:rFonts w:hint="eastAsia" w:ascii="仿宋" w:hAnsi="仿宋" w:eastAsia="仿宋" w:cs="仿宋"/>
          <w:color w:val="auto"/>
          <w:sz w:val="32"/>
          <w:szCs w:val="32"/>
          <w:lang w:val="en-US" w:eastAsia="zh-CN"/>
        </w:rPr>
        <w:t>第一款第九项</w:t>
      </w:r>
      <w:r>
        <w:rPr>
          <w:rFonts w:hint="eastAsia" w:ascii="仿宋" w:hAnsi="仿宋" w:eastAsia="仿宋" w:cs="仿宋"/>
          <w:color w:val="auto"/>
          <w:sz w:val="32"/>
          <w:szCs w:val="32"/>
        </w:rPr>
        <w:t>：“民用爆炸物品销售企业有下列行为之一的，由省级国防科技工业主管部门责令限期改正，处10万元以上50万元以下的罚款；逾期不改正的，责令停业整顿；情节严重的，吊销《民用爆炸物品销售许可证》：（九）销售企业转让、买卖、出租、出借销售许可证的。”</w:t>
      </w:r>
    </w:p>
    <w:p>
      <w:pPr>
        <w:keepNext w:val="0"/>
        <w:keepLines w:val="0"/>
        <w:pageBreakBefore w:val="0"/>
        <w:numPr>
          <w:ilvl w:val="0"/>
          <w:numId w:val="0"/>
        </w:numPr>
        <w:kinsoku/>
        <w:wordWrap/>
        <w:overflowPunct/>
        <w:topLinePunct w:val="0"/>
        <w:autoSpaceDE/>
        <w:bidi w:val="0"/>
        <w:adjustRightInd/>
        <w:snapToGrid/>
        <w:spacing w:line="600" w:lineRule="exact"/>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b w:val="0"/>
          <w:bCs w:val="0"/>
          <w:color w:val="auto"/>
          <w:sz w:val="32"/>
          <w:szCs w:val="32"/>
          <w:lang w:val="en-US" w:eastAsia="zh-CN"/>
        </w:rPr>
        <w:t>销售企业出租、出借销售许可证，经责令限期改正后在限期内停止违法行为的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2.一般</w:t>
      </w:r>
      <w:r>
        <w:rPr>
          <w:rFonts w:hint="eastAsia" w:ascii="仿宋" w:hAnsi="仿宋" w:eastAsia="仿宋" w:cs="仿宋"/>
          <w:b w:val="0"/>
          <w:bCs w:val="0"/>
          <w:color w:val="auto"/>
          <w:kern w:val="2"/>
          <w:sz w:val="32"/>
          <w:szCs w:val="32"/>
          <w:lang w:val="en-US" w:eastAsia="zh-CN" w:bidi="ar-SA"/>
        </w:rPr>
        <w:t>违法行为的表现情形：</w:t>
      </w:r>
      <w:r>
        <w:rPr>
          <w:rFonts w:hint="eastAsia" w:ascii="仿宋" w:hAnsi="仿宋" w:eastAsia="仿宋" w:cs="仿宋"/>
          <w:b w:val="0"/>
          <w:bCs w:val="0"/>
          <w:color w:val="auto"/>
          <w:sz w:val="32"/>
          <w:szCs w:val="32"/>
          <w:lang w:val="en-US" w:eastAsia="zh-CN"/>
        </w:rPr>
        <w:t>销售企业出租、出借销售许可证，经责令限期改正后逾期不改正的</w:t>
      </w:r>
      <w:r>
        <w:rPr>
          <w:rFonts w:hint="eastAsia" w:ascii="仿宋" w:hAnsi="仿宋" w:eastAsia="仿宋" w:cs="仿宋"/>
          <w:b w:val="0"/>
          <w:bCs w:val="0"/>
          <w:color w:val="auto"/>
          <w:kern w:val="2"/>
          <w:sz w:val="32"/>
          <w:szCs w:val="32"/>
          <w:lang w:val="en-US" w:eastAsia="zh-CN" w:bidi="ar-SA"/>
        </w:rPr>
        <w:t>。</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color w:val="auto"/>
          <w:kern w:val="2"/>
          <w:sz w:val="32"/>
          <w:szCs w:val="32"/>
          <w:shd w:val="clear" w:fill="auto"/>
          <w:lang w:val="en-US" w:eastAsia="zh-CN" w:bidi="ar-SA"/>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处20万元以上30万元以下的罚款，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销售企业转让、买卖销售许可证，经责令限期改正后在限期内停止违法行为的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销售企业转让、买卖销售许可证，经责令限期改正后逾期不改正的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r>
        <w:rPr>
          <w:rFonts w:hint="default" w:ascii="仿宋" w:hAnsi="仿宋" w:eastAsia="仿宋" w:cs="仿宋"/>
          <w:b w:val="0"/>
          <w:bCs w:val="0"/>
          <w:color w:val="auto"/>
          <w:sz w:val="32"/>
          <w:szCs w:val="32"/>
          <w:lang w:val="en-US" w:eastAsia="zh-CN"/>
        </w:rPr>
        <w:t>吊销《民用爆炸物品销售许可证》</w:t>
      </w:r>
      <w:r>
        <w:rPr>
          <w:rFonts w:hint="eastAsia" w:ascii="仿宋" w:hAnsi="仿宋" w:eastAsia="仿宋" w:cs="仿宋"/>
          <w:b w:val="0"/>
          <w:bCs w:val="0"/>
          <w:color w:val="auto"/>
          <w:sz w:val="32"/>
          <w:szCs w:val="32"/>
          <w:lang w:val="en-US" w:eastAsia="zh-CN"/>
        </w:rPr>
        <w:t>。</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二十一、</w:t>
      </w:r>
      <w:r>
        <w:rPr>
          <w:rFonts w:hint="default" w:ascii="楷体" w:hAnsi="楷体" w:eastAsia="楷体" w:cs="楷体"/>
          <w:color w:val="auto"/>
          <w:sz w:val="32"/>
          <w:szCs w:val="32"/>
        </w:rPr>
        <w:t>民用爆炸物品生产企业</w:t>
      </w:r>
      <w:r>
        <w:rPr>
          <w:rFonts w:hint="eastAsia" w:ascii="楷体" w:hAnsi="楷体" w:eastAsia="楷体" w:cs="楷体"/>
          <w:color w:val="auto"/>
          <w:sz w:val="32"/>
          <w:szCs w:val="32"/>
        </w:rPr>
        <w:t>因存在严重安全问题被吊销民用爆炸物品安全生产许可的</w:t>
      </w:r>
      <w:r>
        <w:rPr>
          <w:rFonts w:hint="eastAsia" w:ascii="楷体" w:hAnsi="楷体" w:eastAsia="楷体" w:cs="楷体"/>
          <w:b w:val="0"/>
          <w:bCs w:val="0"/>
          <w:color w:val="auto"/>
          <w:sz w:val="32"/>
          <w:szCs w:val="32"/>
          <w:lang w:val="en-US" w:eastAsia="zh-CN"/>
        </w:rPr>
        <w:t>处罚的裁量基准</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3" w:firstLineChars="200"/>
        <w:textAlignment w:val="auto"/>
        <w:rPr>
          <w:rFonts w:hint="eastAsia" w:ascii="楷体" w:hAnsi="楷体" w:eastAsia="楷体" w:cs="楷体"/>
          <w:b w:val="0"/>
          <w:bCs w:val="0"/>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w:t>
      </w:r>
      <w:r>
        <w:rPr>
          <w:rFonts w:hint="default" w:ascii="仿宋" w:hAnsi="仿宋" w:eastAsia="仿宋" w:cs="仿宋"/>
          <w:b w:val="0"/>
          <w:bCs w:val="0"/>
          <w:color w:val="auto"/>
          <w:sz w:val="32"/>
          <w:szCs w:val="32"/>
          <w:lang w:val="en-US" w:eastAsia="zh-CN"/>
        </w:rPr>
        <w:t>《民用爆炸物品生产许可实施办法》</w:t>
      </w:r>
      <w:r>
        <w:rPr>
          <w:rFonts w:hint="eastAsia" w:ascii="仿宋" w:hAnsi="仿宋" w:eastAsia="仿宋" w:cs="仿宋"/>
          <w:b w:val="0"/>
          <w:bCs w:val="0"/>
          <w:color w:val="auto"/>
          <w:sz w:val="32"/>
          <w:szCs w:val="32"/>
          <w:lang w:val="en-US" w:eastAsia="zh-CN"/>
        </w:rPr>
        <w:t>（</w:t>
      </w:r>
      <w:r>
        <w:rPr>
          <w:rFonts w:hint="default" w:ascii="仿宋" w:hAnsi="仿宋" w:eastAsia="仿宋" w:cs="仿宋"/>
          <w:color w:val="auto"/>
          <w:sz w:val="32"/>
          <w:szCs w:val="32"/>
        </w:rPr>
        <w:t>2018年11月工业和信息化部令第49号</w:t>
      </w:r>
      <w:r>
        <w:rPr>
          <w:rFonts w:hint="eastAsia" w:ascii="仿宋" w:hAnsi="仿宋" w:eastAsia="仿宋" w:cs="仿宋"/>
          <w:b w:val="0"/>
          <w:bCs w:val="0"/>
          <w:color w:val="auto"/>
          <w:sz w:val="32"/>
          <w:szCs w:val="32"/>
          <w:lang w:val="en-US" w:eastAsia="zh-CN"/>
        </w:rPr>
        <w:t>）</w:t>
      </w:r>
      <w:r>
        <w:rPr>
          <w:rFonts w:hint="eastAsia" w:ascii="仿宋" w:hAnsi="仿宋" w:eastAsia="仿宋" w:cs="仿宋"/>
          <w:color w:val="auto"/>
          <w:sz w:val="32"/>
          <w:szCs w:val="32"/>
        </w:rPr>
        <w:t>第二十六条</w:t>
      </w:r>
      <w:r>
        <w:rPr>
          <w:rFonts w:hint="eastAsia" w:ascii="仿宋" w:hAnsi="仿宋" w:eastAsia="仿宋" w:cs="仿宋"/>
          <w:b w:val="0"/>
          <w:color w:val="auto"/>
          <w:kern w:val="2"/>
          <w:sz w:val="32"/>
          <w:szCs w:val="32"/>
          <w:shd w:val="clear"/>
          <w:lang w:val="en-US" w:eastAsia="zh-CN" w:bidi="ar"/>
        </w:rPr>
        <w:t>第一款第四项</w:t>
      </w:r>
      <w:r>
        <w:rPr>
          <w:rFonts w:hint="eastAsia" w:ascii="仿宋" w:hAnsi="仿宋" w:eastAsia="仿宋" w:cs="仿宋"/>
          <w:color w:val="auto"/>
          <w:sz w:val="32"/>
          <w:szCs w:val="32"/>
        </w:rPr>
        <w:t>：“民用爆炸物品生产企业有下列行为之一的，由省级民爆行业主管部门责令限期改正，处10万元以上50万元以下的罚款；逾期不改正的，责令停产整顿；情节严重的，由省级民爆行业主管部门提请工业和信息化部吊销《民用爆炸物品生产许可证》：</w:t>
      </w:r>
      <w:r>
        <w:rPr>
          <w:rFonts w:hint="eastAsia" w:ascii="仿宋" w:hAnsi="仿宋" w:eastAsia="仿宋" w:cs="仿宋"/>
          <w:color w:val="auto"/>
          <w:sz w:val="32"/>
          <w:szCs w:val="32"/>
          <w:highlight w:val="none"/>
        </w:rPr>
        <w:t>（四）因存在严重安全问题被吊销民用爆炸物品安全生产许可的</w:t>
      </w:r>
      <w:r>
        <w:rPr>
          <w:rFonts w:hint="eastAsia" w:ascii="仿宋" w:hAnsi="仿宋" w:eastAsia="仿宋" w:cs="仿宋"/>
          <w:color w:val="auto"/>
          <w:sz w:val="32"/>
          <w:szCs w:val="32"/>
          <w:highlight w:val="none"/>
          <w:lang w:eastAsia="zh-CN"/>
        </w:rPr>
        <w:t>；</w:t>
      </w:r>
      <w:r>
        <w:rPr>
          <w:rFonts w:hint="eastAsia" w:ascii="仿宋" w:hAnsi="仿宋" w:eastAsia="仿宋" w:cs="仿宋"/>
          <w:b w:val="0"/>
          <w:bCs w:val="0"/>
          <w:color w:val="auto"/>
          <w:sz w:val="32"/>
          <w:szCs w:val="32"/>
          <w:lang w:val="en-US" w:eastAsia="zh-CN"/>
        </w:rPr>
        <w:t>”</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1.较轻违法行为的表现情形：</w:t>
      </w:r>
      <w:r>
        <w:rPr>
          <w:rFonts w:hint="eastAsia" w:ascii="仿宋" w:hAnsi="仿宋" w:eastAsia="仿宋" w:cs="仿宋"/>
          <w:color w:val="auto"/>
          <w:kern w:val="2"/>
          <w:sz w:val="32"/>
          <w:szCs w:val="32"/>
          <w:lang w:bidi="ar-SA"/>
        </w:rPr>
        <w:t>民用爆炸物品生产企业因存在严重安全问题被吊销民用爆炸物品安全生产许可</w:t>
      </w: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b w:val="0"/>
          <w:bCs w:val="0"/>
          <w:color w:val="auto"/>
          <w:sz w:val="32"/>
          <w:szCs w:val="32"/>
          <w:lang w:val="en-US" w:eastAsia="zh-CN"/>
        </w:rPr>
        <w:t>首次发生，经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w:t>
      </w:r>
      <w:r>
        <w:rPr>
          <w:rFonts w:hint="eastAsia" w:ascii="仿宋" w:hAnsi="仿宋" w:eastAsia="仿宋" w:cs="仿宋"/>
          <w:b w:val="0"/>
          <w:bCs w:val="0"/>
          <w:color w:val="auto"/>
          <w:sz w:val="32"/>
          <w:szCs w:val="32"/>
          <w:lang w:val="en-US" w:eastAsia="zh-CN"/>
        </w:rPr>
        <w:t>处10万元以上20万元以下的罚款。</w:t>
      </w:r>
    </w:p>
    <w:p>
      <w:pPr>
        <w:pStyle w:val="5"/>
        <w:keepNext w:val="0"/>
        <w:keepLines w:val="0"/>
        <w:pageBreakBefore w:val="0"/>
        <w:widowControl/>
        <w:numPr>
          <w:ilvl w:val="-1"/>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b w:val="0"/>
          <w:bCs w:val="0"/>
          <w:color w:val="auto"/>
          <w:kern w:val="2"/>
          <w:sz w:val="32"/>
          <w:szCs w:val="32"/>
          <w:lang w:val="en-US" w:eastAsia="zh-CN" w:bidi="ar-SA"/>
        </w:rPr>
        <w:t>一般违法行为的表现情形：</w:t>
      </w:r>
      <w:r>
        <w:rPr>
          <w:rFonts w:hint="eastAsia" w:ascii="仿宋" w:hAnsi="仿宋" w:eastAsia="仿宋" w:cs="仿宋"/>
          <w:color w:val="auto"/>
          <w:kern w:val="2"/>
          <w:sz w:val="32"/>
          <w:szCs w:val="32"/>
          <w:lang w:bidi="ar-SA"/>
        </w:rPr>
        <w:t>民用爆炸物品生产企业因存在严重安全问题被吊销民用爆炸物品安全生产许可</w:t>
      </w:r>
      <w:r>
        <w:rPr>
          <w:rFonts w:hint="eastAsia" w:ascii="仿宋" w:hAnsi="仿宋" w:eastAsia="仿宋" w:cs="仿宋"/>
          <w:b w:val="0"/>
          <w:bCs w:val="0"/>
          <w:color w:val="auto"/>
          <w:kern w:val="2"/>
          <w:sz w:val="32"/>
          <w:szCs w:val="32"/>
          <w:lang w:val="en-US" w:eastAsia="zh-CN" w:bidi="ar-SA"/>
        </w:rPr>
        <w:t>，非</w:t>
      </w:r>
      <w:r>
        <w:rPr>
          <w:rFonts w:hint="eastAsia" w:ascii="仿宋" w:hAnsi="仿宋" w:eastAsia="仿宋" w:cs="仿宋"/>
          <w:b w:val="0"/>
          <w:bCs w:val="0"/>
          <w:color w:val="auto"/>
          <w:sz w:val="32"/>
          <w:szCs w:val="32"/>
          <w:lang w:val="en-US" w:eastAsia="zh-CN"/>
        </w:rPr>
        <w:t>首次发生，经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后在限期内改正的</w:t>
      </w:r>
      <w:r>
        <w:rPr>
          <w:rFonts w:hint="eastAsia" w:ascii="仿宋" w:hAnsi="仿宋" w:eastAsia="仿宋" w:cs="仿宋"/>
          <w:b w:val="0"/>
          <w:bCs w:val="0"/>
          <w:color w:val="auto"/>
          <w:kern w:val="2"/>
          <w:sz w:val="32"/>
          <w:szCs w:val="32"/>
          <w:lang w:val="en-US" w:eastAsia="zh-CN" w:bidi="ar-SA"/>
        </w:rPr>
        <w:t>。</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处20万元以上30万元以下的罚款。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3.</w:t>
      </w:r>
      <w:r>
        <w:rPr>
          <w:rFonts w:hint="eastAsia" w:ascii="仿宋" w:hAnsi="仿宋" w:eastAsia="仿宋" w:cs="仿宋"/>
          <w:color w:val="auto"/>
          <w:kern w:val="2"/>
          <w:sz w:val="32"/>
          <w:szCs w:val="32"/>
          <w:shd w:val="clear" w:fill="auto"/>
          <w:lang w:eastAsia="zh-CN" w:bidi="ar-SA"/>
        </w:rPr>
        <w:t>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color w:val="auto"/>
          <w:kern w:val="2"/>
          <w:sz w:val="32"/>
          <w:szCs w:val="32"/>
          <w:lang w:bidi="ar-SA"/>
        </w:rPr>
        <w:t>民用爆炸物品生产企业因存在严重安全问题被吊销民用爆炸物品安全生产许可</w:t>
      </w:r>
      <w:r>
        <w:rPr>
          <w:rFonts w:hint="eastAsia" w:ascii="仿宋" w:hAnsi="仿宋" w:eastAsia="仿宋" w:cs="仿宋"/>
          <w:b w:val="0"/>
          <w:bCs w:val="0"/>
          <w:color w:val="auto"/>
          <w:sz w:val="32"/>
          <w:szCs w:val="32"/>
          <w:lang w:val="en-US" w:eastAsia="zh-CN"/>
        </w:rPr>
        <w:t>，首次发生，经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处30万元以上40万元以下的罚款，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2"/>
          <w:sz w:val="32"/>
          <w:szCs w:val="32"/>
          <w:shd w:val="clear" w:fill="auto"/>
          <w:lang w:eastAsia="zh-CN" w:bidi="ar-SA"/>
        </w:rPr>
        <w:t>严重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color w:val="auto"/>
          <w:kern w:val="2"/>
          <w:sz w:val="32"/>
          <w:szCs w:val="32"/>
          <w:lang w:bidi="ar-SA"/>
        </w:rPr>
        <w:t>民用爆炸物品生产企业因存在严重安全问题被吊销民用爆炸物品安全生产许可</w:t>
      </w:r>
      <w:r>
        <w:rPr>
          <w:rFonts w:hint="eastAsia" w:ascii="仿宋" w:hAnsi="仿宋" w:eastAsia="仿宋" w:cs="仿宋"/>
          <w:b w:val="0"/>
          <w:bCs w:val="0"/>
          <w:color w:val="auto"/>
          <w:sz w:val="32"/>
          <w:szCs w:val="32"/>
          <w:lang w:val="en-US" w:eastAsia="zh-CN"/>
        </w:rPr>
        <w:t>，非首次发生，经</w:t>
      </w:r>
      <w:r>
        <w:rPr>
          <w:rFonts w:hint="default" w:ascii="仿宋" w:hAnsi="仿宋" w:eastAsia="仿宋" w:cs="仿宋"/>
          <w:color w:val="auto"/>
          <w:kern w:val="2"/>
          <w:sz w:val="32"/>
          <w:szCs w:val="32"/>
          <w:shd w:val="clear"/>
          <w:lang w:val="en-US" w:eastAsia="zh-CN" w:bidi="ar"/>
        </w:rPr>
        <w:t>责令限期改正</w:t>
      </w:r>
      <w:r>
        <w:rPr>
          <w:rFonts w:hint="eastAsia" w:ascii="仿宋" w:hAnsi="仿宋" w:eastAsia="仿宋" w:cs="仿宋"/>
          <w:b w:val="0"/>
          <w:bCs w:val="0"/>
          <w:color w:val="auto"/>
          <w:sz w:val="32"/>
          <w:szCs w:val="32"/>
          <w:lang w:val="en-US" w:eastAsia="zh-CN"/>
        </w:rPr>
        <w:t>后</w:t>
      </w:r>
      <w:r>
        <w:rPr>
          <w:rFonts w:hint="eastAsia" w:ascii="仿宋" w:hAnsi="仿宋" w:eastAsia="仿宋" w:cs="仿宋"/>
          <w:color w:val="auto"/>
          <w:sz w:val="32"/>
          <w:szCs w:val="32"/>
        </w:rPr>
        <w:t>逾期</w:t>
      </w:r>
      <w:r>
        <w:rPr>
          <w:rFonts w:hint="eastAsia" w:ascii="仿宋" w:hAnsi="仿宋" w:eastAsia="仿宋" w:cs="仿宋"/>
          <w:b w:val="0"/>
          <w:bCs w:val="0"/>
          <w:color w:val="auto"/>
          <w:sz w:val="32"/>
          <w:szCs w:val="32"/>
          <w:lang w:val="en-US" w:eastAsia="zh-CN"/>
        </w:rPr>
        <w:t>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处40万元以上50万元以下的罚款，</w:t>
      </w:r>
      <w:r>
        <w:rPr>
          <w:rFonts w:hint="default" w:ascii="仿宋" w:hAnsi="仿宋" w:eastAsia="仿宋" w:cs="仿宋"/>
          <w:b w:val="0"/>
          <w:bCs w:val="0"/>
          <w:color w:val="auto"/>
          <w:sz w:val="32"/>
          <w:szCs w:val="32"/>
          <w:lang w:val="en-US" w:eastAsia="zh-CN"/>
        </w:rPr>
        <w:t>责令停业整顿</w:t>
      </w:r>
      <w:r>
        <w:rPr>
          <w:rFonts w:hint="eastAsia" w:ascii="仿宋" w:hAnsi="仿宋" w:eastAsia="仿宋" w:cs="仿宋"/>
          <w:b w:val="0"/>
          <w:bCs w:val="0"/>
          <w:color w:val="auto"/>
          <w:sz w:val="32"/>
          <w:szCs w:val="32"/>
          <w:lang w:val="en-US" w:eastAsia="zh-CN"/>
        </w:rPr>
        <w:t>，</w:t>
      </w:r>
      <w:r>
        <w:rPr>
          <w:rFonts w:hint="eastAsia" w:ascii="仿宋" w:hAnsi="仿宋" w:eastAsia="仿宋" w:cs="仿宋"/>
          <w:color w:val="auto"/>
          <w:sz w:val="32"/>
          <w:szCs w:val="32"/>
        </w:rPr>
        <w:t>提请工业和信息化部吊销《民用爆炸物品生产许可证》</w:t>
      </w:r>
      <w:r>
        <w:rPr>
          <w:rFonts w:hint="eastAsia" w:ascii="仿宋" w:hAnsi="仿宋" w:eastAsia="仿宋" w:cs="仿宋"/>
          <w:b w:val="0"/>
          <w:bCs w:val="0"/>
          <w:color w:val="auto"/>
          <w:sz w:val="32"/>
          <w:szCs w:val="32"/>
          <w:lang w:val="en-US" w:eastAsia="zh-CN"/>
        </w:rPr>
        <w:t>。</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default" w:ascii="楷体" w:hAnsi="楷体" w:eastAsia="楷体" w:cs="楷体"/>
          <w:b w:val="0"/>
          <w:bCs w:val="0"/>
          <w:color w:val="auto"/>
          <w:sz w:val="32"/>
          <w:szCs w:val="32"/>
          <w:lang w:val="en-US" w:eastAsia="zh-CN"/>
        </w:rPr>
      </w:pPr>
      <w:r>
        <w:rPr>
          <w:rFonts w:hint="eastAsia" w:ascii="楷体" w:hAnsi="楷体" w:eastAsia="楷体" w:cs="楷体"/>
          <w:color w:val="auto"/>
          <w:sz w:val="32"/>
          <w:szCs w:val="32"/>
          <w:lang w:val="en-US" w:eastAsia="zh-CN"/>
        </w:rPr>
        <w:t>二十二、</w:t>
      </w:r>
      <w:r>
        <w:rPr>
          <w:rFonts w:hint="default" w:ascii="楷体" w:hAnsi="楷体" w:eastAsia="楷体" w:cs="楷体"/>
          <w:color w:val="auto"/>
          <w:sz w:val="32"/>
          <w:szCs w:val="32"/>
        </w:rPr>
        <w:t>民用爆炸物品生产企业</w:t>
      </w:r>
      <w:r>
        <w:rPr>
          <w:rFonts w:hint="default" w:ascii="楷体" w:hAnsi="楷体" w:eastAsia="楷体" w:cs="楷体"/>
          <w:b w:val="0"/>
          <w:bCs w:val="0"/>
          <w:color w:val="auto"/>
          <w:sz w:val="32"/>
          <w:szCs w:val="32"/>
          <w:lang w:val="en-US" w:eastAsia="zh-CN"/>
        </w:rPr>
        <w:t>未按规定提交年度报告的</w:t>
      </w:r>
      <w:r>
        <w:rPr>
          <w:rFonts w:hint="eastAsia" w:ascii="楷体" w:hAnsi="楷体" w:eastAsia="楷体" w:cs="楷体"/>
          <w:b w:val="0"/>
          <w:bCs w:val="0"/>
          <w:color w:val="auto"/>
          <w:sz w:val="32"/>
          <w:szCs w:val="32"/>
          <w:lang w:val="en-US" w:eastAsia="zh-CN"/>
        </w:rPr>
        <w:t>处罚的裁量基准</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w:t>
      </w:r>
      <w:r>
        <w:rPr>
          <w:rFonts w:hint="default" w:ascii="仿宋" w:hAnsi="仿宋" w:eastAsia="仿宋" w:cs="仿宋"/>
          <w:b w:val="0"/>
          <w:bCs w:val="0"/>
          <w:color w:val="auto"/>
          <w:sz w:val="32"/>
          <w:szCs w:val="32"/>
          <w:lang w:val="en-US" w:eastAsia="zh-CN"/>
        </w:rPr>
        <w:t>《民用爆炸物品生产许可实施办法》</w:t>
      </w:r>
      <w:r>
        <w:rPr>
          <w:rFonts w:hint="eastAsia" w:ascii="仿宋" w:hAnsi="仿宋" w:eastAsia="仿宋" w:cs="仿宋"/>
          <w:b w:val="0"/>
          <w:bCs w:val="0"/>
          <w:color w:val="auto"/>
          <w:sz w:val="32"/>
          <w:szCs w:val="32"/>
          <w:lang w:val="en-US" w:eastAsia="zh-CN"/>
        </w:rPr>
        <w:t>（</w:t>
      </w:r>
      <w:r>
        <w:rPr>
          <w:rFonts w:hint="default" w:ascii="仿宋" w:hAnsi="仿宋" w:eastAsia="仿宋" w:cs="仿宋"/>
          <w:color w:val="auto"/>
          <w:sz w:val="32"/>
          <w:szCs w:val="32"/>
        </w:rPr>
        <w:t>2018年11月工业和信息化部令第49号</w:t>
      </w:r>
      <w:r>
        <w:rPr>
          <w:rFonts w:hint="eastAsia" w:ascii="仿宋" w:hAnsi="仿宋" w:eastAsia="仿宋" w:cs="仿宋"/>
          <w:b w:val="0"/>
          <w:bCs w:val="0"/>
          <w:color w:val="auto"/>
          <w:sz w:val="32"/>
          <w:szCs w:val="32"/>
          <w:lang w:val="en-US" w:eastAsia="zh-CN"/>
        </w:rPr>
        <w:t>）</w:t>
      </w:r>
      <w:r>
        <w:rPr>
          <w:rFonts w:hint="default" w:ascii="仿宋" w:hAnsi="仿宋" w:eastAsia="仿宋" w:cs="仿宋"/>
          <w:color w:val="auto"/>
          <w:sz w:val="32"/>
          <w:szCs w:val="32"/>
        </w:rPr>
        <w:t>第二十七条</w:t>
      </w:r>
      <w:r>
        <w:rPr>
          <w:rFonts w:hint="eastAsia" w:ascii="仿宋" w:hAnsi="仿宋" w:eastAsia="仿宋" w:cs="仿宋"/>
          <w:color w:val="auto"/>
          <w:sz w:val="32"/>
          <w:szCs w:val="32"/>
          <w:lang w:eastAsia="zh-CN"/>
        </w:rPr>
        <w:t>第一款第一项</w:t>
      </w:r>
      <w:r>
        <w:rPr>
          <w:rFonts w:hint="default" w:ascii="仿宋" w:hAnsi="仿宋" w:eastAsia="仿宋" w:cs="仿宋"/>
          <w:color w:val="auto"/>
          <w:sz w:val="32"/>
          <w:szCs w:val="32"/>
        </w:rPr>
        <w:t>：“民用爆炸物品生产企业有下列行为之一的，由省级民爆行业主管部门责令限期改正；逾期不改正的，处3万元以下的罚款：（一）未按规定提交年度报告的；</w:t>
      </w:r>
      <w:r>
        <w:rPr>
          <w:rFonts w:hint="eastAsia" w:ascii="仿宋" w:hAnsi="仿宋" w:eastAsia="仿宋" w:cs="仿宋"/>
          <w:color w:val="auto"/>
          <w:sz w:val="32"/>
          <w:szCs w:val="32"/>
          <w:lang w:eastAsia="zh-CN"/>
        </w:rPr>
        <w:t>”</w:t>
      </w:r>
    </w:p>
    <w:p>
      <w:pPr>
        <w:keepNext w:val="0"/>
        <w:keepLines w:val="0"/>
        <w:pageBreakBefore w:val="0"/>
        <w:numPr>
          <w:ilvl w:val="0"/>
          <w:numId w:val="0"/>
        </w:numPr>
        <w:kinsoku/>
        <w:wordWrap/>
        <w:overflowPunct/>
        <w:topLinePunct w:val="0"/>
        <w:autoSpaceDE/>
        <w:bidi w:val="0"/>
        <w:adjustRightInd/>
        <w:snapToGrid/>
        <w:spacing w:line="600" w:lineRule="exact"/>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1.轻微违法行为的表现情形：</w:t>
      </w:r>
      <w:r>
        <w:rPr>
          <w:rFonts w:hint="eastAsia" w:ascii="仿宋" w:hAnsi="仿宋" w:eastAsia="仿宋" w:cs="仿宋"/>
          <w:b w:val="0"/>
          <w:bCs w:val="0"/>
          <w:color w:val="auto"/>
          <w:sz w:val="32"/>
          <w:szCs w:val="32"/>
          <w:lang w:val="en-US" w:eastAsia="zh-CN"/>
        </w:rPr>
        <w:t>未按规定提交年度报告，经责令限期改正后在限期内改正的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处罚基准：不予行政处罚。</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w:t>
      </w:r>
      <w:r>
        <w:rPr>
          <w:rFonts w:hint="eastAsia" w:ascii="仿宋" w:hAnsi="仿宋" w:eastAsia="仿宋" w:cs="仿宋"/>
          <w:color w:val="auto"/>
          <w:kern w:val="2"/>
          <w:sz w:val="32"/>
          <w:szCs w:val="32"/>
          <w:shd w:val="clear" w:fill="auto"/>
          <w:lang w:eastAsia="zh-CN" w:bidi="ar-SA"/>
        </w:rPr>
        <w:t>一般</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color w:val="auto"/>
          <w:kern w:val="2"/>
          <w:sz w:val="32"/>
          <w:szCs w:val="32"/>
          <w:shd w:val="clear" w:fill="auto"/>
          <w:lang w:val="en-US" w:eastAsia="zh-CN" w:bidi="ar-SA"/>
        </w:rPr>
        <w:t>首次</w:t>
      </w:r>
      <w:r>
        <w:rPr>
          <w:rFonts w:hint="eastAsia" w:ascii="仿宋" w:hAnsi="仿宋" w:eastAsia="仿宋" w:cs="仿宋"/>
          <w:b w:val="0"/>
          <w:bCs w:val="0"/>
          <w:color w:val="auto"/>
          <w:sz w:val="32"/>
          <w:szCs w:val="32"/>
          <w:lang w:val="en-US" w:eastAsia="zh-CN"/>
        </w:rPr>
        <w:t>未按规定提交年度报告，经责令限期改正后逾期不改正的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处1.5万元以下的罚款。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color w:val="auto"/>
          <w:kern w:val="2"/>
          <w:sz w:val="32"/>
          <w:szCs w:val="32"/>
          <w:shd w:val="clear" w:fill="auto"/>
          <w:lang w:val="en-US" w:eastAsia="zh-CN" w:bidi="ar-SA"/>
        </w:rPr>
        <w:t>非首次</w:t>
      </w:r>
      <w:r>
        <w:rPr>
          <w:rFonts w:hint="eastAsia" w:ascii="仿宋" w:hAnsi="仿宋" w:eastAsia="仿宋" w:cs="仿宋"/>
          <w:b w:val="0"/>
          <w:bCs w:val="0"/>
          <w:color w:val="auto"/>
          <w:sz w:val="32"/>
          <w:szCs w:val="32"/>
          <w:lang w:val="en-US" w:eastAsia="zh-CN"/>
        </w:rPr>
        <w:t>未按规定提交年度报告，经责令限期改正后逾期不改正的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处1.5万元以上3万元以下的罚款。</w:t>
      </w:r>
    </w:p>
    <w:p>
      <w:pPr>
        <w:keepNext w:val="0"/>
        <w:keepLines w:val="0"/>
        <w:pageBreakBefore w:val="0"/>
        <w:numPr>
          <w:ilvl w:val="-1"/>
          <w:numId w:val="0"/>
        </w:numPr>
        <w:kinsoku/>
        <w:wordWrap/>
        <w:overflowPunct/>
        <w:topLinePunct w:val="0"/>
        <w:autoSpaceDE/>
        <w:bidi w:val="0"/>
        <w:adjustRightInd/>
        <w:snapToGrid/>
        <w:spacing w:line="600" w:lineRule="exact"/>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二十三、</w:t>
      </w:r>
      <w:r>
        <w:rPr>
          <w:rFonts w:hint="default" w:ascii="楷体" w:hAnsi="楷体" w:eastAsia="楷体" w:cs="楷体"/>
          <w:color w:val="auto"/>
          <w:sz w:val="32"/>
          <w:szCs w:val="32"/>
        </w:rPr>
        <w:t>民用爆炸物品生产企业</w:t>
      </w:r>
      <w:r>
        <w:rPr>
          <w:rFonts w:hint="eastAsia" w:ascii="楷体" w:hAnsi="楷体" w:eastAsia="楷体" w:cs="楷体"/>
          <w:b w:val="0"/>
          <w:bCs w:val="0"/>
          <w:color w:val="auto"/>
          <w:sz w:val="32"/>
          <w:szCs w:val="32"/>
          <w:lang w:val="en-US" w:eastAsia="zh-CN"/>
        </w:rPr>
        <w:t>年度报告提供虚假材料或者拒绝提供反映其生产经营活动情况真实材料的处罚的裁量基准</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处罚依据：</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【部委规章】</w:t>
      </w:r>
      <w:r>
        <w:rPr>
          <w:rFonts w:hint="default" w:ascii="仿宋" w:hAnsi="仿宋" w:eastAsia="仿宋" w:cs="仿宋"/>
          <w:b w:val="0"/>
          <w:bCs w:val="0"/>
          <w:color w:val="auto"/>
          <w:sz w:val="32"/>
          <w:szCs w:val="32"/>
          <w:lang w:val="en-US" w:eastAsia="zh-CN"/>
        </w:rPr>
        <w:t>《民用爆炸物品生产许可实施办法》</w:t>
      </w:r>
      <w:r>
        <w:rPr>
          <w:rFonts w:hint="eastAsia" w:ascii="仿宋" w:hAnsi="仿宋" w:eastAsia="仿宋" w:cs="仿宋"/>
          <w:b w:val="0"/>
          <w:bCs w:val="0"/>
          <w:color w:val="auto"/>
          <w:sz w:val="32"/>
          <w:szCs w:val="32"/>
          <w:lang w:val="en-US" w:eastAsia="zh-CN"/>
        </w:rPr>
        <w:t>（2018年11月工业和信息化部第49号令）</w:t>
      </w:r>
      <w:r>
        <w:rPr>
          <w:rFonts w:hint="default" w:ascii="仿宋" w:hAnsi="仿宋" w:eastAsia="仿宋" w:cs="仿宋"/>
          <w:color w:val="auto"/>
          <w:sz w:val="32"/>
          <w:szCs w:val="32"/>
        </w:rPr>
        <w:t>第二十七条</w:t>
      </w:r>
      <w:r>
        <w:rPr>
          <w:rFonts w:hint="eastAsia" w:ascii="仿宋" w:hAnsi="仿宋" w:eastAsia="仿宋" w:cs="仿宋"/>
          <w:color w:val="auto"/>
          <w:sz w:val="32"/>
          <w:szCs w:val="32"/>
          <w:lang w:eastAsia="zh-CN"/>
        </w:rPr>
        <w:t>第一款第二项</w:t>
      </w:r>
      <w:r>
        <w:rPr>
          <w:rFonts w:hint="default" w:ascii="仿宋" w:hAnsi="仿宋" w:eastAsia="仿宋" w:cs="仿宋"/>
          <w:color w:val="auto"/>
          <w:sz w:val="32"/>
          <w:szCs w:val="32"/>
        </w:rPr>
        <w:t>：“民用爆炸物品生产企业有下列行为之一的，由省级民爆行业主管部门责令限期改正；逾期不改正的，处3万元以下的罚款：（二）年度报告提供虚假材料或者拒绝提供反映其生产经营活动情况真实材料的。</w:t>
      </w:r>
      <w:r>
        <w:rPr>
          <w:rFonts w:hint="default" w:ascii="仿宋" w:hAnsi="仿宋" w:eastAsia="仿宋" w:cs="仿宋"/>
          <w:color w:val="auto"/>
          <w:sz w:val="32"/>
          <w:szCs w:val="32"/>
          <w:lang w:eastAsia="zh-CN"/>
        </w:rPr>
        <w:t>”</w:t>
      </w:r>
    </w:p>
    <w:p>
      <w:pPr>
        <w:keepNext w:val="0"/>
        <w:keepLines w:val="0"/>
        <w:pageBreakBefore w:val="0"/>
        <w:numPr>
          <w:ilvl w:val="0"/>
          <w:numId w:val="0"/>
        </w:numPr>
        <w:kinsoku/>
        <w:wordWrap/>
        <w:overflowPunct/>
        <w:topLinePunct w:val="0"/>
        <w:autoSpaceDE/>
        <w:bidi w:val="0"/>
        <w:adjustRightInd/>
        <w:snapToGrid/>
        <w:spacing w:line="600" w:lineRule="exact"/>
        <w:ind w:leftChars="331"/>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违法行为情形和处罚基准：</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1.轻微违法行为的表现情形：</w:t>
      </w:r>
      <w:r>
        <w:rPr>
          <w:rFonts w:hint="eastAsia" w:ascii="仿宋" w:hAnsi="仿宋" w:eastAsia="仿宋" w:cs="仿宋"/>
          <w:b w:val="0"/>
          <w:bCs w:val="0"/>
          <w:color w:val="auto"/>
          <w:sz w:val="32"/>
          <w:szCs w:val="32"/>
          <w:lang w:val="en-US" w:eastAsia="zh-CN"/>
        </w:rPr>
        <w:t>年度报告提供虚假材料或者拒绝提供反映其生产经营活动情况真实材料，经责令限期改正后在限期内改正的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处罚基准：不予行政处罚。</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val="en-US" w:eastAsia="zh-CN" w:bidi="ar-SA"/>
        </w:rPr>
        <w:t>2.一般</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年度报告提供虚假材料或者拒绝提供反映其生产经营活动情况真实材料，首次被发现，经责令限期改正后逾期不改正的</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处1.5万元以下的罚款。</w:t>
      </w:r>
    </w:p>
    <w:p>
      <w:pPr>
        <w:pStyle w:val="5"/>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3.较重</w:t>
      </w:r>
      <w:r>
        <w:rPr>
          <w:rFonts w:hint="eastAsia" w:ascii="仿宋" w:hAnsi="仿宋" w:eastAsia="仿宋" w:cs="仿宋"/>
          <w:color w:val="auto"/>
          <w:kern w:val="2"/>
          <w:sz w:val="32"/>
          <w:szCs w:val="32"/>
          <w:shd w:val="clear" w:fill="auto"/>
          <w:lang w:bidi="ar-SA"/>
        </w:rPr>
        <w:t>违法行为的表现情形：</w:t>
      </w:r>
      <w:r>
        <w:rPr>
          <w:rFonts w:hint="eastAsia" w:ascii="仿宋" w:hAnsi="仿宋" w:eastAsia="仿宋" w:cs="仿宋"/>
          <w:b w:val="0"/>
          <w:bCs w:val="0"/>
          <w:color w:val="auto"/>
          <w:sz w:val="32"/>
          <w:szCs w:val="32"/>
          <w:lang w:val="en-US" w:eastAsia="zh-CN"/>
        </w:rPr>
        <w:t>年度报告提供虚假材料或者拒绝提供反映其生产经营活动情况真实材料，非首次被发现，经责令限期改正后逾期不改正的</w:t>
      </w:r>
      <w:r>
        <w:rPr>
          <w:rFonts w:hint="eastAsia" w:ascii="仿宋" w:hAnsi="仿宋" w:eastAsia="仿宋" w:cs="仿宋"/>
          <w:b w:val="0"/>
          <w:bCs w:val="0"/>
          <w:color w:val="auto"/>
          <w:kern w:val="2"/>
          <w:sz w:val="32"/>
          <w:szCs w:val="32"/>
          <w:lang w:val="en-US" w:eastAsia="zh-CN" w:bidi="ar-SA"/>
        </w:rPr>
        <w:t>。</w:t>
      </w: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shd w:val="clear" w:fill="auto"/>
          <w:lang w:bidi="ar-SA"/>
        </w:rPr>
        <w:t>处罚基准：</w:t>
      </w:r>
      <w:r>
        <w:rPr>
          <w:rFonts w:hint="eastAsia" w:ascii="仿宋" w:hAnsi="仿宋" w:eastAsia="仿宋" w:cs="仿宋"/>
          <w:b w:val="0"/>
          <w:bCs w:val="0"/>
          <w:color w:val="auto"/>
          <w:sz w:val="32"/>
          <w:szCs w:val="32"/>
          <w:lang w:val="en-US" w:eastAsia="zh-CN"/>
        </w:rPr>
        <w:t>处1.5万元以上3万元以下的罚款。</w:t>
      </w: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b w:val="0"/>
          <w:bCs w:val="0"/>
          <w:color w:val="auto"/>
          <w:sz w:val="32"/>
          <w:szCs w:val="32"/>
          <w:lang w:val="en-US" w:eastAsia="zh-CN"/>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b w:val="0"/>
          <w:bCs w:val="0"/>
          <w:color w:val="auto"/>
          <w:sz w:val="32"/>
          <w:szCs w:val="32"/>
          <w:lang w:val="en-US" w:eastAsia="zh-CN"/>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b w:val="0"/>
          <w:bCs w:val="0"/>
          <w:color w:val="auto"/>
          <w:sz w:val="32"/>
          <w:szCs w:val="32"/>
          <w:lang w:val="en-US" w:eastAsia="zh-CN"/>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b w:val="0"/>
          <w:bCs w:val="0"/>
          <w:color w:val="auto"/>
          <w:sz w:val="32"/>
          <w:szCs w:val="32"/>
          <w:lang w:val="en-US" w:eastAsia="zh-CN"/>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b w:val="0"/>
          <w:bCs w:val="0"/>
          <w:color w:val="auto"/>
          <w:sz w:val="32"/>
          <w:szCs w:val="32"/>
          <w:lang w:val="en-US" w:eastAsia="zh-CN"/>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b w:val="0"/>
          <w:bCs w:val="0"/>
          <w:color w:val="auto"/>
          <w:sz w:val="32"/>
          <w:szCs w:val="32"/>
          <w:lang w:val="en-US" w:eastAsia="zh-CN"/>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b w:val="0"/>
          <w:bCs w:val="0"/>
          <w:color w:val="auto"/>
          <w:sz w:val="32"/>
          <w:szCs w:val="32"/>
          <w:lang w:val="en-US" w:eastAsia="zh-CN"/>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b w:val="0"/>
          <w:bCs w:val="0"/>
          <w:color w:val="auto"/>
          <w:sz w:val="32"/>
          <w:szCs w:val="32"/>
          <w:lang w:val="en-US" w:eastAsia="zh-CN"/>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b w:val="0"/>
          <w:bCs w:val="0"/>
          <w:color w:val="auto"/>
          <w:sz w:val="32"/>
          <w:szCs w:val="32"/>
          <w:lang w:val="en-US" w:eastAsia="zh-CN"/>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b w:val="0"/>
          <w:bCs w:val="0"/>
          <w:color w:val="auto"/>
          <w:sz w:val="32"/>
          <w:szCs w:val="32"/>
          <w:lang w:val="en-US" w:eastAsia="zh-CN"/>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b w:val="0"/>
          <w:bCs w:val="0"/>
          <w:color w:val="auto"/>
          <w:sz w:val="32"/>
          <w:szCs w:val="32"/>
          <w:lang w:val="en-US" w:eastAsia="zh-CN"/>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b w:val="0"/>
          <w:bCs w:val="0"/>
          <w:color w:val="auto"/>
          <w:sz w:val="32"/>
          <w:szCs w:val="32"/>
          <w:lang w:val="en-US" w:eastAsia="zh-CN"/>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b w:val="0"/>
          <w:bCs w:val="0"/>
          <w:color w:val="auto"/>
          <w:sz w:val="32"/>
          <w:szCs w:val="32"/>
          <w:lang w:val="en-US" w:eastAsia="zh-CN"/>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b w:val="0"/>
          <w:bCs w:val="0"/>
          <w:color w:val="auto"/>
          <w:sz w:val="32"/>
          <w:szCs w:val="32"/>
          <w:lang w:val="en-US" w:eastAsia="zh-CN"/>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b w:val="0"/>
          <w:bCs w:val="0"/>
          <w:color w:val="auto"/>
          <w:sz w:val="32"/>
          <w:szCs w:val="32"/>
          <w:lang w:val="en-US" w:eastAsia="zh-CN"/>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b w:val="0"/>
          <w:bCs w:val="0"/>
          <w:color w:val="auto"/>
          <w:sz w:val="32"/>
          <w:szCs w:val="32"/>
          <w:lang w:val="en-US" w:eastAsia="zh-CN"/>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b w:val="0"/>
          <w:bCs w:val="0"/>
          <w:color w:val="auto"/>
          <w:sz w:val="32"/>
          <w:szCs w:val="32"/>
          <w:lang w:val="en-US" w:eastAsia="zh-CN"/>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b w:val="0"/>
          <w:bCs w:val="0"/>
          <w:color w:val="auto"/>
          <w:sz w:val="32"/>
          <w:szCs w:val="32"/>
          <w:lang w:val="en-US" w:eastAsia="zh-CN"/>
        </w:rPr>
      </w:pPr>
    </w:p>
    <w:p>
      <w:pPr>
        <w:pStyle w:val="5"/>
        <w:keepNext w:val="0"/>
        <w:keepLines w:val="0"/>
        <w:pageBreakBefore w:val="0"/>
        <w:widowControl/>
        <w:kinsoku/>
        <w:wordWrap/>
        <w:overflowPunct/>
        <w:topLinePunct w:val="0"/>
        <w:autoSpaceDE/>
        <w:bidi w:val="0"/>
        <w:adjustRightInd/>
        <w:snapToGrid/>
        <w:spacing w:line="600" w:lineRule="exact"/>
        <w:ind w:left="640"/>
        <w:textAlignment w:val="auto"/>
        <w:rPr>
          <w:rFonts w:hint="eastAsia" w:ascii="仿宋" w:hAnsi="仿宋" w:eastAsia="仿宋" w:cs="仿宋"/>
          <w:b w:val="0"/>
          <w:bCs w:val="0"/>
          <w:color w:val="auto"/>
          <w:sz w:val="32"/>
          <w:szCs w:val="32"/>
          <w:lang w:val="en-US" w:eastAsia="zh-CN"/>
        </w:rPr>
      </w:pPr>
    </w:p>
    <w:p>
      <w:pPr>
        <w:pStyle w:val="5"/>
        <w:keepNext w:val="0"/>
        <w:keepLines w:val="0"/>
        <w:pageBreakBefore w:val="0"/>
        <w:widowControl/>
        <w:numPr>
          <w:ilvl w:val="0"/>
          <w:numId w:val="5"/>
        </w:numPr>
        <w:kinsoku/>
        <w:wordWrap/>
        <w:overflowPunct/>
        <w:topLinePunct w:val="0"/>
        <w:autoSpaceDE/>
        <w:bidi w:val="0"/>
        <w:adjustRightInd/>
        <w:snapToGrid/>
        <w:spacing w:line="600" w:lineRule="exact"/>
        <w:ind w:left="64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无线电管理领域行政处罚裁量基准</w:t>
      </w:r>
    </w:p>
    <w:p>
      <w:pPr>
        <w:pStyle w:val="5"/>
        <w:keepNext w:val="0"/>
        <w:keepLines w:val="0"/>
        <w:pageBreakBefore w:val="0"/>
        <w:widowControl/>
        <w:numPr>
          <w:ilvl w:val="0"/>
          <w:numId w:val="0"/>
        </w:numPr>
        <w:kinsoku/>
        <w:wordWrap/>
        <w:overflowPunct/>
        <w:topLinePunct w:val="0"/>
        <w:autoSpaceDE/>
        <w:bidi w:val="0"/>
        <w:adjustRightInd/>
        <w:snapToGrid/>
        <w:spacing w:line="600" w:lineRule="exact"/>
        <w:ind w:right="0" w:rightChars="0"/>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黑体" w:hAnsi="黑体" w:eastAsia="楷体" w:cs="黑体"/>
          <w:color w:val="auto"/>
          <w:sz w:val="32"/>
          <w:szCs w:val="32"/>
        </w:rPr>
      </w:pPr>
      <w:r>
        <w:rPr>
          <w:rFonts w:hint="eastAsia" w:ascii="楷体" w:hAnsi="楷体" w:eastAsia="楷体" w:cs="楷体"/>
          <w:color w:val="auto"/>
          <w:sz w:val="32"/>
          <w:szCs w:val="32"/>
        </w:rPr>
        <w:t>一、对违反卫星通信网和地球站许可制度的处罚的裁量基准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条：“违反本条例规定，未经许可擅自使用无线电频率，或者擅自设置、使用无线电台（站）的，由无线电管理机构责令改正，没收从事违法活动的设备和违法所得，可以并处5万元以下的罚款；拒不改正的，并处5万元以上20万元以下的罚款；擅自设置、使用无线电台（站）从事诈骗等违法活动，尚不构成犯罪的，并处20万元以上50万元以下的罚款。”</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部委规章】《建立卫星通信网和设置使用地球站管理规定》（2009年3月工业和信息化部令第7号）第三十五条：“违反本规定第三条第二款、第四条第一款、第三十二条第二款规定的，由工业和信息化部或者省、自治区、直辖市无线电管理机构依据职责责令改正，并按照《无线电管理条例》等行政法规的规定给予处罚。”</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轻微违法行为的表现情形：</w:t>
      </w:r>
      <w:r>
        <w:rPr>
          <w:rFonts w:hint="eastAsia" w:ascii="仿宋_GB2312" w:eastAsia="仿宋_GB2312" w:cs="Times New Roman" w:hAnsiTheme="minorHAnsi"/>
          <w:color w:val="auto"/>
          <w:sz w:val="32"/>
          <w:szCs w:val="32"/>
          <w:shd w:val="clear" w:color="auto" w:fill="FFFFFF"/>
        </w:rPr>
        <w:t>违反卫星通信网和地球站许可制度</w:t>
      </w:r>
      <w:r>
        <w:rPr>
          <w:rFonts w:hint="eastAsia" w:ascii="仿宋_GB2312" w:eastAsia="仿宋_GB2312" w:cs="Times New Roman" w:hAnsiTheme="minorHAnsi"/>
          <w:color w:val="auto"/>
          <w:sz w:val="32"/>
          <w:szCs w:val="32"/>
          <w:shd w:val="clear" w:color="auto" w:fill="FFFFFF"/>
          <w:lang w:eastAsia="zh-CN"/>
        </w:rPr>
        <w:t>，</w:t>
      </w:r>
      <w:r>
        <w:rPr>
          <w:rFonts w:hint="eastAsia" w:ascii="仿宋_GB2312" w:eastAsia="仿宋_GB2312"/>
          <w:color w:val="auto"/>
          <w:sz w:val="32"/>
          <w:szCs w:val="32"/>
          <w:shd w:val="clear" w:color="auto" w:fill="FFFFFF"/>
        </w:rPr>
        <w:t>无线电频率使用有效期届满，或者无线电台站执照有效期届满，未办理续用手续继续使用，尚未影响合法无线电业务正常进行的。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处罚基准：没收从事违法活动的设备和违法所得，可以并处1万元以下的罚款；拒不改正的，并处5万元以上10万元以下的罚款。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较轻违法行为的表现情形：</w:t>
      </w:r>
      <w:r>
        <w:rPr>
          <w:rFonts w:hint="eastAsia" w:ascii="仿宋_GB2312" w:eastAsia="仿宋_GB2312" w:cs="Times New Roman" w:hAnsiTheme="minorHAnsi"/>
          <w:color w:val="auto"/>
          <w:sz w:val="32"/>
          <w:szCs w:val="32"/>
          <w:shd w:val="clear" w:color="auto" w:fill="FFFFFF"/>
        </w:rPr>
        <w:t>违反卫星通信网和地球站许可制度</w:t>
      </w:r>
      <w:r>
        <w:rPr>
          <w:rFonts w:hint="eastAsia" w:ascii="仿宋_GB2312" w:eastAsia="仿宋_GB2312" w:cs="Times New Roman" w:hAnsiTheme="minorHAnsi"/>
          <w:color w:val="auto"/>
          <w:sz w:val="32"/>
          <w:szCs w:val="32"/>
          <w:shd w:val="clear" w:color="auto" w:fill="FFFFFF"/>
          <w:lang w:eastAsia="zh-CN"/>
        </w:rPr>
        <w:t>，</w:t>
      </w:r>
      <w:r>
        <w:rPr>
          <w:rFonts w:hint="eastAsia" w:ascii="仿宋_GB2312" w:eastAsia="仿宋_GB2312"/>
          <w:color w:val="auto"/>
          <w:sz w:val="32"/>
          <w:szCs w:val="32"/>
          <w:shd w:val="clear" w:color="auto" w:fill="FFFFFF"/>
        </w:rPr>
        <w:t>擅自使用无线电频率，或者擅自设置、使用无线电台站，尚未影响合法无线电业务正常进行的。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处罚基准：没收从事违法活动的设备和违法所得，可以并处1万元以上3万元以下的罚款；拒不改正的，并处10万元以上15万元以下的罚款。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一般违法行为的表现情形：</w:t>
      </w:r>
      <w:r>
        <w:rPr>
          <w:rFonts w:hint="eastAsia" w:ascii="仿宋_GB2312" w:eastAsia="仿宋_GB2312" w:cs="Times New Roman" w:hAnsiTheme="minorHAnsi"/>
          <w:color w:val="auto"/>
          <w:sz w:val="32"/>
          <w:szCs w:val="32"/>
          <w:shd w:val="clear" w:color="auto" w:fill="FFFFFF"/>
        </w:rPr>
        <w:t>违反卫星通信网和地球站许可制度</w:t>
      </w:r>
      <w:r>
        <w:rPr>
          <w:rFonts w:hint="eastAsia" w:ascii="仿宋_GB2312" w:eastAsia="仿宋_GB2312" w:cs="Times New Roman" w:hAnsiTheme="minorHAnsi"/>
          <w:color w:val="auto"/>
          <w:sz w:val="32"/>
          <w:szCs w:val="32"/>
          <w:shd w:val="clear" w:color="auto" w:fill="FFFFFF"/>
          <w:lang w:eastAsia="zh-CN"/>
        </w:rPr>
        <w:t>，</w:t>
      </w:r>
      <w:r>
        <w:rPr>
          <w:rFonts w:hint="eastAsia" w:ascii="仿宋_GB2312" w:eastAsia="仿宋_GB2312"/>
          <w:color w:val="auto"/>
          <w:sz w:val="32"/>
          <w:szCs w:val="32"/>
          <w:shd w:val="clear" w:color="auto" w:fill="FFFFFF"/>
        </w:rPr>
        <w:t>擅自使用无线电频率，或者擅自设置、使用无线电台站，对合法无线电业务正常进行造成影响的。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处罚基准：没收从事违法活动的设备和违法所得，可以并处3万元以上5万元以下的罚款；拒不改正的，并处15万元以上20万元以下的罚款。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严重违法行为的表现情形：</w:t>
      </w:r>
      <w:r>
        <w:rPr>
          <w:rFonts w:hint="eastAsia" w:ascii="仿宋_GB2312" w:eastAsia="仿宋_GB2312" w:cs="Times New Roman" w:hAnsiTheme="minorHAnsi"/>
          <w:color w:val="auto"/>
          <w:sz w:val="32"/>
          <w:szCs w:val="32"/>
          <w:shd w:val="clear" w:color="auto" w:fill="FFFFFF"/>
        </w:rPr>
        <w:t>违反卫星通信网和地球站许可制度</w:t>
      </w:r>
      <w:r>
        <w:rPr>
          <w:rFonts w:hint="eastAsia" w:ascii="仿宋_GB2312" w:eastAsia="仿宋_GB2312" w:cs="Times New Roman" w:hAnsiTheme="minorHAnsi"/>
          <w:color w:val="auto"/>
          <w:sz w:val="32"/>
          <w:szCs w:val="32"/>
          <w:shd w:val="clear" w:color="auto" w:fill="FFFFFF"/>
          <w:lang w:eastAsia="zh-CN"/>
        </w:rPr>
        <w:t>，</w:t>
      </w:r>
      <w:r>
        <w:rPr>
          <w:rFonts w:hint="eastAsia" w:ascii="仿宋_GB2312" w:eastAsia="仿宋_GB2312"/>
          <w:color w:val="auto"/>
          <w:sz w:val="32"/>
          <w:szCs w:val="32"/>
          <w:shd w:val="clear" w:color="auto" w:fill="FFFFFF"/>
        </w:rPr>
        <w:t>擅自设置、使用无线电台（站）进行诈骗等违法活动，尚不构成犯罪的，未影响合法无线电业务正常进行的。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处罚基准：没收从事违法活动的设备和违法所得，并处20万元以上35万元以下的罚款。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5</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特别严重违法行为的表现情形：</w:t>
      </w:r>
      <w:r>
        <w:rPr>
          <w:rFonts w:hint="eastAsia" w:ascii="仿宋_GB2312" w:eastAsia="仿宋_GB2312" w:cs="Times New Roman" w:hAnsiTheme="minorHAnsi"/>
          <w:color w:val="auto"/>
          <w:sz w:val="32"/>
          <w:szCs w:val="32"/>
          <w:shd w:val="clear" w:color="auto" w:fill="FFFFFF"/>
        </w:rPr>
        <w:t>违反卫星通信网和地球站许可制度</w:t>
      </w:r>
      <w:r>
        <w:rPr>
          <w:rFonts w:hint="eastAsia" w:ascii="仿宋_GB2312" w:eastAsia="仿宋_GB2312" w:cs="Times New Roman" w:hAnsiTheme="minorHAnsi"/>
          <w:color w:val="auto"/>
          <w:sz w:val="32"/>
          <w:szCs w:val="32"/>
          <w:shd w:val="clear" w:color="auto" w:fill="FFFFFF"/>
          <w:lang w:eastAsia="zh-CN"/>
        </w:rPr>
        <w:t>，</w:t>
      </w:r>
      <w:r>
        <w:rPr>
          <w:rFonts w:hint="eastAsia" w:ascii="仿宋_GB2312" w:eastAsia="仿宋_GB2312"/>
          <w:color w:val="auto"/>
          <w:sz w:val="32"/>
          <w:szCs w:val="32"/>
          <w:shd w:val="clear" w:color="auto" w:fill="FFFFFF"/>
        </w:rPr>
        <w:t>擅自设置、使用无线电台（站）进行诈骗等违法活动，尚不构成犯罪的，对合法无线电业务正常进行造成影响的。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处罚基准：没收从事违法活动的设备和违法所得，并处35万元以上50万元以下的罚款。</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黑体" w:hAnsi="黑体" w:eastAsia="黑体" w:cs="黑体"/>
          <w:color w:val="auto"/>
          <w:sz w:val="32"/>
          <w:szCs w:val="32"/>
        </w:rPr>
      </w:pPr>
      <w:r>
        <w:rPr>
          <w:rFonts w:hint="eastAsia" w:ascii="楷体" w:hAnsi="楷体" w:eastAsia="楷体" w:cs="楷体"/>
          <w:color w:val="auto"/>
          <w:sz w:val="32"/>
          <w:szCs w:val="32"/>
        </w:rPr>
        <w:t>二、对擅自改变卫星通信网或地球站核定的项目的处罚的裁量基准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【行政法规】《无线电管理条例》（2016年11月11日国务院、中央军事委员会令第672号）第七十二条</w:t>
      </w:r>
      <w:r>
        <w:rPr>
          <w:rFonts w:hint="eastAsia" w:ascii="仿宋_GB2312" w:hAnsi="仿宋_GB2312" w:eastAsia="仿宋_GB2312" w:cs="仿宋_GB2312"/>
          <w:color w:val="auto"/>
          <w:sz w:val="32"/>
          <w:szCs w:val="32"/>
          <w:lang w:val="en-US" w:eastAsia="zh-CN"/>
        </w:rPr>
        <w:t>第一款第一项</w:t>
      </w:r>
      <w:r>
        <w:rPr>
          <w:rFonts w:hint="eastAsia" w:ascii="仿宋_GB2312" w:hAnsi="仿宋_GB2312" w:eastAsia="仿宋_GB2312" w:cs="仿宋_GB2312"/>
          <w:color w:val="auto"/>
          <w:sz w:val="32"/>
          <w:szCs w:val="32"/>
        </w:rPr>
        <w:t>：“违反本条例规定，有下列行为之一的，由无线电管理机构责令改正，没收违法所得，可以并处3万元以下的罚款；造成严重后果的，吊销无线电台执照，并处3万元以上10万元以下的罚款：（一）不按照无线电台执照规定的许可事项和要求设置、使用无线电台（站）。”</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部委规章】《建立卫星通信网和设置使用地球站管理规定》（2009年3月工业和信息化部令第7号）第三十六条：“违反本规定第十二条第二款、第三十一条第二款规定的，由工业和信息化部或者省、自治区、直辖市无线电管理机构责令限期改正；逾期不改的，按照《无线电管理条例》等行政法规的规定给予处罚。”</w:t>
      </w:r>
    </w:p>
    <w:p>
      <w:pPr>
        <w:keepNext w:val="0"/>
        <w:keepLines w:val="0"/>
        <w:pageBreakBefore w:val="0"/>
        <w:kinsoku/>
        <w:wordWrap/>
        <w:overflowPunct/>
        <w:topLinePunct w:val="0"/>
        <w:autoSpaceDE/>
        <w:bidi w:val="0"/>
        <w:adjustRightInd/>
        <w:snapToGrid/>
        <w:spacing w:line="600" w:lineRule="exact"/>
        <w:ind w:firstLine="64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由无线电管理机构责令限期改正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轻微违法行为的表现情形：</w:t>
      </w:r>
      <w:r>
        <w:rPr>
          <w:rFonts w:hint="eastAsia" w:ascii="仿宋_GB2312" w:hAnsi="仿宋_GB2312" w:eastAsia="仿宋_GB2312" w:cs="仿宋_GB2312"/>
          <w:color w:val="auto"/>
          <w:sz w:val="32"/>
          <w:szCs w:val="32"/>
        </w:rPr>
        <w:t>擅自改变卫星通信网或地球站核定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所设置、使用无线电台（站）的台址、使用频率、发射功率等技术参数有一项不符合无线电台执照规定的许可事项和要求，未影响</w:t>
      </w:r>
      <w:r>
        <w:rPr>
          <w:rFonts w:hint="eastAsia" w:ascii="仿宋_GB2312" w:hAnsi="仿宋_GB2312" w:eastAsia="仿宋_GB2312" w:cs="仿宋_GB2312"/>
          <w:color w:val="auto"/>
          <w:sz w:val="32"/>
          <w:szCs w:val="32"/>
          <w:shd w:val="clear" w:color="auto" w:fill="FFFFFF"/>
        </w:rPr>
        <w:t>合法无线电业务正常进行的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没收违法所得，可以并处1万元以下的罚款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2</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一般违法行为的表现情形：</w:t>
      </w:r>
      <w:r>
        <w:rPr>
          <w:rFonts w:hint="eastAsia" w:ascii="仿宋_GB2312" w:hAnsi="仿宋_GB2312" w:eastAsia="仿宋_GB2312" w:cs="仿宋_GB2312"/>
          <w:color w:val="auto"/>
          <w:sz w:val="32"/>
          <w:szCs w:val="32"/>
        </w:rPr>
        <w:t>擅自改变卫星通信网或地球站核定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所设置、使用无线电台（站）的台址、使用频率、发射功率等技术参数有两项以上不符合无线电台执照规定的许可事项和要求，未影响</w:t>
      </w:r>
      <w:r>
        <w:rPr>
          <w:rFonts w:hint="eastAsia" w:ascii="仿宋_GB2312" w:hAnsi="仿宋_GB2312" w:eastAsia="仿宋_GB2312" w:cs="仿宋_GB2312"/>
          <w:color w:val="auto"/>
          <w:sz w:val="32"/>
          <w:szCs w:val="32"/>
          <w:shd w:val="clear" w:color="auto" w:fill="FFFFFF"/>
        </w:rPr>
        <w:t>合法无线电业务正常进行的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处罚基准：</w:t>
      </w:r>
      <w:r>
        <w:rPr>
          <w:rFonts w:hint="eastAsia" w:ascii="仿宋_GB2312" w:hAnsi="仿宋_GB2312" w:eastAsia="仿宋_GB2312" w:cs="仿宋_GB2312"/>
          <w:color w:val="auto"/>
          <w:sz w:val="32"/>
          <w:szCs w:val="32"/>
        </w:rPr>
        <w:t>没收违法所得，可以并处1万元以上3万元以下的罚款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hAnsi="仿宋_GB2312" w:eastAsia="仿宋_GB2312" w:cs="仿宋_GB2312"/>
          <w:color w:val="auto"/>
          <w:sz w:val="32"/>
          <w:szCs w:val="32"/>
        </w:rPr>
        <w:t>擅自改变卫星通信网或地球站核定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影响</w:t>
      </w:r>
      <w:r>
        <w:rPr>
          <w:rFonts w:hint="eastAsia" w:ascii="仿宋_GB2312" w:hAnsi="仿宋_GB2312" w:eastAsia="仿宋_GB2312" w:cs="仿宋_GB2312"/>
          <w:color w:val="auto"/>
          <w:sz w:val="32"/>
          <w:szCs w:val="32"/>
          <w:shd w:val="clear" w:color="auto" w:fill="FFFFFF"/>
        </w:rPr>
        <w:t>合法无线电业务正常进行</w:t>
      </w:r>
      <w:r>
        <w:rPr>
          <w:rFonts w:hint="eastAsia" w:ascii="仿宋_GB2312" w:hAnsi="仿宋_GB2312" w:eastAsia="仿宋_GB2312" w:cs="仿宋_GB2312"/>
          <w:color w:val="auto"/>
          <w:sz w:val="32"/>
          <w:szCs w:val="32"/>
        </w:rPr>
        <w:t>，对人民群众生命财产安全、社会稳定或者重大活动的开展构成威胁的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没收违法所得，吊销无线电台执照，并处3万元以上5万元以下的罚款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特别严重违法行为的表现情形：</w:t>
      </w:r>
      <w:r>
        <w:rPr>
          <w:rFonts w:hint="eastAsia" w:ascii="仿宋_GB2312" w:hAnsi="仿宋_GB2312" w:eastAsia="仿宋_GB2312" w:cs="仿宋_GB2312"/>
          <w:color w:val="auto"/>
          <w:sz w:val="32"/>
          <w:szCs w:val="32"/>
        </w:rPr>
        <w:t>擅自改变卫星通信网或地球站核定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影响</w:t>
      </w:r>
      <w:r>
        <w:rPr>
          <w:rFonts w:hint="eastAsia" w:ascii="仿宋_GB2312" w:hAnsi="仿宋_GB2312" w:eastAsia="仿宋_GB2312" w:cs="仿宋_GB2312"/>
          <w:color w:val="auto"/>
          <w:sz w:val="32"/>
          <w:szCs w:val="32"/>
          <w:shd w:val="clear" w:color="auto" w:fill="FFFFFF"/>
        </w:rPr>
        <w:t>合法无线电业务正常进行</w:t>
      </w:r>
      <w:r>
        <w:rPr>
          <w:rFonts w:hint="eastAsia" w:ascii="仿宋_GB2312" w:hAnsi="仿宋_GB2312" w:eastAsia="仿宋_GB2312" w:cs="仿宋_GB2312"/>
          <w:color w:val="auto"/>
          <w:sz w:val="32"/>
          <w:szCs w:val="32"/>
        </w:rPr>
        <w:t>，对人民群众生命财产安全、社会稳定造成损害或者导致重大活动无法正常开展的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 w:hAnsi="仿宋" w:eastAsia="仿宋" w:cs="仿宋"/>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没收违法所得，吊销无线电台执照，并处5万元以上10万元以下的罚款</w:t>
      </w:r>
      <w:r>
        <w:rPr>
          <w:rFonts w:hint="eastAsia" w:ascii="仿宋_GB2312" w:hAnsi="仿宋_GB2312" w:eastAsia="仿宋_GB2312" w:cs="仿宋_GB2312"/>
          <w:color w:val="auto"/>
          <w:kern w:val="2"/>
          <w:sz w:val="32"/>
          <w:szCs w:val="32"/>
        </w:rPr>
        <w:t>。</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黑体" w:hAnsi="黑体" w:eastAsia="黑体" w:cs="黑体"/>
          <w:color w:val="auto"/>
          <w:sz w:val="32"/>
          <w:szCs w:val="32"/>
        </w:rPr>
      </w:pPr>
      <w:r>
        <w:rPr>
          <w:rFonts w:hint="eastAsia" w:ascii="楷体" w:hAnsi="楷体" w:eastAsia="楷体" w:cs="楷体"/>
          <w:color w:val="auto"/>
          <w:sz w:val="32"/>
          <w:szCs w:val="32"/>
        </w:rPr>
        <w:t>三、对获准建立卫星通信网的单位向未办理地球站设置审批手续的用户提供卫星信道（另有规定除外）的处罚的裁量基准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部委规章】《建立卫星通信网和设置使用地球站管理规定》（2009年3月工业和信息化部令第7号）第三十七条：“违反本规定第十四条第二款规定的，由工业和信息化部或者省、自治区、直辖市无线电管理机构依据职责责令限期改正，处5000元以上3万元以下的罚款。”</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lang w:val="en-US" w:eastAsia="zh-CN"/>
        </w:rPr>
      </w:pPr>
      <w:r>
        <w:rPr>
          <w:rFonts w:hint="eastAsia" w:ascii="仿宋_GB2312" w:hAnsi="仿宋_GB2312" w:eastAsia="仿宋_GB2312" w:cs="仿宋_GB2312"/>
          <w:color w:val="auto"/>
          <w:sz w:val="32"/>
          <w:szCs w:val="32"/>
        </w:rPr>
        <w:t>由工业和信息化部或者省、自治区、直辖市无线电管理机构依据职责责令限期改正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轻微违法行为的表现情形：获准建立卫星通信网的单位向未办理地球站设置审批手续的用户提供卫星信道，未干扰其他无线电业务的。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处5000元以上1万元以下的罚款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2</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一般违法行为的表现情形：获准建立卫星通信网的单位向未办理地球站设置审批手续的用户提供卫星信道，干扰其他无线电业务的，性质轻微的。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处1万元以上2万元以下的罚款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严重违法行为的表现情形：获准建立卫星通信网的单位向未办理地球站设置审批手续的用户提供卫星信道，干扰航空、交通、公安、广播电视等重要无线电业务，或者其用于危害国家安全、领土主权等非法用途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处2万元以上3万元以下的罚款</w:t>
      </w:r>
      <w:r>
        <w:rPr>
          <w:rFonts w:hint="eastAsia" w:ascii="仿宋_GB2312" w:hAnsi="仿宋_GB2312" w:eastAsia="仿宋_GB2312" w:cs="仿宋_GB2312"/>
          <w:color w:val="auto"/>
          <w:kern w:val="2"/>
          <w:sz w:val="32"/>
          <w:szCs w:val="32"/>
        </w:rPr>
        <w:t>。</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黑体" w:hAnsi="黑体" w:eastAsia="黑体" w:cs="黑体"/>
          <w:color w:val="auto"/>
          <w:sz w:val="32"/>
          <w:szCs w:val="32"/>
        </w:rPr>
      </w:pPr>
      <w:r>
        <w:rPr>
          <w:rFonts w:hint="eastAsia" w:ascii="楷体" w:hAnsi="楷体" w:eastAsia="楷体" w:cs="楷体"/>
          <w:color w:val="auto"/>
          <w:sz w:val="32"/>
          <w:szCs w:val="32"/>
        </w:rPr>
        <w:t>四、对违规使用卫星移动通讯系统、变更地球站设备或使用人的处罚的裁量基准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条：“违反本条例规定，未经许可擅自使用无线电频率，或者擅自设置、使用无线电台（站）的，由无线电管理机构责令改正，没收从事违法活动的设备和违法所得，可以并处5万元以下的罚款；拒不改正的，并处5万元以上20万元以下的罚款；擅自设置、使用无线电台（站）从事诈骗等违法活动，尚不构成犯罪的，并处20万元以上50万元以下的罚款。”</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部委规章】《卫星移动通信系统终端地球站管理办法》（2011年4月工业和信息化部令第19号）第二十条：“违反本办法第四条第一款、第九条第一款规定的，由有关省、自治区、直辖市无线电管理机构责令限期改正；逾期不改的，按照《无线电管理条例》第四十三条的规定处罚。”</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由无线电管理机构责令限期改正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w:t>
      </w:r>
      <w:r>
        <w:rPr>
          <w:rFonts w:hint="eastAsia" w:ascii="仿宋_GB2312" w:eastAsia="仿宋_GB2312"/>
          <w:color w:val="auto"/>
          <w:sz w:val="32"/>
          <w:szCs w:val="32"/>
          <w:shd w:val="clear" w:color="auto" w:fill="FFFFFF"/>
          <w:lang w:val="en-US" w:eastAsia="zh-CN"/>
        </w:rPr>
        <w:t>.</w:t>
      </w:r>
      <w:r>
        <w:rPr>
          <w:rFonts w:hint="eastAsia" w:ascii="仿宋_GB2312" w:eastAsia="仿宋_GB2312"/>
          <w:color w:val="auto"/>
          <w:sz w:val="32"/>
          <w:szCs w:val="32"/>
          <w:shd w:val="clear" w:color="auto" w:fill="FFFFFF"/>
        </w:rPr>
        <w:t>轻微违法行为的表现情形：无线电频率使用有效期届满，或者无线电台站执照有效期届满，未办理续用手续继续使用，尚未影响合法无线电业务正常进行的。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处罚基准：没收从事违法活动的设备和违法所得，可以并处1万元以下的罚款；拒不改正的，并处5万元以上10万元以下的罚款。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val="en-US" w:eastAsia="zh-CN"/>
        </w:rPr>
        <w:t>.</w:t>
      </w:r>
      <w:r>
        <w:rPr>
          <w:rFonts w:hint="eastAsia" w:ascii="仿宋_GB2312" w:eastAsia="仿宋_GB2312"/>
          <w:color w:val="auto"/>
          <w:sz w:val="32"/>
          <w:szCs w:val="32"/>
          <w:shd w:val="clear" w:color="auto" w:fill="FFFFFF"/>
        </w:rPr>
        <w:t>较轻违法行为的表现情形：擅自使用无线电频率，或者擅自设置、使用无线电台站，尚未影响合法无线电业务正常进行的。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处罚基准：没收从事违法活动的设备和违法所得，可以并处1万元以上3万元以下的罚款；拒不改正的，并处10万元以上15万元以下的罚款。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w:t>
      </w:r>
      <w:r>
        <w:rPr>
          <w:rFonts w:hint="eastAsia" w:ascii="仿宋_GB2312" w:eastAsia="仿宋_GB2312"/>
          <w:color w:val="auto"/>
          <w:sz w:val="32"/>
          <w:szCs w:val="32"/>
          <w:shd w:val="clear" w:color="auto" w:fill="FFFFFF"/>
          <w:lang w:val="en-US" w:eastAsia="zh-CN"/>
        </w:rPr>
        <w:t>.</w:t>
      </w:r>
      <w:r>
        <w:rPr>
          <w:rFonts w:hint="eastAsia" w:ascii="仿宋_GB2312" w:eastAsia="仿宋_GB2312"/>
          <w:color w:val="auto"/>
          <w:sz w:val="32"/>
          <w:szCs w:val="32"/>
          <w:shd w:val="clear" w:color="auto" w:fill="FFFFFF"/>
        </w:rPr>
        <w:t>一般违法行为的表现情形：擅自使用无线电频率，或者擅自设置、使用无线电台站，对合法无线电业务正常进行造成影响的。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处罚基准：没收从事违法活动的设备和违法所得，可以并处3万元以上5万元以下的罚款；拒不改正的，并处15万元以上20万元以下的罚款。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w:t>
      </w:r>
      <w:r>
        <w:rPr>
          <w:rFonts w:hint="eastAsia" w:ascii="仿宋_GB2312" w:eastAsia="仿宋_GB2312"/>
          <w:color w:val="auto"/>
          <w:sz w:val="32"/>
          <w:szCs w:val="32"/>
          <w:shd w:val="clear" w:color="auto" w:fill="FFFFFF"/>
          <w:lang w:val="en-US" w:eastAsia="zh-CN"/>
        </w:rPr>
        <w:t>.</w:t>
      </w:r>
      <w:r>
        <w:rPr>
          <w:rFonts w:hint="eastAsia" w:ascii="仿宋_GB2312" w:eastAsia="仿宋_GB2312"/>
          <w:color w:val="auto"/>
          <w:sz w:val="32"/>
          <w:szCs w:val="32"/>
          <w:shd w:val="clear" w:color="auto" w:fill="FFFFFF"/>
        </w:rPr>
        <w:t>严重违法行为的表现情形：擅自设置、使用无线电台（站）进行诈骗等违法活动，尚不构成犯罪的，未影响合法无线电业务正常进行的。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处罚基准：没收从事违法活动的设备和违法所得，并处20万元以上35万元以下的罚款。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5</w:t>
      </w:r>
      <w:r>
        <w:rPr>
          <w:rFonts w:hint="eastAsia" w:ascii="仿宋_GB2312" w:eastAsia="仿宋_GB2312"/>
          <w:color w:val="auto"/>
          <w:sz w:val="32"/>
          <w:szCs w:val="32"/>
          <w:shd w:val="clear" w:color="auto" w:fill="FFFFFF"/>
          <w:lang w:val="en-US" w:eastAsia="zh-CN"/>
        </w:rPr>
        <w:t>.</w:t>
      </w:r>
      <w:r>
        <w:rPr>
          <w:rFonts w:hint="eastAsia" w:ascii="仿宋_GB2312" w:eastAsia="仿宋_GB2312"/>
          <w:color w:val="auto"/>
          <w:sz w:val="32"/>
          <w:szCs w:val="32"/>
          <w:shd w:val="clear" w:color="auto" w:fill="FFFFFF"/>
        </w:rPr>
        <w:t>特别严重违法行为的表现情形：擅自设置、使用无线电台（站）进行诈骗等违法活动，尚不构成犯罪的，对合法无线电业务正常进行造成影响的。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处罚基准：没收从事违法活动的设备和违法所得，并处35万元以上50万元以下的罚款。</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黑体" w:hAnsi="黑体" w:eastAsia="黑体" w:cs="黑体"/>
          <w:color w:val="auto"/>
          <w:sz w:val="32"/>
          <w:szCs w:val="32"/>
        </w:rPr>
      </w:pPr>
      <w:r>
        <w:rPr>
          <w:rFonts w:hint="eastAsia" w:ascii="楷体" w:hAnsi="楷体" w:eastAsia="楷体" w:cs="楷体"/>
          <w:color w:val="auto"/>
          <w:sz w:val="32"/>
          <w:szCs w:val="32"/>
        </w:rPr>
        <w:t>五、对未经许可擅自使用无线电频率，或者擅自设置、使用无线电台（站）的处罚的裁量基准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条：“违反本条例规定，未经许可擅自使用无线电频率，或者擅自设置、使用无线电台（站）的，由无线电管理机构责令改正，没收从事违法活动的设备和违法所得，可以并处5万元以下的罚款；拒不改正的，并处5万元以上20万元以下的罚款；擅自设置、使用无线电台（站）从事诈骗等违法活动，尚不构成犯罪的，并处20万元以上50万元以下的罚款。”</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w:t>
      </w:r>
      <w:r>
        <w:rPr>
          <w:rFonts w:hint="eastAsia" w:ascii="仿宋_GB2312" w:eastAsia="仿宋_GB2312"/>
          <w:color w:val="auto"/>
          <w:sz w:val="32"/>
          <w:szCs w:val="32"/>
          <w:shd w:val="clear" w:color="auto" w:fill="FFFFFF"/>
          <w:lang w:val="en-US" w:eastAsia="zh-CN"/>
        </w:rPr>
        <w:t>.</w:t>
      </w:r>
      <w:r>
        <w:rPr>
          <w:rFonts w:hint="eastAsia" w:ascii="仿宋_GB2312" w:eastAsia="仿宋_GB2312"/>
          <w:color w:val="auto"/>
          <w:sz w:val="32"/>
          <w:szCs w:val="32"/>
          <w:shd w:val="clear" w:color="auto" w:fill="FFFFFF"/>
        </w:rPr>
        <w:t>轻微违法行为的表现情形：无线电频率使用有效期届满，或者无线电台站执照有效期届满，未办理续用手续继续使用，尚未影响合法无线电业务正常进行的。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处罚基准：没收从事违法活动的设备和违法所得，可以并处1万元以下的罚款；拒不改正的，并处5万元以上10万元以下的罚款。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val="en-US" w:eastAsia="zh-CN"/>
        </w:rPr>
        <w:t>.</w:t>
      </w:r>
      <w:r>
        <w:rPr>
          <w:rFonts w:hint="eastAsia" w:ascii="仿宋_GB2312" w:eastAsia="仿宋_GB2312"/>
          <w:color w:val="auto"/>
          <w:sz w:val="32"/>
          <w:szCs w:val="32"/>
          <w:shd w:val="clear" w:color="auto" w:fill="FFFFFF"/>
        </w:rPr>
        <w:t>较轻违法行为的表现情形：擅自使用无线电频率，或者擅自设置、使用无线电台站，尚未影响合法无线电业务正常进行的。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处罚基准：没收从事违法活动的设备和违法所得，可以并处1万元以上3万元以下的罚款；拒不改正的，并处10万元以上15万元以下的罚款。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w:t>
      </w:r>
      <w:r>
        <w:rPr>
          <w:rFonts w:hint="eastAsia" w:ascii="仿宋_GB2312" w:eastAsia="仿宋_GB2312"/>
          <w:color w:val="auto"/>
          <w:sz w:val="32"/>
          <w:szCs w:val="32"/>
          <w:shd w:val="clear" w:color="auto" w:fill="FFFFFF"/>
          <w:lang w:val="en-US" w:eastAsia="zh-CN"/>
        </w:rPr>
        <w:t>.</w:t>
      </w:r>
      <w:r>
        <w:rPr>
          <w:rFonts w:hint="eastAsia" w:ascii="仿宋_GB2312" w:eastAsia="仿宋_GB2312"/>
          <w:color w:val="auto"/>
          <w:sz w:val="32"/>
          <w:szCs w:val="32"/>
          <w:shd w:val="clear" w:color="auto" w:fill="FFFFFF"/>
        </w:rPr>
        <w:t>一般违法行为的表现情形：擅自使用无线电频率，或者擅自设置、使用无线电台站，对合法无线电业务正常进行造成影响的。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处罚基准：没收从事违法活动的设备和违法所得，可以并处3万元以上5万元以下的罚款；拒不改正的，并处15万元以上20万元以下的罚款。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w:t>
      </w:r>
      <w:r>
        <w:rPr>
          <w:rFonts w:hint="eastAsia" w:ascii="仿宋_GB2312" w:eastAsia="仿宋_GB2312"/>
          <w:color w:val="auto"/>
          <w:sz w:val="32"/>
          <w:szCs w:val="32"/>
          <w:shd w:val="clear" w:color="auto" w:fill="FFFFFF"/>
          <w:lang w:val="en-US" w:eastAsia="zh-CN"/>
        </w:rPr>
        <w:t>.</w:t>
      </w:r>
      <w:r>
        <w:rPr>
          <w:rFonts w:hint="eastAsia" w:ascii="仿宋_GB2312" w:eastAsia="仿宋_GB2312"/>
          <w:color w:val="auto"/>
          <w:sz w:val="32"/>
          <w:szCs w:val="32"/>
          <w:shd w:val="clear" w:color="auto" w:fill="FFFFFF"/>
        </w:rPr>
        <w:t>严重违法行为的表现情形：擅自设置、使用无线电台（站）进行诈骗等违法活动，尚不构成犯罪的，未影响合法无线电业务正常进行的。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处罚基准：没收从事违法活动的设备和违法所得，并处20万元以上35万元以下的罚款。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5</w:t>
      </w:r>
      <w:r>
        <w:rPr>
          <w:rFonts w:hint="eastAsia" w:ascii="仿宋_GB2312" w:eastAsia="仿宋_GB2312"/>
          <w:color w:val="auto"/>
          <w:sz w:val="32"/>
          <w:szCs w:val="32"/>
          <w:shd w:val="clear" w:color="auto" w:fill="FFFFFF"/>
          <w:lang w:val="en-US" w:eastAsia="zh-CN"/>
        </w:rPr>
        <w:t>.</w:t>
      </w:r>
      <w:r>
        <w:rPr>
          <w:rFonts w:hint="eastAsia" w:ascii="仿宋_GB2312" w:eastAsia="仿宋_GB2312"/>
          <w:color w:val="auto"/>
          <w:sz w:val="32"/>
          <w:szCs w:val="32"/>
          <w:shd w:val="clear" w:color="auto" w:fill="FFFFFF"/>
        </w:rPr>
        <w:t>特别严重违法行为的表现情形：擅自设置、使用无线电台（站）进行诈骗等违法活动，尚不构成犯罪的，对合法无线电业务正常进行造成影响的。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处罚基准：没收从事违法活动的设备和违法所得，并处35万元以上50万元以下的罚款。</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黑体" w:hAnsi="黑体" w:eastAsia="黑体" w:cs="黑体"/>
          <w:color w:val="auto"/>
          <w:sz w:val="32"/>
          <w:szCs w:val="32"/>
        </w:rPr>
      </w:pPr>
      <w:r>
        <w:rPr>
          <w:rFonts w:hint="eastAsia" w:ascii="楷体" w:hAnsi="楷体" w:eastAsia="楷体" w:cs="楷体"/>
          <w:color w:val="auto"/>
          <w:sz w:val="32"/>
          <w:szCs w:val="32"/>
        </w:rPr>
        <w:t>六、对擅自转让无线电频率的处罚的裁量基准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一条:“违反本条例规定，擅自转让无线电频率的，由无线电管理机构责令改正，没收违法所得；拒不改正的，并处违法所得1倍以上3倍以下的罚款；没有违法所得或者违法所得不足10万元的，处1万元以上10万元以下的罚款;造成严重后果的，吊销无线电频率使用许可证。”</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特别轻微违法行为的表现情形：</w:t>
      </w:r>
      <w:r>
        <w:rPr>
          <w:rFonts w:hint="eastAsia" w:ascii="仿宋_GB2312" w:hAnsi="仿宋_GB2312" w:eastAsia="仿宋_GB2312" w:cs="仿宋_GB2312"/>
          <w:color w:val="auto"/>
          <w:sz w:val="32"/>
          <w:szCs w:val="32"/>
        </w:rPr>
        <w:t>擅自转让无线电频率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没有违法所得</w:t>
      </w:r>
      <w:r>
        <w:rPr>
          <w:rFonts w:hint="eastAsia" w:ascii="仿宋_GB2312" w:eastAsia="仿宋_GB2312"/>
          <w:color w:val="auto"/>
          <w:sz w:val="32"/>
          <w:szCs w:val="32"/>
          <w:shd w:val="clear" w:color="auto" w:fill="FFFFFF"/>
          <w:lang w:val="en-US" w:eastAsia="zh-CN"/>
        </w:rPr>
        <w:t>的</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处罚基准：拒不改正的，处1万元的罚款。造成严重后果的，吊销无线电频率使用许可证。</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轻微违法行为的表现情形：</w:t>
      </w:r>
      <w:r>
        <w:rPr>
          <w:rFonts w:hint="eastAsia" w:ascii="仿宋_GB2312" w:hAnsi="仿宋_GB2312" w:eastAsia="仿宋_GB2312" w:cs="仿宋_GB2312"/>
          <w:color w:val="auto"/>
          <w:sz w:val="32"/>
          <w:szCs w:val="32"/>
        </w:rPr>
        <w:t>擅自转让无线电频率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有违法所得，且违法所得不足3万元的。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处罚基准：没收违法所得；拒不改正的，并处3万元以上5万元以下的罚款。造成严重后果的，吊销无线电频率使用许可证。</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较轻违法行为的表现情形：</w:t>
      </w:r>
      <w:r>
        <w:rPr>
          <w:rFonts w:hint="eastAsia" w:ascii="仿宋_GB2312" w:hAnsi="仿宋_GB2312" w:eastAsia="仿宋_GB2312" w:cs="仿宋_GB2312"/>
          <w:color w:val="auto"/>
          <w:sz w:val="32"/>
          <w:szCs w:val="32"/>
        </w:rPr>
        <w:t>擅自转让无线电频率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有违法所得，且违法所得3万元以上不足5万元的。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处罚基准：没收违法所得；拒不改正的，并处5万元以上8万元以下的罚款。造成严重后果的，吊销无线电频率使用许可证。</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一般违法行为的表现情形：</w:t>
      </w:r>
      <w:r>
        <w:rPr>
          <w:rFonts w:hint="eastAsia" w:ascii="仿宋_GB2312" w:hAnsi="仿宋_GB2312" w:eastAsia="仿宋_GB2312" w:cs="仿宋_GB2312"/>
          <w:color w:val="auto"/>
          <w:sz w:val="32"/>
          <w:szCs w:val="32"/>
        </w:rPr>
        <w:t>擅自转让无线电频率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有违法所得，且违法所得5万元以上不足10万元的。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处罚基准：没收违法所得；拒不改正的，并处8万元以上10万元以下的罚款。造成严重后果的，吊销无线电频率使用许可证。</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5</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较重违法行为的表现情形：</w:t>
      </w:r>
      <w:r>
        <w:rPr>
          <w:rFonts w:hint="eastAsia" w:ascii="仿宋_GB2312" w:hAnsi="仿宋_GB2312" w:eastAsia="仿宋_GB2312" w:cs="仿宋_GB2312"/>
          <w:color w:val="auto"/>
          <w:sz w:val="32"/>
          <w:szCs w:val="32"/>
        </w:rPr>
        <w:t>擅自转让无线电频率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有违法所得，且违法所得10万元以上不足20万元的。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处罚基准：没收违法所得；拒不改正的，并处违法所得1倍的罚款。造成严重后果的，吊销无线电频率使用许可证。</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6</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严重违法行为的表现情形：</w:t>
      </w:r>
      <w:r>
        <w:rPr>
          <w:rFonts w:hint="eastAsia" w:ascii="仿宋_GB2312" w:hAnsi="仿宋_GB2312" w:eastAsia="仿宋_GB2312" w:cs="仿宋_GB2312"/>
          <w:color w:val="auto"/>
          <w:sz w:val="32"/>
          <w:szCs w:val="32"/>
        </w:rPr>
        <w:t>擅自转让无线电频率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有违法所得，且违法所得20万元以上不足30万元的。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处罚基准：没收违法所得；拒不改正的，并处违法所得2倍的罚款。造成严重后果的，吊销无线电频率使用许可证。</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7</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特别严重违法行为的表现情形：</w:t>
      </w:r>
      <w:r>
        <w:rPr>
          <w:rFonts w:hint="eastAsia" w:ascii="仿宋_GB2312" w:hAnsi="仿宋_GB2312" w:eastAsia="仿宋_GB2312" w:cs="仿宋_GB2312"/>
          <w:color w:val="auto"/>
          <w:sz w:val="32"/>
          <w:szCs w:val="32"/>
        </w:rPr>
        <w:t>擅自转让无线电频率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有违法所得，且违法所得30万元以上的。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处罚基准：没收违法所得；拒不改正的，并处违法所得3倍的罚款。造成严重后果的，吊销无线电频率使用许可证。</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黑体" w:hAnsi="黑体" w:eastAsia="黑体" w:cs="黑体"/>
          <w:color w:val="auto"/>
          <w:sz w:val="32"/>
          <w:szCs w:val="32"/>
        </w:rPr>
      </w:pPr>
      <w:r>
        <w:rPr>
          <w:rFonts w:hint="eastAsia" w:ascii="楷体" w:hAnsi="楷体" w:eastAsia="楷体" w:cs="楷体"/>
          <w:color w:val="auto"/>
          <w:sz w:val="32"/>
          <w:szCs w:val="32"/>
        </w:rPr>
        <w:t>七、对不按照无线电台执照规定的许可事项和要求设置、使用无线电台（站）的处罚的裁量基准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【行政法规】《无线电管理条例》（2016年11月11日国务院、中央军事委员会令第672号）第七十二条</w:t>
      </w:r>
      <w:r>
        <w:rPr>
          <w:rFonts w:hint="eastAsia" w:ascii="仿宋_GB2312" w:hAnsi="仿宋_GB2312" w:eastAsia="仿宋_GB2312" w:cs="仿宋_GB2312"/>
          <w:color w:val="auto"/>
          <w:sz w:val="32"/>
          <w:szCs w:val="32"/>
          <w:lang w:val="en-US" w:eastAsia="zh-CN"/>
        </w:rPr>
        <w:t>第一款第一项</w:t>
      </w:r>
      <w:r>
        <w:rPr>
          <w:rFonts w:hint="eastAsia" w:ascii="仿宋_GB2312" w:hAnsi="仿宋_GB2312" w:eastAsia="仿宋_GB2312" w:cs="仿宋_GB2312"/>
          <w:color w:val="auto"/>
          <w:sz w:val="32"/>
          <w:szCs w:val="32"/>
        </w:rPr>
        <w:t>：“违反本条例规定，有下列行为之一的，由无线电管理机构责令改正，没收违法所得，可以并处3万元以下的罚款;造成严重后果的，吊销无线电台执照，并处3万元以上10万元以下的罚款:（一）不按照无线电台执照规定的许可事项和要求设置、使用无线电台（站）。”</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较轻</w:t>
      </w:r>
      <w:r>
        <w:rPr>
          <w:rFonts w:hint="eastAsia" w:ascii="仿宋_GB2312" w:hAnsi="仿宋_GB2312" w:eastAsia="仿宋_GB2312" w:cs="仿宋_GB2312"/>
          <w:color w:val="auto"/>
          <w:kern w:val="2"/>
          <w:sz w:val="32"/>
          <w:szCs w:val="32"/>
        </w:rPr>
        <w:t>违法行为的表现情形：</w:t>
      </w:r>
      <w:r>
        <w:rPr>
          <w:rFonts w:hint="eastAsia" w:ascii="仿宋_GB2312" w:hAnsi="仿宋_GB2312" w:eastAsia="仿宋_GB2312" w:cs="仿宋_GB2312"/>
          <w:color w:val="auto"/>
          <w:sz w:val="32"/>
          <w:szCs w:val="32"/>
        </w:rPr>
        <w:t>不按照无线电台执照规定的许可事项和要求设置、使用无线电台（站）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所设置、使用无线电台（站）的台址、使用频率、发射功率等技术参数有一项不符合无线电台执照规定的许可事项和要求，未影响</w:t>
      </w:r>
      <w:r>
        <w:rPr>
          <w:rFonts w:hint="eastAsia" w:ascii="仿宋_GB2312" w:hAnsi="仿宋_GB2312" w:eastAsia="仿宋_GB2312" w:cs="仿宋_GB2312"/>
          <w:color w:val="auto"/>
          <w:sz w:val="32"/>
          <w:szCs w:val="32"/>
          <w:shd w:val="clear" w:color="auto" w:fill="FFFFFF"/>
        </w:rPr>
        <w:t>合法无线电业务正常进行的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没收违法所得，可以并处1万元以下的罚款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2</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一般违法行为的表现情形：</w:t>
      </w:r>
      <w:r>
        <w:rPr>
          <w:rFonts w:hint="eastAsia" w:ascii="仿宋_GB2312" w:hAnsi="仿宋_GB2312" w:eastAsia="仿宋_GB2312" w:cs="仿宋_GB2312"/>
          <w:color w:val="auto"/>
          <w:sz w:val="32"/>
          <w:szCs w:val="32"/>
        </w:rPr>
        <w:t>不按照无线电台执照规定的许可事项和要求设置、使用无线电台（站）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所设置、使用无线电台（站）的台址、使用频率、发射功率等技术参数有两项以上不符合无线电台执照规定的许可事项和要求，未影响</w:t>
      </w:r>
      <w:r>
        <w:rPr>
          <w:rFonts w:hint="eastAsia" w:ascii="仿宋_GB2312" w:hAnsi="仿宋_GB2312" w:eastAsia="仿宋_GB2312" w:cs="仿宋_GB2312"/>
          <w:color w:val="auto"/>
          <w:sz w:val="32"/>
          <w:szCs w:val="32"/>
          <w:shd w:val="clear" w:color="auto" w:fill="FFFFFF"/>
        </w:rPr>
        <w:t>合法无线电业务正常进行的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处罚基准：</w:t>
      </w:r>
      <w:r>
        <w:rPr>
          <w:rFonts w:hint="eastAsia" w:ascii="仿宋_GB2312" w:hAnsi="仿宋_GB2312" w:eastAsia="仿宋_GB2312" w:cs="仿宋_GB2312"/>
          <w:color w:val="auto"/>
          <w:sz w:val="32"/>
          <w:szCs w:val="32"/>
        </w:rPr>
        <w:t>没收违法所得，可以并处1万元以上3万元以下的罚款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hAnsi="仿宋_GB2312" w:eastAsia="仿宋_GB2312" w:cs="仿宋_GB2312"/>
          <w:color w:val="auto"/>
          <w:sz w:val="32"/>
          <w:szCs w:val="32"/>
        </w:rPr>
        <w:t>不按照无线电台执照规定的许可事项和要求设置、使用无线电台（站）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影响</w:t>
      </w:r>
      <w:r>
        <w:rPr>
          <w:rFonts w:hint="eastAsia" w:ascii="仿宋_GB2312" w:hAnsi="仿宋_GB2312" w:eastAsia="仿宋_GB2312" w:cs="仿宋_GB2312"/>
          <w:color w:val="auto"/>
          <w:sz w:val="32"/>
          <w:szCs w:val="32"/>
          <w:shd w:val="clear" w:color="auto" w:fill="FFFFFF"/>
        </w:rPr>
        <w:t>合法无线电业务正常进行</w:t>
      </w:r>
      <w:r>
        <w:rPr>
          <w:rFonts w:hint="eastAsia" w:ascii="仿宋_GB2312" w:hAnsi="仿宋_GB2312" w:eastAsia="仿宋_GB2312" w:cs="仿宋_GB2312"/>
          <w:color w:val="auto"/>
          <w:sz w:val="32"/>
          <w:szCs w:val="32"/>
        </w:rPr>
        <w:t>，对人民群众生命财产安全、社会稳定或者重大活动的开展构成威胁的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没收违法所得，吊销无线电台执照，并处3万元以上5万元以下的罚款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特别严重违法行为的表现情形：</w:t>
      </w:r>
      <w:r>
        <w:rPr>
          <w:rFonts w:hint="eastAsia" w:ascii="仿宋_GB2312" w:hAnsi="仿宋_GB2312" w:eastAsia="仿宋_GB2312" w:cs="仿宋_GB2312"/>
          <w:color w:val="auto"/>
          <w:sz w:val="32"/>
          <w:szCs w:val="32"/>
        </w:rPr>
        <w:t>不按照无线电台执照规定的许可事项和要求设置、使用无线电台（站）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影响</w:t>
      </w:r>
      <w:r>
        <w:rPr>
          <w:rFonts w:hint="eastAsia" w:ascii="仿宋_GB2312" w:hAnsi="仿宋_GB2312" w:eastAsia="仿宋_GB2312" w:cs="仿宋_GB2312"/>
          <w:color w:val="auto"/>
          <w:sz w:val="32"/>
          <w:szCs w:val="32"/>
          <w:shd w:val="clear" w:color="auto" w:fill="FFFFFF"/>
        </w:rPr>
        <w:t>合法无线电业务正常进行</w:t>
      </w:r>
      <w:r>
        <w:rPr>
          <w:rFonts w:hint="eastAsia" w:ascii="仿宋_GB2312" w:hAnsi="仿宋_GB2312" w:eastAsia="仿宋_GB2312" w:cs="仿宋_GB2312"/>
          <w:color w:val="auto"/>
          <w:sz w:val="32"/>
          <w:szCs w:val="32"/>
        </w:rPr>
        <w:t>，对人民群众生命财产安全、社会稳定造成损害或者导致重大活动无法正常开展的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 w:hAnsi="仿宋" w:eastAsia="仿宋" w:cs="仿宋"/>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没收违法所得，吊销无线电台执照，并处5万元以上10万元以下的罚款</w:t>
      </w:r>
      <w:r>
        <w:rPr>
          <w:rFonts w:hint="eastAsia" w:ascii="仿宋_GB2312" w:hAnsi="仿宋_GB2312" w:eastAsia="仿宋_GB2312" w:cs="仿宋_GB2312"/>
          <w:color w:val="auto"/>
          <w:kern w:val="2"/>
          <w:sz w:val="32"/>
          <w:szCs w:val="32"/>
        </w:rPr>
        <w:t>。</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黑体" w:hAnsi="黑体" w:eastAsia="黑体" w:cs="黑体"/>
          <w:color w:val="auto"/>
          <w:sz w:val="32"/>
          <w:szCs w:val="32"/>
        </w:rPr>
      </w:pPr>
      <w:r>
        <w:rPr>
          <w:rFonts w:hint="eastAsia" w:ascii="楷体" w:hAnsi="楷体" w:eastAsia="楷体" w:cs="楷体"/>
          <w:color w:val="auto"/>
          <w:sz w:val="32"/>
          <w:szCs w:val="32"/>
        </w:rPr>
        <w:t>八、对故意收发无线电台执照许可事项之外的无线电信号，传播、公布或者利用无意接收的信息的处罚的裁量基准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【行政法规】《无线电管理条例》（2016年11月11日国务院、中央军事委员会令第672号）第七十二条</w:t>
      </w:r>
      <w:r>
        <w:rPr>
          <w:rFonts w:hint="eastAsia" w:ascii="仿宋_GB2312" w:hAnsi="仿宋_GB2312" w:eastAsia="仿宋_GB2312" w:cs="仿宋_GB2312"/>
          <w:color w:val="auto"/>
          <w:sz w:val="32"/>
          <w:szCs w:val="32"/>
          <w:lang w:val="en-US" w:eastAsia="zh-CN"/>
        </w:rPr>
        <w:t>第一款第二项</w:t>
      </w:r>
      <w:r>
        <w:rPr>
          <w:rFonts w:hint="eastAsia" w:ascii="仿宋_GB2312" w:hAnsi="仿宋_GB2312" w:eastAsia="仿宋_GB2312" w:cs="仿宋_GB2312"/>
          <w:color w:val="auto"/>
          <w:sz w:val="32"/>
          <w:szCs w:val="32"/>
        </w:rPr>
        <w:t>：“违反本条例规定，有下列行为之一的，由无线电管理机构责令改正，没收违法所得，可以并处3万元以下的罚款;造成严重后果的，吊销无线电台执照，并处3万元以上10万元以下的罚款:（二）故意收发无线电台执照许可事项之外的无线电信号，传播、公布或者利用无意接收的信息。”</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较轻</w:t>
      </w:r>
      <w:r>
        <w:rPr>
          <w:rFonts w:hint="eastAsia" w:ascii="仿宋_GB2312" w:hAnsi="仿宋_GB2312" w:eastAsia="仿宋_GB2312" w:cs="仿宋_GB2312"/>
          <w:color w:val="auto"/>
          <w:kern w:val="2"/>
          <w:sz w:val="32"/>
          <w:szCs w:val="32"/>
        </w:rPr>
        <w:t>违法行为的表现情形：</w:t>
      </w:r>
      <w:r>
        <w:rPr>
          <w:rFonts w:hint="eastAsia" w:ascii="仿宋_GB2312" w:hAnsi="仿宋_GB2312" w:eastAsia="仿宋_GB2312" w:cs="仿宋_GB2312"/>
          <w:color w:val="auto"/>
          <w:sz w:val="32"/>
          <w:szCs w:val="32"/>
        </w:rPr>
        <w:t>故意收发无线电台执照许可事项之外的无线电信号，传播、公布或者利用无意接收的信息</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尚未影响合法无线电业务正常进行或者产生其他轻微不利影响的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没收违法所得，可以并处1万元以下的罚款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2</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一般违法行为的表现情形：</w:t>
      </w:r>
      <w:r>
        <w:rPr>
          <w:rFonts w:hint="eastAsia" w:ascii="仿宋_GB2312" w:hAnsi="仿宋_GB2312" w:eastAsia="仿宋_GB2312" w:cs="仿宋_GB2312"/>
          <w:color w:val="auto"/>
          <w:sz w:val="32"/>
          <w:szCs w:val="32"/>
        </w:rPr>
        <w:t>故意收发无线电台执照许可事项之外的无线电信号，传播、公布或者利用无意接收的信息</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影响合法无线电业务正常进行或者产生其他不利影响的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处罚基准：</w:t>
      </w:r>
      <w:r>
        <w:rPr>
          <w:rFonts w:hint="eastAsia" w:ascii="仿宋_GB2312" w:hAnsi="仿宋_GB2312" w:eastAsia="仿宋_GB2312" w:cs="仿宋_GB2312"/>
          <w:color w:val="auto"/>
          <w:sz w:val="32"/>
          <w:szCs w:val="32"/>
        </w:rPr>
        <w:t>没收违法所得，可以并处1万元以上3万元以下的罚款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hAnsi="仿宋_GB2312" w:eastAsia="仿宋_GB2312" w:cs="仿宋_GB2312"/>
          <w:color w:val="auto"/>
          <w:sz w:val="32"/>
          <w:szCs w:val="32"/>
        </w:rPr>
        <w:t>故意收发无线电台执照许可事项之外的无线电信号，传播、公布或者利用无意接收的信息</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影响</w:t>
      </w:r>
      <w:r>
        <w:rPr>
          <w:rFonts w:hint="eastAsia" w:ascii="仿宋_GB2312" w:eastAsia="仿宋_GB2312"/>
          <w:color w:val="auto"/>
          <w:sz w:val="32"/>
          <w:szCs w:val="32"/>
          <w:shd w:val="clear" w:color="auto" w:fill="FFFFFF"/>
        </w:rPr>
        <w:t>合法无线电业务正常进行</w:t>
      </w:r>
      <w:r>
        <w:rPr>
          <w:rFonts w:hint="eastAsia" w:ascii="仿宋_GB2312" w:eastAsia="仿宋_GB2312"/>
          <w:color w:val="auto"/>
          <w:sz w:val="32"/>
          <w:szCs w:val="32"/>
        </w:rPr>
        <w:t>，对人民群众生命财产安全、社会稳定或者重大活动的开展构成威胁的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没收违法所得，吊销无线电台执照，并处3万元以上5万元以下的罚款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特别严重违法行为的表现情形：</w:t>
      </w:r>
      <w:r>
        <w:rPr>
          <w:rFonts w:hint="eastAsia" w:ascii="仿宋_GB2312" w:hAnsi="仿宋_GB2312" w:eastAsia="仿宋_GB2312" w:cs="仿宋_GB2312"/>
          <w:color w:val="auto"/>
          <w:sz w:val="32"/>
          <w:szCs w:val="32"/>
        </w:rPr>
        <w:t>故意收发无线电台执照许可事项之外的无线电信号，传播、公布或者利用无意接收的信息</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影响</w:t>
      </w:r>
      <w:r>
        <w:rPr>
          <w:rFonts w:hint="eastAsia" w:ascii="仿宋_GB2312" w:eastAsia="仿宋_GB2312"/>
          <w:color w:val="auto"/>
          <w:sz w:val="32"/>
          <w:szCs w:val="32"/>
          <w:shd w:val="clear" w:color="auto" w:fill="FFFFFF"/>
        </w:rPr>
        <w:t>合法无线电业务正常进行</w:t>
      </w:r>
      <w:r>
        <w:rPr>
          <w:rFonts w:hint="eastAsia" w:ascii="仿宋_GB2312" w:eastAsia="仿宋_GB2312"/>
          <w:color w:val="auto"/>
          <w:sz w:val="32"/>
          <w:szCs w:val="32"/>
        </w:rPr>
        <w:t>，对人民群众生命财产安全、社会稳定造成损害或者导致重大活动无法正常开展的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 w:hAnsi="仿宋" w:eastAsia="仿宋" w:cs="仿宋"/>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没收违法所得，吊销无线电台执照，并处5万元以上10万元以下的罚款</w:t>
      </w:r>
      <w:r>
        <w:rPr>
          <w:rFonts w:hint="eastAsia" w:ascii="仿宋_GB2312" w:hAnsi="仿宋_GB2312" w:eastAsia="仿宋_GB2312" w:cs="仿宋_GB2312"/>
          <w:color w:val="auto"/>
          <w:kern w:val="2"/>
          <w:sz w:val="32"/>
          <w:szCs w:val="32"/>
        </w:rPr>
        <w:t>。</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黑体" w:hAnsi="黑体" w:eastAsia="黑体" w:cs="黑体"/>
          <w:color w:val="auto"/>
          <w:sz w:val="32"/>
          <w:szCs w:val="32"/>
        </w:rPr>
      </w:pPr>
      <w:r>
        <w:rPr>
          <w:rFonts w:hint="eastAsia" w:ascii="楷体" w:hAnsi="楷体" w:eastAsia="楷体" w:cs="楷体"/>
          <w:color w:val="auto"/>
          <w:sz w:val="32"/>
          <w:szCs w:val="32"/>
        </w:rPr>
        <w:t>九、对擅自编制、使用无线电台识别码的处罚的裁量基准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【行政法规】《无线电管理条例》（2016年11月11日国务院、中央军事委员会令第672号）第七十二条</w:t>
      </w:r>
      <w:r>
        <w:rPr>
          <w:rFonts w:hint="eastAsia" w:ascii="仿宋_GB2312" w:hAnsi="仿宋_GB2312" w:eastAsia="仿宋_GB2312" w:cs="仿宋_GB2312"/>
          <w:color w:val="auto"/>
          <w:sz w:val="32"/>
          <w:szCs w:val="32"/>
          <w:lang w:val="en-US" w:eastAsia="zh-CN"/>
        </w:rPr>
        <w:t>第一款第三项</w:t>
      </w:r>
      <w:r>
        <w:rPr>
          <w:rFonts w:hint="eastAsia" w:ascii="仿宋_GB2312" w:hAnsi="仿宋_GB2312" w:eastAsia="仿宋_GB2312" w:cs="仿宋_GB2312"/>
          <w:color w:val="auto"/>
          <w:sz w:val="32"/>
          <w:szCs w:val="32"/>
        </w:rPr>
        <w:t>：“违反本条例规定，有下列行为之一的，由无线电管理机构责令改正，没收违法所得，可以并处3万元以下的罚款;造成严重后果的，吊销无线电台执照，并处3万元以上10万元以下的罚款:（三）擅自编制、使用无线电台识别码。”</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较轻</w:t>
      </w:r>
      <w:r>
        <w:rPr>
          <w:rFonts w:hint="eastAsia" w:ascii="仿宋_GB2312" w:hAnsi="仿宋_GB2312" w:eastAsia="仿宋_GB2312" w:cs="仿宋_GB2312"/>
          <w:color w:val="auto"/>
          <w:kern w:val="2"/>
          <w:sz w:val="32"/>
          <w:szCs w:val="32"/>
        </w:rPr>
        <w:t>违法行为的表现情形：</w:t>
      </w:r>
      <w:r>
        <w:rPr>
          <w:rFonts w:hint="eastAsia" w:ascii="仿宋_GB2312" w:hAnsi="仿宋_GB2312" w:eastAsia="仿宋_GB2312" w:cs="仿宋_GB2312"/>
          <w:color w:val="auto"/>
          <w:sz w:val="32"/>
          <w:szCs w:val="32"/>
        </w:rPr>
        <w:t>擅自编制、使用无线电台识别码</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尚未影响电台识别工作或者产生其他不利影响的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没收违法所得，可以并处1万元以下的罚款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2</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一般违法行为的表现情形：</w:t>
      </w:r>
      <w:r>
        <w:rPr>
          <w:rFonts w:hint="eastAsia" w:ascii="仿宋_GB2312" w:hAnsi="仿宋_GB2312" w:eastAsia="仿宋_GB2312" w:cs="仿宋_GB2312"/>
          <w:color w:val="auto"/>
          <w:sz w:val="32"/>
          <w:szCs w:val="32"/>
        </w:rPr>
        <w:t>擅自编制、使用无线电台识别码</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影响电台识别工作或者产生其他轻微不利影响的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处罚基准：</w:t>
      </w:r>
      <w:r>
        <w:rPr>
          <w:rFonts w:hint="eastAsia" w:ascii="仿宋_GB2312" w:hAnsi="仿宋_GB2312" w:eastAsia="仿宋_GB2312" w:cs="仿宋_GB2312"/>
          <w:color w:val="auto"/>
          <w:sz w:val="32"/>
          <w:szCs w:val="32"/>
        </w:rPr>
        <w:t>没收违法所得，可以并处1万元以上3万元以下的罚款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hAnsi="仿宋_GB2312" w:eastAsia="仿宋_GB2312" w:cs="仿宋_GB2312"/>
          <w:color w:val="auto"/>
          <w:sz w:val="32"/>
          <w:szCs w:val="32"/>
        </w:rPr>
        <w:t>擅自编制、使用无线电台识别码</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影响电台识别工作，对人民群众生命财产安全、社会稳定或者重大活动的开展构成威胁的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没收违法所得，吊销无线电台执照，并处3万元以上5万元以下的罚款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特别严重违法行为的表现情形：</w:t>
      </w:r>
      <w:r>
        <w:rPr>
          <w:rFonts w:hint="eastAsia" w:ascii="仿宋_GB2312" w:hAnsi="仿宋_GB2312" w:eastAsia="仿宋_GB2312" w:cs="仿宋_GB2312"/>
          <w:color w:val="auto"/>
          <w:sz w:val="32"/>
          <w:szCs w:val="32"/>
        </w:rPr>
        <w:t>擅自编制、使用无线电台识别码</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影响电台识别工作，对人民群众生命财产安全、社会稳定造成损害或者导致重大活动无法正常开展的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没收违法所得，吊销无线电台执照，并处5万元以上10万元以下的罚款</w:t>
      </w:r>
      <w:r>
        <w:rPr>
          <w:rFonts w:hint="eastAsia" w:ascii="仿宋_GB2312" w:hAnsi="仿宋_GB2312" w:eastAsia="仿宋_GB2312" w:cs="仿宋_GB2312"/>
          <w:color w:val="auto"/>
          <w:kern w:val="2"/>
          <w:sz w:val="32"/>
          <w:szCs w:val="32"/>
        </w:rPr>
        <w:t>。</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黑体" w:hAnsi="黑体" w:eastAsia="黑体" w:cs="黑体"/>
          <w:color w:val="auto"/>
          <w:sz w:val="32"/>
          <w:szCs w:val="32"/>
        </w:rPr>
      </w:pPr>
      <w:r>
        <w:rPr>
          <w:rFonts w:hint="eastAsia" w:ascii="楷体" w:hAnsi="楷体" w:eastAsia="楷体" w:cs="楷体"/>
          <w:color w:val="auto"/>
          <w:sz w:val="32"/>
          <w:szCs w:val="32"/>
        </w:rPr>
        <w:t>十、对使用无线电发射设备、辐射无线电波的非无线电设备干扰无线电业务正常进行的处罚的裁量基准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三条：“违反本条例规定，使用无线电发射设备、辐射无线电波的非无线电设备干扰无线电业务正常进行的，由无线电管理机构责令改正，拒不改正的，没收产生有害干扰的设备，并处5万元以上20万元以下的罚款，吊销无线电台执照；对船舶、航天器、航空器、铁路机车专用无线电导航、遇险救助和安全通信等涉及人身安全的无线电频率产生有害干扰的，并处20万元以上50万元以下的罚款。”</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后，对于拒不改正的，</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轻微违法行为的表现情形：</w:t>
      </w:r>
      <w:r>
        <w:rPr>
          <w:rFonts w:hint="eastAsia" w:ascii="仿宋_GB2312" w:hAnsi="仿宋_GB2312" w:eastAsia="仿宋_GB2312" w:cs="仿宋_GB2312"/>
          <w:color w:val="auto"/>
          <w:sz w:val="32"/>
          <w:szCs w:val="32"/>
        </w:rPr>
        <w:t>违反《无线电管理条例》规定，使用无线电发射设备、辐射无线电波的非无线电设备干扰无线电业务正常进行</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有害干扰对人民群众生命财产安全、社会稳定或者重大活动的开展构成威胁的（不包括使用伪基站、黑广播、无线电干扰器等违法行为）</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拒不改正的，没收产生有害干扰的设备，并处5万元以上10万元以下的罚款，有无线电台执照的，同时吊销无线电台执照</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较轻违法行为的表现情形：</w:t>
      </w:r>
      <w:r>
        <w:rPr>
          <w:rFonts w:hint="eastAsia" w:ascii="仿宋_GB2312" w:hAnsi="仿宋_GB2312" w:eastAsia="仿宋_GB2312" w:cs="仿宋_GB2312"/>
          <w:color w:val="auto"/>
          <w:sz w:val="32"/>
          <w:szCs w:val="32"/>
        </w:rPr>
        <w:t>违反《无线电管理条例》规定，使用无线电发射设备、辐射无线电波的非无线电设备干扰无线电业务正常进行</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有害干扰对人民群众生命财产安全、社会稳定造成损害或者导致重大活动无法正常开展的（不包括使用伪基站、黑广播、无线电干扰器等违法行为）</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拒不改正的，没收产生有害干扰的设备，并处10万元以上20万元以下的罚款，有无线电台执照的，同时吊销无线电台执照</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一般违法行为的表现情形：</w:t>
      </w:r>
      <w:r>
        <w:rPr>
          <w:rFonts w:hint="eastAsia" w:ascii="仿宋_GB2312" w:hAnsi="仿宋_GB2312" w:eastAsia="仿宋_GB2312" w:cs="仿宋_GB2312"/>
          <w:color w:val="auto"/>
          <w:sz w:val="32"/>
          <w:szCs w:val="32"/>
        </w:rPr>
        <w:t>违反《无线电管理条例》规定，使用无线电发射设备、辐射无线电波的非无线电设备干扰无线电业务正常进行</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尚未对船舶、航空器、铁路机车的正常运行造成影响，对船舶专用无线电导航、遇险救助与安全通信等涉及人身安全的无线电频率产生有害干扰时间（累计）低于10分钟，或者对航空器、铁路机车专用无线电导航、遇险救助与安全通信等涉及人身安全的无线电频率产生有害干扰时间（累计）低于3分钟的</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拒不改正的，没收产生有害干扰的设备，并处20万元以上30万元以下的罚款</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严重违法行为的表现情形：</w:t>
      </w:r>
      <w:r>
        <w:rPr>
          <w:rFonts w:hint="eastAsia" w:ascii="仿宋_GB2312" w:hAnsi="仿宋_GB2312" w:eastAsia="仿宋_GB2312" w:cs="仿宋_GB2312"/>
          <w:color w:val="auto"/>
          <w:sz w:val="32"/>
          <w:szCs w:val="32"/>
        </w:rPr>
        <w:t>违反《无线电管理条例》规定，使用无线电发射设备、辐射无线电波的非无线电设备干扰无线电业务正常进行</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尚未对船舶、航空器、铁路机车的正常运行造成影响，对船舶专用无线电导航、遇险救助与安全通信等涉及人身安全的无线电频率产生有害干扰时间（累计）在10分钟以上30分钟以下，或者对航空器、铁路机车专用无线电导航、遇险救助与安全通信等涉及人身安全的无线电频率产生有害干扰时间（累计）在3分钟以上30分钟以下的</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拒不改正的，没收产生有害干扰的设备，并处30万元以上40万元以下的罚款</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5</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特别严重违法行为的表现情形：</w:t>
      </w:r>
      <w:r>
        <w:rPr>
          <w:rFonts w:hint="eastAsia" w:ascii="仿宋_GB2312" w:hAnsi="仿宋_GB2312" w:eastAsia="仿宋_GB2312" w:cs="仿宋_GB2312"/>
          <w:color w:val="auto"/>
          <w:sz w:val="32"/>
          <w:szCs w:val="32"/>
        </w:rPr>
        <w:t>违反《无线电管理条例》规定，使用无线电发射设备、辐射无线电波的非无线电设备干扰无线电业务正常进行</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尚未对船舶、航空器、铁路机车的正常运行造成影响，对船舶、航空器、铁路机车专用无线电导航、遇险救助与安全通信等涉及人身安全的无线电频率产生有害干扰时间（累计）大于30分钟的；对航天器专用无线电导航、遇险救助与安全通信等涉及人身安全的无线电频率产生有害干扰的</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拒不改正的，没收产生有害干扰的设备，并处40万元以上50万元以下的罚款</w:t>
      </w:r>
      <w:r>
        <w:rPr>
          <w:rFonts w:hint="eastAsia" w:ascii="仿宋_GB2312" w:eastAsia="仿宋_GB2312"/>
          <w:color w:val="auto"/>
          <w:sz w:val="32"/>
          <w:szCs w:val="32"/>
          <w:shd w:val="clear" w:color="auto" w:fill="FFFFFF"/>
        </w:rPr>
        <w:t>。</w:t>
      </w:r>
    </w:p>
    <w:p>
      <w:pPr>
        <w:keepNext w:val="0"/>
        <w:keepLines w:val="0"/>
        <w:pageBreakBefore w:val="0"/>
        <w:numPr>
          <w:ilvl w:val="0"/>
          <w:numId w:val="6"/>
        </w:numPr>
        <w:kinsoku/>
        <w:wordWrap/>
        <w:overflowPunct/>
        <w:topLinePunct w:val="0"/>
        <w:autoSpaceDE/>
        <w:bidi w:val="0"/>
        <w:adjustRightInd/>
        <w:snapToGrid/>
        <w:spacing w:line="600" w:lineRule="exact"/>
        <w:ind w:firstLine="640" w:firstLineChars="200"/>
        <w:jc w:val="left"/>
        <w:textAlignment w:val="auto"/>
        <w:rPr>
          <w:rFonts w:ascii="楷体" w:hAnsi="楷体" w:eastAsia="楷体" w:cs="楷体"/>
          <w:color w:val="auto"/>
          <w:sz w:val="32"/>
          <w:szCs w:val="32"/>
        </w:rPr>
      </w:pPr>
      <w:r>
        <w:rPr>
          <w:rFonts w:hint="eastAsia" w:ascii="楷体" w:hAnsi="楷体" w:eastAsia="楷体" w:cs="楷体"/>
          <w:color w:val="auto"/>
          <w:sz w:val="32"/>
          <w:szCs w:val="32"/>
        </w:rPr>
        <w:t>对研制、生产、销售和维修大功率无线电发射设备，未采取有效措施抑制电波发射的处罚的裁量基准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【行政法规】《无线电管理条例》（2016年11月11日国务院、中央军事委员会令第672号）第七十五条</w:t>
      </w:r>
      <w:r>
        <w:rPr>
          <w:rFonts w:hint="eastAsia" w:ascii="仿宋_GB2312" w:hAnsi="仿宋_GB2312" w:eastAsia="仿宋_GB2312" w:cs="仿宋_GB2312"/>
          <w:color w:val="auto"/>
          <w:sz w:val="32"/>
          <w:szCs w:val="32"/>
          <w:lang w:val="en-US" w:eastAsia="zh-CN"/>
        </w:rPr>
        <w:t>第一款第一项</w:t>
      </w:r>
      <w:r>
        <w:rPr>
          <w:rFonts w:hint="eastAsia" w:ascii="仿宋_GB2312" w:hAnsi="仿宋_GB2312" w:eastAsia="仿宋_GB2312" w:cs="仿宋_GB2312"/>
          <w:color w:val="auto"/>
          <w:sz w:val="32"/>
          <w:szCs w:val="32"/>
        </w:rPr>
        <w:t>：“违反本条例规定，有下列行为之一的，由无线电管理机构责令改正;拒不改正的，没收从事违法活动的设备，并处3万元以上10万元以下的罚款;造成严重后果的，并处10万元以上30万元以下的罚款:（一）研制、生产、销售和维修大功率无线电发射设备，未采取有效措施抑制电波发射。”</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后，对于拒不改正的，</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 w:hAnsi="仿宋" w:eastAsia="仿宋_GB2312" w:cs="仿宋"/>
          <w:b/>
          <w:bCs/>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轻微违法行为的表现情形：研制、生产、销售和维修大功率无线电发射设备，未采取有效措施抑制电波发射</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未影响合法无线电业务正常进行的。</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没收从事违法活动的设备，并处3万元以上5万元以下的罚款。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一般违法行为的表现情形：</w:t>
      </w:r>
      <w:r>
        <w:rPr>
          <w:rFonts w:hint="eastAsia" w:ascii="仿宋_GB2312" w:hAnsi="仿宋_GB2312" w:eastAsia="仿宋_GB2312" w:cs="仿宋_GB2312"/>
          <w:color w:val="auto"/>
          <w:sz w:val="32"/>
          <w:szCs w:val="32"/>
        </w:rPr>
        <w:t>研制、生产、销售和维修大功率无线电发射设备，未采取有效措施抑制电波发射</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对合法无线电业务正常进行造成影响的。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没收从事违法活动的设备</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并处5万元以上10万元以下的罚款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hAnsi="仿宋_GB2312" w:eastAsia="仿宋_GB2312" w:cs="仿宋_GB2312"/>
          <w:color w:val="auto"/>
          <w:sz w:val="32"/>
          <w:szCs w:val="32"/>
        </w:rPr>
        <w:t>研制、生产、销售和维修大功率无线电发射设备，未采取有效措施抑制电波发射</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造成严重后果，对人民群众生命财产安全、社会稳定或者重大活动的开展构成威胁的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没收从事违法活动的设备，并处10万元以上20万元以下的罚款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特别严重违法行为的表现情形：</w:t>
      </w:r>
      <w:r>
        <w:rPr>
          <w:rFonts w:hint="eastAsia" w:ascii="仿宋_GB2312" w:hAnsi="仿宋_GB2312" w:eastAsia="仿宋_GB2312" w:cs="仿宋_GB2312"/>
          <w:color w:val="auto"/>
          <w:sz w:val="32"/>
          <w:szCs w:val="32"/>
        </w:rPr>
        <w:t>研制、生产、销售和维修大功率无线电发射设备，未采取有效措施抑制电波发射</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造成严重后果，对人民群众生命财产安全、社会稳定造成损害或者导致重大活动无法正常开展的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没收从事违法活动的设备，并处20万元以上30万元以下的罚款</w:t>
      </w:r>
      <w:r>
        <w:rPr>
          <w:rFonts w:hint="eastAsia" w:ascii="仿宋_GB2312" w:hAnsi="仿宋_GB2312" w:eastAsia="仿宋_GB2312" w:cs="仿宋_GB2312"/>
          <w:color w:val="auto"/>
          <w:kern w:val="2"/>
          <w:sz w:val="32"/>
          <w:szCs w:val="32"/>
        </w:rPr>
        <w:t>。</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十二、对</w:t>
      </w:r>
      <w:r>
        <w:rPr>
          <w:rFonts w:hint="eastAsia" w:ascii="楷体_GB2312" w:hAnsi="楷体_GB2312" w:eastAsia="楷体_GB2312" w:cs="楷体_GB2312"/>
          <w:color w:val="auto"/>
          <w:sz w:val="32"/>
          <w:szCs w:val="32"/>
        </w:rPr>
        <w:t>境外组织或者个人在我国境内进行电波参数测试或者电波监测的处罚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【行政法规】《无线电管理条例》（2016年11月11日国务院、中央军事委员会令第672号）第七十五条</w:t>
      </w:r>
      <w:r>
        <w:rPr>
          <w:rFonts w:hint="eastAsia" w:ascii="仿宋_GB2312" w:hAnsi="仿宋_GB2312" w:eastAsia="仿宋_GB2312" w:cs="仿宋_GB2312"/>
          <w:color w:val="auto"/>
          <w:sz w:val="32"/>
          <w:szCs w:val="32"/>
          <w:lang w:val="en-US" w:eastAsia="zh-CN"/>
        </w:rPr>
        <w:t>第一款第二项</w:t>
      </w:r>
      <w:r>
        <w:rPr>
          <w:rFonts w:hint="eastAsia" w:ascii="仿宋_GB2312" w:hAnsi="仿宋_GB2312" w:eastAsia="仿宋_GB2312" w:cs="仿宋_GB2312"/>
          <w:color w:val="auto"/>
          <w:sz w:val="32"/>
          <w:szCs w:val="32"/>
        </w:rPr>
        <w:t>：“违反本条例规定，有下列行为之一的，由无线电管理机构责令改正;拒不改正的，没收从事违法活动的设备，并处3万元以上10万元以下的罚款;造成严重后果的，并处10万元以上30万元以下的罚款:</w:t>
      </w:r>
      <w:r>
        <w:rPr>
          <w:rFonts w:hint="eastAsia" w:ascii="仿宋_GB2312" w:eastAsia="仿宋_GB2312"/>
          <w:color w:val="auto"/>
          <w:sz w:val="32"/>
          <w:szCs w:val="32"/>
          <w:shd w:val="clear" w:color="auto" w:fill="FFFFFF"/>
        </w:rPr>
        <w:t>（二）境外组织或者个人在我国境内进行电波参数测试或者电波监测</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后，对于拒不改正的，</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 w:hAnsi="仿宋" w:eastAsia="仿宋_GB2312" w:cs="仿宋"/>
          <w:b/>
          <w:bCs/>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轻微违法行为的表现情形：</w:t>
      </w:r>
      <w:r>
        <w:rPr>
          <w:rFonts w:hint="eastAsia" w:ascii="仿宋_GB2312" w:eastAsia="仿宋_GB2312"/>
          <w:color w:val="auto"/>
          <w:sz w:val="32"/>
          <w:szCs w:val="32"/>
          <w:shd w:val="clear" w:color="auto" w:fill="FFFFFF"/>
        </w:rPr>
        <w:t>境外组织或者个人在我国境内进行电波参数测试或者电波监测</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目的是开展科学技术研究或监测设备性能测试，参数测试个数或监测内容条目数量（累计）未超过10条，未造成严重后果的。</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没收从事违法活动的设备，并处3万元以上6万元以下的罚款。</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一般违法行为的表现情形：</w:t>
      </w:r>
      <w:r>
        <w:rPr>
          <w:rFonts w:hint="eastAsia" w:ascii="仿宋_GB2312" w:eastAsia="仿宋_GB2312"/>
          <w:color w:val="auto"/>
          <w:sz w:val="32"/>
          <w:szCs w:val="32"/>
          <w:shd w:val="clear" w:color="auto" w:fill="FFFFFF"/>
        </w:rPr>
        <w:t>境外组织或者个人在我国境内进行电波参数测试或者电波监测</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目的是开展科学技术研究或监测设备性能测试，参数测试个数或监测内容条目</w:t>
      </w:r>
      <w:r>
        <w:rPr>
          <w:rFonts w:hint="eastAsia" w:ascii="仿宋_GB2312" w:eastAsia="仿宋_GB2312"/>
          <w:color w:val="auto"/>
          <w:sz w:val="32"/>
          <w:szCs w:val="32"/>
          <w:shd w:val="clear" w:color="auto" w:fill="FFFFFF"/>
        </w:rPr>
        <w:t>数量</w:t>
      </w:r>
      <w:r>
        <w:rPr>
          <w:rFonts w:hint="eastAsia" w:ascii="仿宋_GB2312" w:eastAsia="仿宋_GB2312"/>
          <w:color w:val="auto"/>
          <w:sz w:val="32"/>
          <w:szCs w:val="32"/>
        </w:rPr>
        <w:t>（累计）10条以上，未造成严重后果的。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没收从事违法活动的设备</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并处6万元以上10万元以下的罚款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eastAsia="仿宋_GB2312"/>
          <w:color w:val="auto"/>
          <w:sz w:val="32"/>
          <w:szCs w:val="32"/>
          <w:shd w:val="clear" w:color="auto" w:fill="FFFFFF"/>
        </w:rPr>
        <w:t>境外组织或者个人在我国境内进行电波参数测试或者电波监测</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造成严重后果，将测试以及监测到的数据对外发布或携带出境，造成国家安全隐患的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没收从事违法活动的设备，并处10万元以上20万元以下的罚款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特别严重违法行为的表现情形：</w:t>
      </w:r>
      <w:r>
        <w:rPr>
          <w:rFonts w:hint="eastAsia" w:ascii="仿宋_GB2312" w:eastAsia="仿宋_GB2312"/>
          <w:color w:val="auto"/>
          <w:sz w:val="32"/>
          <w:szCs w:val="32"/>
          <w:shd w:val="clear" w:color="auto" w:fill="FFFFFF"/>
        </w:rPr>
        <w:t>境外组织或者个人在我国境内进行电波参数测试或者电波监测</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造成严重后果，利用测试以及监测到的数据，干扰、妨碍我国无线电边境协调、卫星轨位协调等无线电管理工作开展，损害我国的电磁频谱利益的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没收从事违法活动的设备，并处20万元以上30万元以下的罚款</w:t>
      </w:r>
      <w:r>
        <w:rPr>
          <w:rFonts w:hint="eastAsia" w:ascii="仿宋_GB2312" w:hAnsi="仿宋_GB2312" w:eastAsia="仿宋_GB2312" w:cs="仿宋_GB2312"/>
          <w:color w:val="auto"/>
          <w:kern w:val="2"/>
          <w:sz w:val="32"/>
          <w:szCs w:val="32"/>
        </w:rPr>
        <w:t>。</w:t>
      </w:r>
    </w:p>
    <w:p>
      <w:pPr>
        <w:pStyle w:val="9"/>
        <w:keepNext w:val="0"/>
        <w:keepLines w:val="0"/>
        <w:pageBreakBefore w:val="0"/>
        <w:kinsoku/>
        <w:wordWrap/>
        <w:overflowPunct/>
        <w:topLinePunct w:val="0"/>
        <w:autoSpaceDE/>
        <w:autoSpaceDN w:val="0"/>
        <w:bidi w:val="0"/>
        <w:adjustRightInd/>
        <w:snapToGrid/>
        <w:spacing w:line="600" w:lineRule="exact"/>
        <w:ind w:firstLine="640"/>
        <w:textAlignment w:val="auto"/>
        <w:rPr>
          <w:rFonts w:ascii="仿宋_GB2312" w:eastAsia="仿宋_GB2312"/>
          <w:color w:val="auto"/>
          <w:sz w:val="32"/>
          <w:szCs w:val="32"/>
        </w:rPr>
      </w:pPr>
      <w:r>
        <w:rPr>
          <w:rFonts w:hint="eastAsia" w:ascii="仿宋_GB2312" w:eastAsia="仿宋_GB2312"/>
          <w:color w:val="auto"/>
          <w:sz w:val="32"/>
          <w:szCs w:val="32"/>
        </w:rPr>
        <w:t>（说明：本条所指电波参数测试或者电波监测的内容不涉及国家秘密、情报）</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十三、对向境外组织或者个人提供涉及国家安全的境内电波参数资料</w:t>
      </w:r>
      <w:r>
        <w:rPr>
          <w:rFonts w:hint="eastAsia" w:ascii="楷体_GB2312" w:hAnsi="楷体_GB2312" w:eastAsia="楷体_GB2312" w:cs="楷体_GB2312"/>
          <w:color w:val="auto"/>
          <w:sz w:val="32"/>
          <w:szCs w:val="32"/>
        </w:rPr>
        <w:t>的处罚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【行政法规】《无线电管理条例》（2016年11月11日国务院、中央军事委员会令第672号）第七十五条</w:t>
      </w:r>
      <w:r>
        <w:rPr>
          <w:rFonts w:hint="eastAsia" w:ascii="仿宋_GB2312" w:hAnsi="仿宋_GB2312" w:eastAsia="仿宋_GB2312" w:cs="仿宋_GB2312"/>
          <w:color w:val="auto"/>
          <w:sz w:val="32"/>
          <w:szCs w:val="32"/>
          <w:lang w:val="en-US" w:eastAsia="zh-CN"/>
        </w:rPr>
        <w:t>第一款第三项</w:t>
      </w:r>
      <w:r>
        <w:rPr>
          <w:rFonts w:hint="eastAsia" w:ascii="仿宋_GB2312" w:hAnsi="仿宋_GB2312" w:eastAsia="仿宋_GB2312" w:cs="仿宋_GB2312"/>
          <w:color w:val="auto"/>
          <w:sz w:val="32"/>
          <w:szCs w:val="32"/>
        </w:rPr>
        <w:t>：“违反本条例规定，有下列行为之一的，由无线电管理机构责令改正;拒不改正的，没收从事违法活动的设备，并处3万元以上10万元以下的罚款;造成严重后果的，并处10万元以上30万元以下的罚款:</w:t>
      </w:r>
      <w:r>
        <w:rPr>
          <w:rFonts w:hint="eastAsia" w:ascii="仿宋_GB2312" w:eastAsia="仿宋_GB2312"/>
          <w:color w:val="auto"/>
          <w:sz w:val="32"/>
          <w:szCs w:val="32"/>
          <w:shd w:val="clear" w:color="auto" w:fill="FFFFFF"/>
        </w:rPr>
        <w:t>（三）向境外组织或者个人提供涉及国家安全的境内电波参数资料</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后，对于拒不改正的，</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 w:hAnsi="仿宋" w:eastAsia="仿宋_GB2312" w:cs="仿宋"/>
          <w:b/>
          <w:bCs/>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轻微违法行为的表现情形：</w:t>
      </w:r>
      <w:r>
        <w:rPr>
          <w:rFonts w:hint="eastAsia" w:ascii="仿宋_GB2312" w:eastAsia="仿宋_GB2312"/>
          <w:color w:val="auto"/>
          <w:sz w:val="32"/>
          <w:szCs w:val="32"/>
          <w:shd w:val="clear" w:color="auto" w:fill="FFFFFF"/>
        </w:rPr>
        <w:t>向境外组织或者个人提供涉及国家安全的境内电波参数资料</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提供资料的行为是出于技术交流的目的，电波参数资料中的信号数未超过10条，未造成严重后果的。</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没收从事违法活动的设备，并处3万元以上6万元以下的罚款。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一般违法行为的表现情形：</w:t>
      </w:r>
      <w:r>
        <w:rPr>
          <w:rFonts w:hint="eastAsia" w:ascii="仿宋_GB2312" w:eastAsia="仿宋_GB2312"/>
          <w:color w:val="auto"/>
          <w:sz w:val="32"/>
          <w:szCs w:val="32"/>
          <w:shd w:val="clear" w:color="auto" w:fill="FFFFFF"/>
        </w:rPr>
        <w:t>向境外组织或者个人提供涉及国家安全的境内电波参数资料</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提供资料的行为是出于技术交流的目的，电波参数资料中的信号数10条以上，未造成严重后果的。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没收从事违法活动的设备</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并处6万元以上10万元以下的罚款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eastAsia="仿宋_GB2312"/>
          <w:color w:val="auto"/>
          <w:sz w:val="32"/>
          <w:szCs w:val="32"/>
          <w:shd w:val="clear" w:color="auto" w:fill="FFFFFF"/>
        </w:rPr>
        <w:t>向境外组织或者个人提供涉及国家安全的境内电波参数资料</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造成严重后果，提供的电波参数资料被发布于互联网，造成国家安全隐患的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没收从事违法活动的设备，并处10万元以上20万元以下的罚款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特别严重违法行为的表现情形：</w:t>
      </w:r>
      <w:r>
        <w:rPr>
          <w:rFonts w:hint="eastAsia" w:ascii="仿宋_GB2312" w:eastAsia="仿宋_GB2312"/>
          <w:color w:val="auto"/>
          <w:sz w:val="32"/>
          <w:szCs w:val="32"/>
          <w:shd w:val="clear" w:color="auto" w:fill="FFFFFF"/>
        </w:rPr>
        <w:t>向境外组织或者个人提供涉及国家安全的境内电波参数资料</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造成严重后果，提供的电波参数资料被利用于干扰、妨碍我国无线电边境协调、卫星轨位协调等无线电管理工作开展，损害了我国的电磁频谱利益的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没收从事违法活动的设备，并处20万元以上30万元以下的罚款</w:t>
      </w:r>
      <w:r>
        <w:rPr>
          <w:rFonts w:hint="eastAsia" w:ascii="仿宋_GB2312" w:hAnsi="仿宋_GB2312" w:eastAsia="仿宋_GB2312" w:cs="仿宋_GB2312"/>
          <w:color w:val="auto"/>
          <w:kern w:val="2"/>
          <w:sz w:val="32"/>
          <w:szCs w:val="32"/>
        </w:rPr>
        <w:t>。</w:t>
      </w:r>
    </w:p>
    <w:p>
      <w:pPr>
        <w:pStyle w:val="9"/>
        <w:keepNext w:val="0"/>
        <w:keepLines w:val="0"/>
        <w:pageBreakBefore w:val="0"/>
        <w:kinsoku/>
        <w:wordWrap/>
        <w:overflowPunct/>
        <w:topLinePunct w:val="0"/>
        <w:autoSpaceDE/>
        <w:autoSpaceDN w:val="0"/>
        <w:bidi w:val="0"/>
        <w:adjustRightInd/>
        <w:snapToGrid/>
        <w:spacing w:line="600" w:lineRule="exact"/>
        <w:ind w:firstLine="640"/>
        <w:textAlignment w:val="auto"/>
        <w:rPr>
          <w:rFonts w:ascii="仿宋_GB2312" w:eastAsia="仿宋_GB2312"/>
          <w:color w:val="auto"/>
          <w:sz w:val="32"/>
          <w:szCs w:val="32"/>
        </w:rPr>
      </w:pPr>
      <w:r>
        <w:rPr>
          <w:rFonts w:hint="eastAsia" w:ascii="仿宋_GB2312" w:eastAsia="仿宋_GB2312"/>
          <w:color w:val="auto"/>
          <w:sz w:val="32"/>
          <w:szCs w:val="32"/>
        </w:rPr>
        <w:t>（说明：本条所指电波参数资料不涉及国家秘密、情报）</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十四、对生产或者进口在国内销售、使用的无线电发射设备未取得型号核准</w:t>
      </w:r>
      <w:r>
        <w:rPr>
          <w:rFonts w:hint="eastAsia" w:ascii="楷体_GB2312" w:hAnsi="楷体_GB2312" w:eastAsia="楷体_GB2312" w:cs="楷体_GB2312"/>
          <w:color w:val="auto"/>
          <w:sz w:val="32"/>
          <w:szCs w:val="32"/>
        </w:rPr>
        <w:t>的处罚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六条：“违反本条例规定，生产或者进口在国内销售、使用的无线电发射设备未取得型号核准的，由无线电管理机构责令改正，处5万元以上20万元以下的罚款；拒不改正的，没收未经型号核准的无线电发射设备，并处20万元以上100万以下的罚款。”</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 w:hAnsi="仿宋" w:eastAsia="仿宋_GB2312" w:cs="仿宋"/>
          <w:b/>
          <w:bCs/>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较轻</w:t>
      </w:r>
      <w:r>
        <w:rPr>
          <w:rFonts w:hint="eastAsia" w:ascii="仿宋_GB2312" w:hAnsi="仿宋_GB2312" w:eastAsia="仿宋_GB2312" w:cs="仿宋_GB2312"/>
          <w:color w:val="auto"/>
          <w:sz w:val="32"/>
          <w:szCs w:val="32"/>
        </w:rPr>
        <w:t>违法行为的表现情形：生产或者进口在国内销售、使用的无线电发射设备未取得型号核准</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非法经营数额不满2万元的。</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处5万元以上10万元以下的罚款。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一般违法行为的表现情形：</w:t>
      </w:r>
      <w:r>
        <w:rPr>
          <w:rFonts w:hint="eastAsia" w:ascii="仿宋_GB2312" w:hAnsi="仿宋_GB2312" w:eastAsia="仿宋_GB2312" w:cs="仿宋_GB2312"/>
          <w:color w:val="auto"/>
          <w:sz w:val="32"/>
          <w:szCs w:val="32"/>
        </w:rPr>
        <w:t>生产或者进口在国内销售、使用的无线电发射设备未取得型号核准</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非法经营数额2万元以上不满5万元的。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处10万元以上20万元以下的罚款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较重</w:t>
      </w:r>
      <w:r>
        <w:rPr>
          <w:rFonts w:hint="eastAsia" w:ascii="仿宋_GB2312" w:hAnsi="仿宋_GB2312" w:eastAsia="仿宋_GB2312" w:cs="仿宋_GB2312"/>
          <w:color w:val="auto"/>
          <w:kern w:val="2"/>
          <w:sz w:val="32"/>
          <w:szCs w:val="32"/>
        </w:rPr>
        <w:t>违法行为的表现情形：</w:t>
      </w:r>
      <w:r>
        <w:rPr>
          <w:rFonts w:hint="eastAsia" w:ascii="仿宋_GB2312" w:hAnsi="仿宋_GB2312" w:eastAsia="仿宋_GB2312" w:cs="仿宋_GB2312"/>
          <w:color w:val="auto"/>
          <w:sz w:val="32"/>
          <w:szCs w:val="32"/>
        </w:rPr>
        <w:t>生产或者进口在国内销售、使用的无线电发射设备未取得型号核准</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非法经营数额不满2万元，</w:t>
      </w:r>
      <w:r>
        <w:rPr>
          <w:rFonts w:hint="eastAsia" w:ascii="仿宋_GB2312" w:eastAsia="仿宋_GB2312"/>
          <w:color w:val="auto"/>
          <w:sz w:val="32"/>
          <w:szCs w:val="32"/>
          <w:lang w:val="en-US" w:eastAsia="zh-CN"/>
        </w:rPr>
        <w:t>且经责令改正后</w:t>
      </w:r>
      <w:r>
        <w:rPr>
          <w:rFonts w:hint="eastAsia" w:ascii="仿宋_GB2312" w:hAnsi="仿宋_GB2312" w:eastAsia="仿宋_GB2312" w:cs="仿宋_GB2312"/>
          <w:color w:val="auto"/>
          <w:kern w:val="2"/>
          <w:sz w:val="32"/>
          <w:szCs w:val="32"/>
        </w:rPr>
        <w:t>拒不改正的。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没收未经型号核准的无线电发射设备，并处20万元以上50万元以下的罚款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hAnsi="仿宋_GB2312" w:eastAsia="仿宋_GB2312" w:cs="仿宋_GB2312"/>
          <w:color w:val="auto"/>
          <w:sz w:val="32"/>
          <w:szCs w:val="32"/>
        </w:rPr>
        <w:t>生产或者进口在国内销售、使用的无线电发射设备未取得型号核准</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非法经营数额2万元以上，</w:t>
      </w:r>
      <w:r>
        <w:rPr>
          <w:rFonts w:hint="eastAsia" w:ascii="仿宋_GB2312" w:eastAsia="仿宋_GB2312"/>
          <w:color w:val="auto"/>
          <w:sz w:val="32"/>
          <w:szCs w:val="32"/>
          <w:lang w:val="en-US" w:eastAsia="zh-CN"/>
        </w:rPr>
        <w:t>且经责令改正后</w:t>
      </w:r>
      <w:r>
        <w:rPr>
          <w:rFonts w:hint="eastAsia" w:ascii="仿宋_GB2312" w:hAnsi="仿宋_GB2312" w:eastAsia="仿宋_GB2312" w:cs="仿宋_GB2312"/>
          <w:color w:val="auto"/>
          <w:kern w:val="2"/>
          <w:sz w:val="32"/>
          <w:szCs w:val="32"/>
        </w:rPr>
        <w:t>拒不改正的。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eastAsia="仿宋_GB2312"/>
          <w:color w:val="auto"/>
          <w:sz w:val="32"/>
          <w:szCs w:val="32"/>
        </w:rPr>
        <w:t>没收未经型号核准的无线电发射设备，并处</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0万元以上</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0万元以下的罚款</w:t>
      </w:r>
      <w:r>
        <w:rPr>
          <w:rFonts w:hint="eastAsia" w:ascii="仿宋_GB2312" w:hAnsi="仿宋_GB2312" w:eastAsia="仿宋_GB2312" w:cs="仿宋_GB2312"/>
          <w:color w:val="auto"/>
          <w:kern w:val="2"/>
          <w:sz w:val="32"/>
          <w:szCs w:val="32"/>
        </w:rPr>
        <w:t>。其中涉嫌犯罪的依法移</w:t>
      </w:r>
      <w:r>
        <w:rPr>
          <w:rFonts w:hint="eastAsia" w:ascii="仿宋_GB2312" w:hAnsi="仿宋_GB2312" w:eastAsia="仿宋_GB2312" w:cs="仿宋_GB2312"/>
          <w:color w:val="auto"/>
          <w:kern w:val="2"/>
          <w:sz w:val="32"/>
          <w:szCs w:val="32"/>
          <w:lang w:val="en-US" w:eastAsia="zh-CN"/>
        </w:rPr>
        <w:t>送司法机关处理</w:t>
      </w:r>
      <w:r>
        <w:rPr>
          <w:rFonts w:hint="eastAsia" w:ascii="仿宋_GB2312" w:hAnsi="仿宋_GB2312" w:eastAsia="仿宋_GB2312" w:cs="仿宋_GB2312"/>
          <w:color w:val="auto"/>
          <w:kern w:val="2"/>
          <w:sz w:val="32"/>
          <w:szCs w:val="32"/>
          <w:lang w:eastAsia="zh-CN"/>
        </w:rPr>
        <w:t>。</w:t>
      </w:r>
    </w:p>
    <w:p>
      <w:pPr>
        <w:pStyle w:val="9"/>
        <w:keepNext w:val="0"/>
        <w:keepLines w:val="0"/>
        <w:pageBreakBefore w:val="0"/>
        <w:kinsoku/>
        <w:wordWrap/>
        <w:overflowPunct/>
        <w:topLinePunct w:val="0"/>
        <w:autoSpaceDE/>
        <w:autoSpaceDN w:val="0"/>
        <w:bidi w:val="0"/>
        <w:adjustRightInd/>
        <w:snapToGrid/>
        <w:spacing w:line="600" w:lineRule="exact"/>
        <w:ind w:firstLine="640"/>
        <w:textAlignment w:val="auto"/>
        <w:rPr>
          <w:rFonts w:ascii="仿宋_GB2312" w:eastAsia="仿宋_GB2312"/>
          <w:color w:val="auto"/>
          <w:sz w:val="32"/>
          <w:szCs w:val="32"/>
        </w:rPr>
      </w:pPr>
      <w:r>
        <w:rPr>
          <w:rFonts w:hint="eastAsia" w:ascii="仿宋_GB2312" w:eastAsia="仿宋_GB2312"/>
          <w:color w:val="auto"/>
          <w:sz w:val="32"/>
          <w:szCs w:val="32"/>
        </w:rPr>
        <w:t>（说明：按</w:t>
      </w:r>
      <w:r>
        <w:rPr>
          <w:rFonts w:hint="eastAsia" w:ascii="仿宋_GB2312" w:eastAsia="仿宋_GB2312" w:hAnsiTheme="minorHAnsi" w:cstheme="minorBidi"/>
          <w:color w:val="auto"/>
          <w:kern w:val="0"/>
          <w:sz w:val="32"/>
          <w:szCs w:val="32"/>
          <w:lang w:val="en-US" w:eastAsia="zh-CN" w:bidi="ar"/>
        </w:rPr>
        <w:t>照相关的司法指导意见以及最高人民检察院、公安部《关于经济犯罪案件追诉标准的规定》（2001年4月18日公发〔2001〕11号），生产“伪基站”等设备，非法经营数额五万元以上的，就认定为非法经营罪。因此，本条打击的范围应当是非法经营数额5万元以下的违法行为。</w:t>
      </w:r>
      <w:r>
        <w:rPr>
          <w:rFonts w:hint="eastAsia" w:ascii="仿宋_GB2312" w:eastAsia="仿宋_GB2312"/>
          <w:color w:val="auto"/>
          <w:sz w:val="32"/>
          <w:szCs w:val="32"/>
        </w:rPr>
        <w:t>）</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十五、对销售应当取得型号核准的无线电发射设备未向无线电管理机构办理销售备案的</w:t>
      </w:r>
      <w:r>
        <w:rPr>
          <w:rFonts w:hint="eastAsia" w:ascii="楷体_GB2312" w:hAnsi="楷体_GB2312" w:eastAsia="楷体_GB2312" w:cs="楷体_GB2312"/>
          <w:color w:val="auto"/>
          <w:sz w:val="32"/>
          <w:szCs w:val="32"/>
        </w:rPr>
        <w:t>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【行政法规】《无线电管理条例》（2016年11月11日国务院、中央军事委员会令第672号）第七十七条：“</w:t>
      </w:r>
      <w:r>
        <w:rPr>
          <w:rFonts w:hint="eastAsia" w:ascii="仿宋_GB2312" w:eastAsia="仿宋_GB2312"/>
          <w:color w:val="auto"/>
          <w:sz w:val="32"/>
          <w:szCs w:val="32"/>
        </w:rPr>
        <w:t>销售依照本条例第四十四条的规定应当取得型号核准的无线电发射设备未向无线电管理机构办理销售备案的，由无线电管理机构责令改正；拒不改正的，处1万元以上3万元以下的罚款。</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后，对于拒不改正的，</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 w:hAnsi="仿宋" w:eastAsia="仿宋_GB2312" w:cs="仿宋"/>
          <w:b/>
          <w:bCs/>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一般违法行为的表现情形：</w:t>
      </w:r>
      <w:r>
        <w:rPr>
          <w:rFonts w:hint="eastAsia" w:ascii="仿宋_GB2312" w:eastAsia="仿宋_GB2312"/>
          <w:color w:val="auto"/>
          <w:sz w:val="32"/>
          <w:szCs w:val="32"/>
        </w:rPr>
        <w:t>销售依照</w:t>
      </w:r>
      <w:r>
        <w:rPr>
          <w:rFonts w:hint="eastAsia" w:ascii="仿宋_GB2312" w:hAnsi="仿宋_GB2312" w:eastAsia="仿宋_GB2312" w:cs="仿宋_GB2312"/>
          <w:color w:val="auto"/>
          <w:sz w:val="32"/>
          <w:szCs w:val="32"/>
        </w:rPr>
        <w:t>《无线电管理条例》</w:t>
      </w:r>
      <w:r>
        <w:rPr>
          <w:rFonts w:hint="eastAsia" w:ascii="仿宋_GB2312" w:eastAsia="仿宋_GB2312"/>
          <w:color w:val="auto"/>
          <w:sz w:val="32"/>
          <w:szCs w:val="32"/>
        </w:rPr>
        <w:t>第四十四条的规定应当取得型号核准的无线电发射设备未向无线电管理机构办理销售备案</w:t>
      </w:r>
      <w:r>
        <w:rPr>
          <w:rFonts w:hint="eastAsia" w:ascii="仿宋_GB2312" w:eastAsia="仿宋_GB2312"/>
          <w:color w:val="auto"/>
          <w:sz w:val="32"/>
          <w:szCs w:val="32"/>
          <w:lang w:eastAsia="zh-CN"/>
        </w:rPr>
        <w:t>，</w:t>
      </w:r>
      <w:r>
        <w:rPr>
          <w:rFonts w:hint="eastAsia" w:ascii="仿宋_GB2312" w:eastAsia="仿宋_GB2312"/>
          <w:color w:val="auto"/>
          <w:sz w:val="32"/>
          <w:szCs w:val="32"/>
        </w:rPr>
        <w:t>逾期未办理销售备案不足1个月的。</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处1万元以上2万元以下的罚款。</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eastAsia="仿宋_GB2312"/>
          <w:color w:val="auto"/>
          <w:sz w:val="32"/>
          <w:szCs w:val="32"/>
        </w:rPr>
        <w:t>销售依照</w:t>
      </w:r>
      <w:r>
        <w:rPr>
          <w:rFonts w:hint="eastAsia" w:ascii="仿宋_GB2312" w:hAnsi="仿宋_GB2312" w:eastAsia="仿宋_GB2312" w:cs="仿宋_GB2312"/>
          <w:color w:val="auto"/>
          <w:sz w:val="32"/>
          <w:szCs w:val="32"/>
        </w:rPr>
        <w:t>《无线电管理条例》</w:t>
      </w:r>
      <w:r>
        <w:rPr>
          <w:rFonts w:hint="eastAsia" w:ascii="仿宋_GB2312" w:eastAsia="仿宋_GB2312"/>
          <w:color w:val="auto"/>
          <w:sz w:val="32"/>
          <w:szCs w:val="32"/>
        </w:rPr>
        <w:t>第四十四条的规定应当取得型号核准的无线电发射设备未向无线电管理机构办理销售备案</w:t>
      </w:r>
      <w:r>
        <w:rPr>
          <w:rFonts w:hint="eastAsia" w:ascii="仿宋_GB2312" w:eastAsia="仿宋_GB2312"/>
          <w:color w:val="auto"/>
          <w:sz w:val="32"/>
          <w:szCs w:val="32"/>
          <w:lang w:eastAsia="zh-CN"/>
        </w:rPr>
        <w:t>，</w:t>
      </w:r>
      <w:r>
        <w:rPr>
          <w:rFonts w:hint="eastAsia" w:ascii="仿宋_GB2312" w:eastAsia="仿宋_GB2312"/>
          <w:color w:val="auto"/>
          <w:sz w:val="32"/>
          <w:szCs w:val="32"/>
        </w:rPr>
        <w:t>逾期未办理销售备案1个月以上的。</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处罚基准：处2万元以上3万元以下的罚款。</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十六、对销售应当取得型号核准而未取得型号核准的无线电发射设备的处</w:t>
      </w:r>
      <w:r>
        <w:rPr>
          <w:rFonts w:hint="eastAsia" w:ascii="楷体_GB2312" w:hAnsi="楷体_GB2312" w:eastAsia="楷体_GB2312" w:cs="楷体_GB2312"/>
          <w:color w:val="auto"/>
          <w:sz w:val="32"/>
          <w:szCs w:val="32"/>
        </w:rPr>
        <w:t>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9"/>
        <w:keepNext w:val="0"/>
        <w:keepLines w:val="0"/>
        <w:pageBreakBefore w:val="0"/>
        <w:kinsoku/>
        <w:wordWrap/>
        <w:overflowPunct/>
        <w:topLinePunct w:val="0"/>
        <w:autoSpaceDE/>
        <w:autoSpaceDN w:val="0"/>
        <w:bidi w:val="0"/>
        <w:adjustRightInd/>
        <w:snapToGri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【行政法规】《无线电管理条例》（2016年11月11日国务院、中央军事委员会令第672号）第七十八条：“</w:t>
      </w:r>
      <w:r>
        <w:rPr>
          <w:rFonts w:hint="eastAsia" w:ascii="仿宋_GB2312" w:eastAsia="仿宋_GB2312"/>
          <w:color w:val="auto"/>
          <w:sz w:val="32"/>
          <w:szCs w:val="32"/>
        </w:rPr>
        <w:t>销售依照本条例第四十四条规定应当取得型号核准而未取得型号核准的无线电发射设备的，由无线电管理机构责令改正，没收违法销售的无线电发射设备和违法所得，可以并处违法销售的设备货值10%以下的罚款；拒不改正的，并处违法销售的设备货值10%以上30%以下的罚款。</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轻微违法行为的表现情形：</w:t>
      </w:r>
      <w:r>
        <w:rPr>
          <w:rFonts w:hint="eastAsia" w:ascii="仿宋_GB2312" w:eastAsia="仿宋_GB2312"/>
          <w:color w:val="auto"/>
          <w:sz w:val="32"/>
          <w:szCs w:val="32"/>
        </w:rPr>
        <w:t>销售依照</w:t>
      </w:r>
      <w:r>
        <w:rPr>
          <w:rFonts w:hint="eastAsia" w:ascii="仿宋_GB2312" w:hAnsi="仿宋_GB2312" w:eastAsia="仿宋_GB2312" w:cs="仿宋_GB2312"/>
          <w:color w:val="auto"/>
          <w:sz w:val="32"/>
          <w:szCs w:val="32"/>
        </w:rPr>
        <w:t>《无线电管理条例》</w:t>
      </w:r>
      <w:r>
        <w:rPr>
          <w:rFonts w:hint="eastAsia" w:ascii="仿宋_GB2312" w:eastAsia="仿宋_GB2312"/>
          <w:color w:val="auto"/>
          <w:sz w:val="32"/>
          <w:szCs w:val="32"/>
        </w:rPr>
        <w:t>第四十四条规定应当取得型号核准而未取得型号核准的无线电发射设备</w:t>
      </w:r>
      <w:r>
        <w:rPr>
          <w:rFonts w:hint="eastAsia" w:ascii="仿宋_GB2312" w:eastAsia="仿宋_GB2312"/>
          <w:color w:val="auto"/>
          <w:sz w:val="32"/>
          <w:szCs w:val="32"/>
          <w:lang w:eastAsia="zh-CN"/>
        </w:rPr>
        <w:t>，</w:t>
      </w:r>
      <w:r>
        <w:rPr>
          <w:rFonts w:hint="eastAsia" w:ascii="仿宋_GB2312" w:eastAsia="仿宋_GB2312"/>
          <w:color w:val="auto"/>
          <w:sz w:val="32"/>
          <w:szCs w:val="32"/>
        </w:rPr>
        <w:t>违法销售的设备货值不足1万元的</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没收违法销售的无线电发射设备和违法所得，可以按违法销售的设备货值5％以下并处罚款</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较轻违法行为的表现情形：</w:t>
      </w:r>
      <w:r>
        <w:rPr>
          <w:rFonts w:hint="eastAsia" w:ascii="仿宋_GB2312" w:eastAsia="仿宋_GB2312"/>
          <w:color w:val="auto"/>
          <w:sz w:val="32"/>
          <w:szCs w:val="32"/>
        </w:rPr>
        <w:t>销售依照</w:t>
      </w:r>
      <w:r>
        <w:rPr>
          <w:rFonts w:hint="eastAsia" w:ascii="仿宋_GB2312" w:hAnsi="仿宋_GB2312" w:eastAsia="仿宋_GB2312" w:cs="仿宋_GB2312"/>
          <w:color w:val="auto"/>
          <w:sz w:val="32"/>
          <w:szCs w:val="32"/>
        </w:rPr>
        <w:t>《无线电管理条例》</w:t>
      </w:r>
      <w:r>
        <w:rPr>
          <w:rFonts w:hint="eastAsia" w:ascii="仿宋_GB2312" w:eastAsia="仿宋_GB2312"/>
          <w:color w:val="auto"/>
          <w:sz w:val="32"/>
          <w:szCs w:val="32"/>
        </w:rPr>
        <w:t>第四十四条规定应当取得型号核准而未取得型号核准的无线电发射设备</w:t>
      </w:r>
      <w:r>
        <w:rPr>
          <w:rFonts w:hint="eastAsia" w:ascii="仿宋_GB2312" w:eastAsia="仿宋_GB2312"/>
          <w:color w:val="auto"/>
          <w:sz w:val="32"/>
          <w:szCs w:val="32"/>
          <w:lang w:eastAsia="zh-CN"/>
        </w:rPr>
        <w:t>，</w:t>
      </w:r>
      <w:r>
        <w:rPr>
          <w:rFonts w:hint="eastAsia" w:ascii="仿宋_GB2312" w:eastAsia="仿宋_GB2312"/>
          <w:color w:val="auto"/>
          <w:sz w:val="32"/>
          <w:szCs w:val="32"/>
        </w:rPr>
        <w:t>违法销售的设备货值1万元以上3万元以下的</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没收违法销售的无线电发射设备和违法所得，可以按违法销售的设备货值5％-7％并处罚款</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一般违法行为的表现情形：</w:t>
      </w:r>
      <w:r>
        <w:rPr>
          <w:rFonts w:hint="eastAsia" w:ascii="仿宋_GB2312" w:eastAsia="仿宋_GB2312"/>
          <w:color w:val="auto"/>
          <w:sz w:val="32"/>
          <w:szCs w:val="32"/>
        </w:rPr>
        <w:t>销售依照</w:t>
      </w:r>
      <w:r>
        <w:rPr>
          <w:rFonts w:hint="eastAsia" w:ascii="仿宋_GB2312" w:hAnsi="仿宋_GB2312" w:eastAsia="仿宋_GB2312" w:cs="仿宋_GB2312"/>
          <w:color w:val="auto"/>
          <w:sz w:val="32"/>
          <w:szCs w:val="32"/>
        </w:rPr>
        <w:t>《无线电管理条例》</w:t>
      </w:r>
      <w:r>
        <w:rPr>
          <w:rFonts w:hint="eastAsia" w:ascii="仿宋_GB2312" w:eastAsia="仿宋_GB2312"/>
          <w:color w:val="auto"/>
          <w:sz w:val="32"/>
          <w:szCs w:val="32"/>
        </w:rPr>
        <w:t>第四十四条规定应当取得型号核准而未取得型号核准的无线电发射设备</w:t>
      </w:r>
      <w:r>
        <w:rPr>
          <w:rFonts w:hint="eastAsia" w:ascii="仿宋_GB2312" w:eastAsia="仿宋_GB2312"/>
          <w:color w:val="auto"/>
          <w:sz w:val="32"/>
          <w:szCs w:val="32"/>
          <w:lang w:eastAsia="zh-CN"/>
        </w:rPr>
        <w:t>，</w:t>
      </w:r>
      <w:r>
        <w:rPr>
          <w:rFonts w:hint="eastAsia" w:ascii="仿宋_GB2312" w:eastAsia="仿宋_GB2312"/>
          <w:color w:val="auto"/>
          <w:sz w:val="32"/>
          <w:szCs w:val="32"/>
        </w:rPr>
        <w:t>违法销售的设备货值3万元以上的</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没收违法销售的无线电发射设备和违法所得，可以按违法销售的设备货值7％-10％并处罚款</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严重违法行为的表现情形：</w:t>
      </w:r>
      <w:r>
        <w:rPr>
          <w:rFonts w:hint="eastAsia" w:ascii="仿宋_GB2312" w:eastAsia="仿宋_GB2312"/>
          <w:color w:val="auto"/>
          <w:sz w:val="32"/>
          <w:szCs w:val="32"/>
        </w:rPr>
        <w:t>销售依照</w:t>
      </w:r>
      <w:r>
        <w:rPr>
          <w:rFonts w:hint="eastAsia" w:ascii="仿宋_GB2312" w:hAnsi="仿宋_GB2312" w:eastAsia="仿宋_GB2312" w:cs="仿宋_GB2312"/>
          <w:color w:val="auto"/>
          <w:sz w:val="32"/>
          <w:szCs w:val="32"/>
        </w:rPr>
        <w:t>《无线电管理条例》</w:t>
      </w:r>
      <w:r>
        <w:rPr>
          <w:rFonts w:hint="eastAsia" w:ascii="仿宋_GB2312" w:eastAsia="仿宋_GB2312"/>
          <w:color w:val="auto"/>
          <w:sz w:val="32"/>
          <w:szCs w:val="32"/>
        </w:rPr>
        <w:t>第四十四条规定应当取得型号核准而未取得型号核准的无线电发射设备</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经</w:t>
      </w:r>
      <w:r>
        <w:rPr>
          <w:rFonts w:hint="eastAsia" w:ascii="仿宋_GB2312" w:eastAsia="仿宋_GB2312"/>
          <w:color w:val="auto"/>
          <w:sz w:val="32"/>
          <w:szCs w:val="32"/>
          <w:shd w:val="clear" w:color="auto" w:fill="FFFFFF"/>
        </w:rPr>
        <w:t>责令改正</w:t>
      </w:r>
      <w:r>
        <w:rPr>
          <w:rFonts w:hint="eastAsia" w:ascii="仿宋_GB2312" w:eastAsia="仿宋_GB2312"/>
          <w:color w:val="auto"/>
          <w:sz w:val="32"/>
          <w:szCs w:val="32"/>
          <w:shd w:val="clear" w:color="auto" w:fill="FFFFFF"/>
          <w:lang w:val="en-US" w:eastAsia="zh-CN"/>
        </w:rPr>
        <w:t>后</w:t>
      </w:r>
      <w:r>
        <w:rPr>
          <w:rFonts w:hint="eastAsia" w:ascii="仿宋_GB2312" w:eastAsia="仿宋_GB2312"/>
          <w:color w:val="auto"/>
          <w:sz w:val="32"/>
          <w:szCs w:val="32"/>
          <w:shd w:val="clear" w:color="auto" w:fill="FFFFFF"/>
        </w:rPr>
        <w:t>拒不改正，</w:t>
      </w:r>
      <w:r>
        <w:rPr>
          <w:rFonts w:hint="eastAsia" w:ascii="仿宋_GB2312" w:eastAsia="仿宋_GB2312"/>
          <w:color w:val="auto"/>
          <w:sz w:val="32"/>
          <w:szCs w:val="32"/>
        </w:rPr>
        <w:t>超过责令改正期限不满十天的</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没收违法销售的无线电发射设备和违法所得，按违法销售的设备货值10%并处罚款</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5</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特别严重违法行为的表现情形：</w:t>
      </w:r>
      <w:r>
        <w:rPr>
          <w:rFonts w:hint="eastAsia" w:ascii="仿宋_GB2312" w:eastAsia="仿宋_GB2312"/>
          <w:color w:val="auto"/>
          <w:sz w:val="32"/>
          <w:szCs w:val="32"/>
        </w:rPr>
        <w:t>销售依照</w:t>
      </w:r>
      <w:r>
        <w:rPr>
          <w:rFonts w:hint="eastAsia" w:ascii="仿宋_GB2312" w:hAnsi="仿宋_GB2312" w:eastAsia="仿宋_GB2312" w:cs="仿宋_GB2312"/>
          <w:color w:val="auto"/>
          <w:sz w:val="32"/>
          <w:szCs w:val="32"/>
        </w:rPr>
        <w:t>《无线电管理条例》</w:t>
      </w:r>
      <w:r>
        <w:rPr>
          <w:rFonts w:hint="eastAsia" w:ascii="仿宋_GB2312" w:eastAsia="仿宋_GB2312"/>
          <w:color w:val="auto"/>
          <w:sz w:val="32"/>
          <w:szCs w:val="32"/>
        </w:rPr>
        <w:t>第四十四条规定应当取得型号核准而未取得型号核准的无线电发射设备</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经</w:t>
      </w:r>
      <w:r>
        <w:rPr>
          <w:rFonts w:hint="eastAsia" w:ascii="仿宋_GB2312" w:eastAsia="仿宋_GB2312"/>
          <w:color w:val="auto"/>
          <w:sz w:val="32"/>
          <w:szCs w:val="32"/>
          <w:shd w:val="clear" w:color="auto" w:fill="FFFFFF"/>
        </w:rPr>
        <w:t>责令改正</w:t>
      </w:r>
      <w:r>
        <w:rPr>
          <w:rFonts w:hint="eastAsia" w:ascii="仿宋_GB2312" w:eastAsia="仿宋_GB2312"/>
          <w:color w:val="auto"/>
          <w:sz w:val="32"/>
          <w:szCs w:val="32"/>
          <w:shd w:val="clear" w:color="auto" w:fill="FFFFFF"/>
          <w:lang w:val="en-US" w:eastAsia="zh-CN"/>
        </w:rPr>
        <w:t>后</w:t>
      </w:r>
      <w:r>
        <w:rPr>
          <w:rFonts w:hint="eastAsia" w:ascii="仿宋_GB2312" w:eastAsia="仿宋_GB2312"/>
          <w:color w:val="auto"/>
          <w:sz w:val="32"/>
          <w:szCs w:val="32"/>
          <w:shd w:val="clear" w:color="auto" w:fill="FFFFFF"/>
        </w:rPr>
        <w:t>拒不改正，</w:t>
      </w:r>
      <w:r>
        <w:rPr>
          <w:rFonts w:hint="eastAsia" w:ascii="仿宋_GB2312" w:eastAsia="仿宋_GB2312"/>
          <w:color w:val="auto"/>
          <w:sz w:val="32"/>
          <w:szCs w:val="32"/>
        </w:rPr>
        <w:t>超过责令改正期限十天以上的</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没收违法销售的无线电发射设备和违法所得，</w:t>
      </w:r>
      <w:r>
        <w:rPr>
          <w:rFonts w:hint="eastAsia" w:ascii="仿宋_GB2312" w:eastAsia="仿宋_GB2312"/>
          <w:color w:val="auto"/>
          <w:sz w:val="32"/>
          <w:szCs w:val="32"/>
          <w:lang w:val="en-US" w:eastAsia="zh-CN"/>
        </w:rPr>
        <w:t>在</w:t>
      </w:r>
      <w:r>
        <w:rPr>
          <w:rFonts w:hint="eastAsia" w:ascii="仿宋_GB2312" w:eastAsia="仿宋_GB2312"/>
          <w:color w:val="auto"/>
          <w:sz w:val="32"/>
          <w:szCs w:val="32"/>
        </w:rPr>
        <w:t>按违法销售的设备货值10%并处罚款</w:t>
      </w:r>
      <w:r>
        <w:rPr>
          <w:rFonts w:hint="eastAsia" w:ascii="仿宋_GB2312" w:eastAsia="仿宋_GB2312"/>
          <w:color w:val="auto"/>
          <w:sz w:val="32"/>
          <w:szCs w:val="32"/>
          <w:lang w:val="en-US" w:eastAsia="zh-CN"/>
        </w:rPr>
        <w:t>的基础上</w:t>
      </w:r>
      <w:r>
        <w:rPr>
          <w:rFonts w:hint="eastAsia" w:ascii="仿宋_GB2312" w:eastAsia="仿宋_GB2312"/>
          <w:color w:val="auto"/>
          <w:sz w:val="32"/>
          <w:szCs w:val="32"/>
          <w:lang w:eastAsia="zh-CN"/>
        </w:rPr>
        <w:t>，</w:t>
      </w:r>
      <w:r>
        <w:rPr>
          <w:rFonts w:hint="eastAsia" w:ascii="仿宋_GB2312" w:eastAsia="仿宋_GB2312"/>
          <w:color w:val="auto"/>
          <w:sz w:val="32"/>
          <w:szCs w:val="32"/>
        </w:rPr>
        <w:t>每多超过一天，并处罚款数额递增违法销售设备货值1％，最多不超过30％</w:t>
      </w:r>
      <w:r>
        <w:rPr>
          <w:rFonts w:hint="eastAsia" w:ascii="仿宋_GB2312" w:eastAsia="仿宋_GB2312"/>
          <w:color w:val="auto"/>
          <w:sz w:val="32"/>
          <w:szCs w:val="32"/>
          <w:shd w:val="clear" w:color="auto" w:fill="FFFFFF"/>
        </w:rPr>
        <w:t>。</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sz w:val="32"/>
          <w:szCs w:val="32"/>
          <w:shd w:val="clear" w:color="auto" w:fill="FFFFFF"/>
        </w:rPr>
        <w:t>十七、对维修无线电发射设备改变无线电发射设备核准证核定的技术指标的处</w:t>
      </w:r>
      <w:r>
        <w:rPr>
          <w:rFonts w:hint="eastAsia" w:ascii="楷体" w:hAnsi="楷体" w:eastAsia="楷体" w:cs="楷体"/>
          <w:color w:val="auto"/>
          <w:sz w:val="32"/>
          <w:szCs w:val="32"/>
        </w:rPr>
        <w:t>罚的裁量基准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9"/>
        <w:keepNext w:val="0"/>
        <w:keepLines w:val="0"/>
        <w:pageBreakBefore w:val="0"/>
        <w:kinsoku/>
        <w:wordWrap/>
        <w:overflowPunct/>
        <w:topLinePunct w:val="0"/>
        <w:autoSpaceDE/>
        <w:autoSpaceDN w:val="0"/>
        <w:bidi w:val="0"/>
        <w:adjustRightInd/>
        <w:snapToGri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【行政法规】《无线电管理条例》（2016年11月11日国务院、中央军事委员会令第672号）第七十九条：“</w:t>
      </w:r>
      <w:r>
        <w:rPr>
          <w:rFonts w:hint="eastAsia" w:ascii="仿宋_GB2312" w:eastAsia="仿宋_GB2312"/>
          <w:color w:val="auto"/>
          <w:sz w:val="32"/>
          <w:szCs w:val="32"/>
        </w:rPr>
        <w:t>维修无线电发射设备改变无线电发射设备核准证核定的技术指标的，由无线电管理机构责令改正；拒不改正的，处1万元以上3万元以下的罚款。</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后，对于拒不改正的，</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 w:hAnsi="仿宋" w:eastAsia="仿宋_GB2312" w:cs="仿宋"/>
          <w:b/>
          <w:bCs/>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一般违法行为的表现情形：</w:t>
      </w:r>
      <w:r>
        <w:rPr>
          <w:rFonts w:hint="eastAsia" w:ascii="仿宋_GB2312" w:eastAsia="仿宋_GB2312"/>
          <w:color w:val="auto"/>
          <w:sz w:val="32"/>
          <w:szCs w:val="32"/>
        </w:rPr>
        <w:t>维修无线电发射设备</w:t>
      </w:r>
      <w:r>
        <w:rPr>
          <w:rFonts w:hint="eastAsia" w:ascii="仿宋_GB2312" w:eastAsia="仿宋_GB2312"/>
          <w:color w:val="auto"/>
          <w:sz w:val="32"/>
          <w:szCs w:val="32"/>
          <w:lang w:eastAsia="zh-CN"/>
        </w:rPr>
        <w:t>，</w:t>
      </w:r>
      <w:r>
        <w:rPr>
          <w:rFonts w:hint="eastAsia" w:ascii="仿宋_GB2312" w:eastAsia="仿宋_GB2312"/>
          <w:color w:val="auto"/>
          <w:sz w:val="32"/>
          <w:szCs w:val="32"/>
        </w:rPr>
        <w:t>改变一项无线电发射设备核准证核定的技术指标的。</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处1万元以上2万元以下的罚款。</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eastAsia="仿宋_GB2312"/>
          <w:color w:val="auto"/>
          <w:sz w:val="32"/>
          <w:szCs w:val="32"/>
        </w:rPr>
        <w:t>维修无线电发射设备</w:t>
      </w:r>
      <w:r>
        <w:rPr>
          <w:rFonts w:hint="eastAsia" w:ascii="仿宋_GB2312" w:eastAsia="仿宋_GB2312"/>
          <w:color w:val="auto"/>
          <w:sz w:val="32"/>
          <w:szCs w:val="32"/>
          <w:lang w:eastAsia="zh-CN"/>
        </w:rPr>
        <w:t>，</w:t>
      </w:r>
      <w:r>
        <w:rPr>
          <w:rFonts w:hint="eastAsia" w:ascii="仿宋_GB2312" w:eastAsia="仿宋_GB2312"/>
          <w:color w:val="auto"/>
          <w:sz w:val="32"/>
          <w:szCs w:val="32"/>
        </w:rPr>
        <w:t>改变两项以上无线电发射设备核准证核定的技术指标的。</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仿宋_GB2312" w:eastAsia="仿宋_GB2312"/>
          <w:color w:val="auto"/>
          <w:kern w:val="2"/>
          <w:sz w:val="32"/>
          <w:szCs w:val="32"/>
        </w:rPr>
      </w:pPr>
      <w:r>
        <w:rPr>
          <w:rFonts w:hint="eastAsia" w:ascii="仿宋_GB2312" w:eastAsia="仿宋_GB2312"/>
          <w:color w:val="auto"/>
          <w:sz w:val="32"/>
          <w:szCs w:val="32"/>
        </w:rPr>
        <w:t>处罚基准：</w:t>
      </w:r>
      <w:r>
        <w:rPr>
          <w:rFonts w:hint="eastAsia" w:ascii="仿宋_GB2312" w:eastAsia="仿宋_GB2312"/>
          <w:color w:val="auto"/>
          <w:kern w:val="2"/>
          <w:sz w:val="32"/>
          <w:szCs w:val="32"/>
        </w:rPr>
        <w:t>处2万元以上3万元以下的罚款。</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sz w:val="32"/>
          <w:szCs w:val="32"/>
          <w:shd w:val="clear" w:color="auto" w:fill="FFFFFF"/>
        </w:rPr>
        <w:t>十八、对擅自出租、出借无线电频率的处</w:t>
      </w:r>
      <w:r>
        <w:rPr>
          <w:rFonts w:hint="eastAsia" w:ascii="楷体" w:hAnsi="楷体" w:eastAsia="楷体" w:cs="楷体"/>
          <w:color w:val="auto"/>
          <w:sz w:val="32"/>
          <w:szCs w:val="32"/>
        </w:rPr>
        <w:t>罚的裁量基准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9"/>
        <w:keepNext w:val="0"/>
        <w:keepLines w:val="0"/>
        <w:pageBreakBefore w:val="0"/>
        <w:kinsoku/>
        <w:wordWrap/>
        <w:overflowPunct/>
        <w:topLinePunct w:val="0"/>
        <w:autoSpaceDE/>
        <w:autoSpaceDN w:val="0"/>
        <w:bidi w:val="0"/>
        <w:adjustRightInd/>
        <w:snapToGri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方性法规】《山东省无线电管理条例》（2006年5月通过，2018年7月修订）第四十七条：“违反本条例规定，擅自出租、出借无线电频率的，由无线电管理机构责令改正，没收违法所得；拒不改正的，并处违法所得一倍以上三倍以下的罚款；没有违法所得或者违法所得不足十万元的，处一万元以上十万元以下的罚款；造成严重后果的，吊销无线电频率使用许可证。”</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特别轻微违法行为的表现情形：</w:t>
      </w:r>
      <w:r>
        <w:rPr>
          <w:rFonts w:hint="eastAsia" w:ascii="仿宋_GB2312" w:hAnsi="仿宋_GB2312" w:eastAsia="仿宋_GB2312" w:cs="仿宋_GB2312"/>
          <w:color w:val="auto"/>
          <w:sz w:val="32"/>
          <w:szCs w:val="32"/>
        </w:rPr>
        <w:t>违反《山东省无线电管理条例》规定，擅自出租、出借无线电频率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没有违法所得</w:t>
      </w:r>
      <w:r>
        <w:rPr>
          <w:rFonts w:hint="eastAsia" w:ascii="仿宋_GB2312" w:eastAsia="仿宋_GB2312"/>
          <w:color w:val="auto"/>
          <w:sz w:val="32"/>
          <w:szCs w:val="32"/>
          <w:shd w:val="clear" w:color="auto" w:fill="FFFFFF"/>
          <w:lang w:val="en-US" w:eastAsia="zh-CN"/>
        </w:rPr>
        <w:t>的</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处罚基准：拒不改正的，对当事人处1万元的罚款。造成严重后果的，吊销无线电频率使用许可证。</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轻微违法行为的表现情形：</w:t>
      </w:r>
      <w:r>
        <w:rPr>
          <w:rFonts w:hint="eastAsia" w:ascii="仿宋_GB2312" w:hAnsi="仿宋_GB2312" w:eastAsia="仿宋_GB2312" w:cs="仿宋_GB2312"/>
          <w:color w:val="auto"/>
          <w:sz w:val="32"/>
          <w:szCs w:val="32"/>
        </w:rPr>
        <w:t>违反《山东省无线电管理条例》规定，擅自出租、出借无线电频率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有违法所得，且违法所得不足3万元的。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处罚基准：没收违法所得；拒不改正的，并处3万元以上5万元以下的罚款。造成严重后果的，吊销无线电频率使用许可证。</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较轻违法行为的表现情形：</w:t>
      </w:r>
      <w:r>
        <w:rPr>
          <w:rFonts w:hint="eastAsia" w:ascii="仿宋_GB2312" w:hAnsi="仿宋_GB2312" w:eastAsia="仿宋_GB2312" w:cs="仿宋_GB2312"/>
          <w:color w:val="auto"/>
          <w:sz w:val="32"/>
          <w:szCs w:val="32"/>
        </w:rPr>
        <w:t>违反《山东省无线电管理条例》规定，擅自出租、出借无线电频率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有违法所得，且违法所得3万元以上不足5万元的。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处罚基准：没收违法所得；拒不改正的，并处5万元以上8万元以下的罚款。造成严重后果的，吊销无线电频率使用许可证。</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一般违法行为的表现情形：</w:t>
      </w:r>
      <w:r>
        <w:rPr>
          <w:rFonts w:hint="eastAsia" w:ascii="仿宋_GB2312" w:hAnsi="仿宋_GB2312" w:eastAsia="仿宋_GB2312" w:cs="仿宋_GB2312"/>
          <w:color w:val="auto"/>
          <w:sz w:val="32"/>
          <w:szCs w:val="32"/>
        </w:rPr>
        <w:t>违反《山东省无线电管理条例》规定，擅自出租、出借无线电频率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有违法所得，且违法所得5万元以上不足10万元的。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处罚基准：没收违法所得；拒不改正的，并处8万元以上10万元以下的罚款。造成严重后果的，吊销无线电频率使用许可证。</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5</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较重违法行为的表现情形：</w:t>
      </w:r>
      <w:r>
        <w:rPr>
          <w:rFonts w:hint="eastAsia" w:ascii="仿宋_GB2312" w:hAnsi="仿宋_GB2312" w:eastAsia="仿宋_GB2312" w:cs="仿宋_GB2312"/>
          <w:color w:val="auto"/>
          <w:sz w:val="32"/>
          <w:szCs w:val="32"/>
        </w:rPr>
        <w:t>违反《山东省无线电管理条例》规定，擅自出租、出借无线电频率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有违法所得，且违法所得10万元以上不足20万元的。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处罚基准：没收违法所得；拒不改正的，并处违法所得1倍的罚款。造成严重后果的，吊销无线电频率使用许可证。</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6</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严重违法行为的表现情形：</w:t>
      </w:r>
      <w:r>
        <w:rPr>
          <w:rFonts w:hint="eastAsia" w:ascii="仿宋_GB2312" w:hAnsi="仿宋_GB2312" w:eastAsia="仿宋_GB2312" w:cs="仿宋_GB2312"/>
          <w:color w:val="auto"/>
          <w:sz w:val="32"/>
          <w:szCs w:val="32"/>
        </w:rPr>
        <w:t>违反《山东省无线电管理条例》规定，擅自出租、出借无线电频率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有违法所得，且违法所得20万元以上不足30万元的。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处罚基准：没收违法所得；拒不改正的，并处违法所得2倍的罚款。造成严重后果的，吊销无线电频率使用许可证。</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7</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特别严重违法行为的表现情形：</w:t>
      </w:r>
      <w:r>
        <w:rPr>
          <w:rFonts w:hint="eastAsia" w:ascii="仿宋_GB2312" w:hAnsi="仿宋_GB2312" w:eastAsia="仿宋_GB2312" w:cs="仿宋_GB2312"/>
          <w:color w:val="auto"/>
          <w:sz w:val="32"/>
          <w:szCs w:val="32"/>
        </w:rPr>
        <w:t>违反《山东省无线电管理条例》规定，擅自出租、出借无线电频率</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shd w:val="clear" w:color="auto" w:fill="FFFFFF"/>
        </w:rPr>
        <w:t>有违法所得，且违法所得30万元以上的。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处罚基准：没收违法所得；拒不改正的，并处违法所得3倍的罚款。造成严重后果的，吊销无线电频率使用许可证。</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楷体" w:hAnsi="楷体" w:eastAsia="楷体" w:cs="楷体"/>
          <w:color w:val="auto"/>
          <w:sz w:val="32"/>
          <w:szCs w:val="32"/>
          <w:shd w:val="clear" w:color="auto" w:fill="FFFFFF"/>
        </w:rPr>
      </w:pPr>
      <w:r>
        <w:rPr>
          <w:rFonts w:hint="eastAsia" w:ascii="楷体" w:hAnsi="楷体" w:eastAsia="楷体" w:cs="楷体"/>
          <w:color w:val="auto"/>
          <w:sz w:val="32"/>
          <w:szCs w:val="32"/>
          <w:shd w:val="clear" w:color="auto" w:fill="FFFFFF"/>
        </w:rPr>
        <w:t>十九、对设置、使用业余无线电台擅自发送和接收其专用频率范围外的信号，或者利用业余无线电台从事营利性活动的处罚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9"/>
        <w:keepNext w:val="0"/>
        <w:keepLines w:val="0"/>
        <w:pageBreakBefore w:val="0"/>
        <w:kinsoku/>
        <w:wordWrap/>
        <w:overflowPunct/>
        <w:topLinePunct w:val="0"/>
        <w:autoSpaceDE/>
        <w:autoSpaceDN w:val="0"/>
        <w:bidi w:val="0"/>
        <w:adjustRightInd/>
        <w:snapToGri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方性法规】《山东省无线电管理条例》（2006年5月通过，2018年7月修订）第四十八条：“违反本条例规定，设置、使用业余无线电台擅自发送和接收其专用频率范围外的信号，或者利用业余无线电台从事营利性活动的，由无线电管理机构责令改正，没收违法所得，可以并处五千元以上三万元以下的罚款;造成严重后果的，吊销无线电台执照，并处三万元以上十万元以下的罚款。”</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轻微违法行为的表现情形：</w:t>
      </w:r>
      <w:r>
        <w:rPr>
          <w:rFonts w:hint="eastAsia" w:ascii="仿宋_GB2312" w:eastAsia="仿宋_GB2312" w:cs="Times New Roman" w:hAnsiTheme="minorHAnsi"/>
          <w:color w:val="auto"/>
          <w:sz w:val="32"/>
          <w:szCs w:val="32"/>
          <w:shd w:val="clear" w:color="auto" w:fill="auto"/>
        </w:rPr>
        <w:t>设置、使用业余无线电台擅自发送和接收其专用频率范围外的信号，或者利用业余无线电台从事营利性活动</w:t>
      </w:r>
      <w:r>
        <w:rPr>
          <w:rFonts w:hint="eastAsia" w:ascii="仿宋_GB2312" w:eastAsia="仿宋_GB2312" w:cs="Times New Roman" w:hAnsiTheme="minorHAnsi"/>
          <w:color w:val="auto"/>
          <w:sz w:val="32"/>
          <w:szCs w:val="32"/>
          <w:shd w:val="clear" w:color="auto" w:fill="auto"/>
          <w:lang w:eastAsia="zh-CN"/>
        </w:rPr>
        <w:t>，</w:t>
      </w:r>
      <w:r>
        <w:rPr>
          <w:rFonts w:hint="eastAsia" w:ascii="仿宋_GB2312" w:eastAsia="仿宋_GB2312"/>
          <w:color w:val="auto"/>
          <w:sz w:val="32"/>
          <w:szCs w:val="32"/>
        </w:rPr>
        <w:t>尚未影响合法无线电业务正常进行或者产生其他轻微不利影响的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没收违法所得，可以并处5千元以上1万元以下的罚款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2</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一般违法行为的表现情形：</w:t>
      </w:r>
      <w:r>
        <w:rPr>
          <w:rFonts w:hint="eastAsia" w:ascii="仿宋_GB2312" w:eastAsia="仿宋_GB2312" w:cs="Times New Roman" w:hAnsiTheme="minorHAnsi"/>
          <w:color w:val="auto"/>
          <w:sz w:val="32"/>
          <w:szCs w:val="32"/>
          <w:shd w:val="clear"/>
        </w:rPr>
        <w:t>设置、使用业余无线电台擅自发送和接收其专用频率范围外的信号，或者利用业余无线电台从事营利性活动</w:t>
      </w:r>
      <w:r>
        <w:rPr>
          <w:rFonts w:hint="eastAsia" w:ascii="仿宋_GB2312" w:eastAsia="仿宋_GB2312" w:cs="Times New Roman" w:hAnsiTheme="minorHAnsi"/>
          <w:color w:val="auto"/>
          <w:sz w:val="32"/>
          <w:szCs w:val="32"/>
          <w:shd w:val="clear"/>
          <w:lang w:eastAsia="zh-CN"/>
        </w:rPr>
        <w:t>，</w:t>
      </w:r>
      <w:r>
        <w:rPr>
          <w:rFonts w:hint="eastAsia" w:ascii="仿宋_GB2312" w:eastAsia="仿宋_GB2312"/>
          <w:color w:val="auto"/>
          <w:sz w:val="32"/>
          <w:szCs w:val="32"/>
        </w:rPr>
        <w:t>影响合法无线电业务正常进行或者产生其他不利影响的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处罚基准：</w:t>
      </w:r>
      <w:r>
        <w:rPr>
          <w:rFonts w:hint="eastAsia" w:ascii="仿宋_GB2312" w:hAnsi="仿宋_GB2312" w:eastAsia="仿宋_GB2312" w:cs="仿宋_GB2312"/>
          <w:color w:val="auto"/>
          <w:sz w:val="32"/>
          <w:szCs w:val="32"/>
        </w:rPr>
        <w:t>没收违法所得，可以并处1万元以上3万元以下的罚款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eastAsia="仿宋_GB2312" w:cs="Times New Roman" w:hAnsiTheme="minorHAnsi"/>
          <w:color w:val="auto"/>
          <w:sz w:val="32"/>
          <w:szCs w:val="32"/>
          <w:shd w:val="clear"/>
        </w:rPr>
        <w:t>设置、使用业余无线电台擅自发送和接收其专用频率范围外的信号，或者利用业余无线电台从事营利性活动</w:t>
      </w:r>
      <w:r>
        <w:rPr>
          <w:rFonts w:hint="eastAsia" w:ascii="仿宋_GB2312" w:eastAsia="仿宋_GB2312" w:cs="Times New Roman" w:hAnsiTheme="minorHAnsi"/>
          <w:color w:val="auto"/>
          <w:sz w:val="32"/>
          <w:szCs w:val="32"/>
          <w:shd w:val="clear"/>
          <w:lang w:eastAsia="zh-CN"/>
        </w:rPr>
        <w:t>，</w:t>
      </w:r>
      <w:r>
        <w:rPr>
          <w:rFonts w:hint="eastAsia" w:ascii="仿宋_GB2312" w:eastAsia="仿宋_GB2312"/>
          <w:color w:val="auto"/>
          <w:sz w:val="32"/>
          <w:szCs w:val="32"/>
        </w:rPr>
        <w:t>影响</w:t>
      </w:r>
      <w:r>
        <w:rPr>
          <w:rFonts w:hint="eastAsia" w:ascii="仿宋_GB2312" w:eastAsia="仿宋_GB2312"/>
          <w:color w:val="auto"/>
          <w:sz w:val="32"/>
          <w:szCs w:val="32"/>
          <w:shd w:val="clear" w:color="auto" w:fill="FFFFFF"/>
        </w:rPr>
        <w:t>合法无线电业务正常进行</w:t>
      </w:r>
      <w:r>
        <w:rPr>
          <w:rFonts w:hint="eastAsia" w:ascii="仿宋_GB2312" w:eastAsia="仿宋_GB2312"/>
          <w:color w:val="auto"/>
          <w:sz w:val="32"/>
          <w:szCs w:val="32"/>
        </w:rPr>
        <w:t>，对人民群众生命财产安全、社会稳定或者重大活动的开展构成威胁的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没收违法所得，吊销无线电台执照，并处3万元以上5万元以下的罚款</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特别严重违法行为的表现情形：</w:t>
      </w:r>
      <w:r>
        <w:rPr>
          <w:rFonts w:hint="eastAsia" w:ascii="仿宋_GB2312" w:eastAsia="仿宋_GB2312" w:cs="Times New Roman" w:hAnsiTheme="minorHAnsi"/>
          <w:color w:val="auto"/>
          <w:sz w:val="32"/>
          <w:szCs w:val="32"/>
          <w:shd w:val="clear"/>
        </w:rPr>
        <w:t>设置、使用业余无线电台擅自发送和接收其专用频率范围外的信号，或者利用业余无线电台从事营利性活动</w:t>
      </w:r>
      <w:r>
        <w:rPr>
          <w:rFonts w:hint="eastAsia" w:ascii="仿宋_GB2312" w:eastAsia="仿宋_GB2312" w:cs="Times New Roman" w:hAnsiTheme="minorHAnsi"/>
          <w:color w:val="auto"/>
          <w:sz w:val="32"/>
          <w:szCs w:val="32"/>
          <w:shd w:val="clear"/>
          <w:lang w:eastAsia="zh-CN"/>
        </w:rPr>
        <w:t>，</w:t>
      </w:r>
      <w:r>
        <w:rPr>
          <w:rFonts w:hint="eastAsia" w:ascii="仿宋_GB2312" w:eastAsia="仿宋_GB2312"/>
          <w:color w:val="auto"/>
          <w:sz w:val="32"/>
          <w:szCs w:val="32"/>
        </w:rPr>
        <w:t>影响</w:t>
      </w:r>
      <w:r>
        <w:rPr>
          <w:rFonts w:hint="eastAsia" w:ascii="仿宋_GB2312" w:eastAsia="仿宋_GB2312"/>
          <w:color w:val="auto"/>
          <w:sz w:val="32"/>
          <w:szCs w:val="32"/>
          <w:shd w:val="clear" w:color="auto" w:fill="FFFFFF"/>
        </w:rPr>
        <w:t>合法无线电业务正常进行</w:t>
      </w:r>
      <w:r>
        <w:rPr>
          <w:rFonts w:hint="eastAsia" w:ascii="仿宋_GB2312" w:eastAsia="仿宋_GB2312"/>
          <w:color w:val="auto"/>
          <w:sz w:val="32"/>
          <w:szCs w:val="32"/>
        </w:rPr>
        <w:t>，对人民群众生命财产安全、社会稳定造成损害或者导致重大活动无法正常开展的</w:t>
      </w:r>
      <w:r>
        <w:rPr>
          <w:rFonts w:hint="eastAsia" w:ascii="仿宋_GB2312" w:hAnsi="仿宋_GB2312" w:eastAsia="仿宋_GB2312" w:cs="仿宋_GB2312"/>
          <w:color w:val="auto"/>
          <w:kern w:val="2"/>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 w:hAnsi="仿宋" w:eastAsia="仿宋" w:cs="仿宋"/>
          <w:color w:val="auto"/>
          <w:kern w:val="2"/>
          <w:sz w:val="32"/>
          <w:szCs w:val="32"/>
        </w:rPr>
      </w:pPr>
      <w:r>
        <w:rPr>
          <w:rFonts w:hint="eastAsia" w:ascii="仿宋_GB2312" w:hAnsi="仿宋_GB2312" w:eastAsia="仿宋_GB2312" w:cs="仿宋_GB2312"/>
          <w:color w:val="auto"/>
          <w:kern w:val="2"/>
          <w:sz w:val="32"/>
          <w:szCs w:val="32"/>
        </w:rPr>
        <w:t>处罚基准：</w:t>
      </w:r>
      <w:r>
        <w:rPr>
          <w:rFonts w:hint="eastAsia" w:ascii="仿宋_GB2312" w:hAnsi="仿宋_GB2312" w:eastAsia="仿宋_GB2312" w:cs="仿宋_GB2312"/>
          <w:color w:val="auto"/>
          <w:sz w:val="32"/>
          <w:szCs w:val="32"/>
        </w:rPr>
        <w:t>没收违法所得，吊销无线电台执照，并处5万元以上10万元以下的罚款</w:t>
      </w:r>
      <w:r>
        <w:rPr>
          <w:rFonts w:hint="eastAsia" w:ascii="仿宋_GB2312" w:hAnsi="仿宋_GB2312" w:eastAsia="仿宋_GB2312" w:cs="仿宋_GB2312"/>
          <w:color w:val="auto"/>
          <w:kern w:val="2"/>
          <w:sz w:val="32"/>
          <w:szCs w:val="32"/>
        </w:rPr>
        <w:t>。</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sz w:val="32"/>
          <w:szCs w:val="32"/>
          <w:shd w:val="clear" w:color="auto" w:fill="FFFFFF"/>
        </w:rPr>
        <w:t>二十、对为他人擅自设置、使用无线电台（站）提供场所、设备的处罚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9"/>
        <w:keepNext w:val="0"/>
        <w:keepLines w:val="0"/>
        <w:pageBreakBefore w:val="0"/>
        <w:kinsoku/>
        <w:wordWrap/>
        <w:overflowPunct/>
        <w:topLinePunct w:val="0"/>
        <w:autoSpaceDE/>
        <w:autoSpaceDN w:val="0"/>
        <w:bidi w:val="0"/>
        <w:adjustRightInd/>
        <w:snapToGri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方性法规】《山东省无线电管理条例》（2006年5月通过，2018年7月修订）第四十九条：“违反本条例规定，为他人擅自设置、使用无线电台（站）提供场所、设备的，由无线电管理机构责令改正；拒不改正的，没收违法所得，可以并处五千元以上三万元以下的罚款。”</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后，对于拒不改正的，</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 w:hAnsi="仿宋" w:eastAsia="仿宋_GB2312" w:cs="仿宋"/>
          <w:b/>
          <w:bCs/>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一般违法行为的表现情形：违反《山东省无线电管理条例》规定，为他人擅自设置、使用无线电台（站）提供场所、设备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没有违法所得的</w:t>
      </w:r>
      <w:r>
        <w:rPr>
          <w:rFonts w:hint="eastAsia" w:ascii="仿宋_GB2312" w:eastAsia="仿宋_GB2312"/>
          <w:color w:val="auto"/>
          <w:sz w:val="32"/>
          <w:szCs w:val="32"/>
        </w:rPr>
        <w:t>。</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处5千元以上1万元以下的罚款。</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较重违法行为的表现情形：</w:t>
      </w:r>
      <w:r>
        <w:rPr>
          <w:rFonts w:hint="eastAsia" w:ascii="仿宋_GB2312" w:hAnsi="仿宋_GB2312" w:eastAsia="仿宋_GB2312" w:cs="仿宋_GB2312"/>
          <w:color w:val="auto"/>
          <w:sz w:val="32"/>
          <w:szCs w:val="32"/>
        </w:rPr>
        <w:t>违反《山东省无线电管理条例》规定，为他人擅自设置、使用无线电台（站）提供场所、设备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rPr>
        <w:t>违法所得1万元以下的</w:t>
      </w:r>
      <w:r>
        <w:rPr>
          <w:rFonts w:hint="eastAsia" w:ascii="仿宋_GB2312" w:eastAsia="仿宋_GB2312"/>
          <w:color w:val="auto"/>
          <w:sz w:val="32"/>
          <w:szCs w:val="32"/>
        </w:rPr>
        <w:t>。</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仿宋_GB2312" w:eastAsia="仿宋_GB2312"/>
          <w:color w:val="auto"/>
          <w:kern w:val="2"/>
          <w:sz w:val="32"/>
          <w:szCs w:val="32"/>
        </w:rPr>
      </w:pPr>
      <w:r>
        <w:rPr>
          <w:rFonts w:hint="eastAsia" w:ascii="仿宋_GB2312" w:eastAsia="仿宋_GB2312"/>
          <w:color w:val="auto"/>
          <w:sz w:val="32"/>
          <w:szCs w:val="32"/>
        </w:rPr>
        <w:t>处罚基准：没收违法所得，并</w:t>
      </w:r>
      <w:r>
        <w:rPr>
          <w:rFonts w:hint="eastAsia" w:ascii="仿宋_GB2312" w:eastAsia="仿宋_GB2312"/>
          <w:color w:val="auto"/>
          <w:kern w:val="2"/>
          <w:sz w:val="32"/>
          <w:szCs w:val="32"/>
        </w:rPr>
        <w:t>处1万元以上2万元以下的罚款。</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hAnsi="仿宋_GB2312" w:eastAsia="仿宋_GB2312" w:cs="仿宋_GB2312"/>
          <w:color w:val="auto"/>
          <w:sz w:val="32"/>
          <w:szCs w:val="32"/>
        </w:rPr>
        <w:t>违反《山东省无线电管理条例》规定，为他人擅自设置、使用无线电台（站）提供场所、设备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rPr>
        <w:t>违法所得1万元以上的</w:t>
      </w:r>
      <w:r>
        <w:rPr>
          <w:rFonts w:hint="eastAsia" w:ascii="仿宋_GB2312" w:eastAsia="仿宋_GB2312"/>
          <w:color w:val="auto"/>
          <w:sz w:val="32"/>
          <w:szCs w:val="32"/>
        </w:rPr>
        <w:t>。</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仿宋_GB2312" w:eastAsia="仿宋_GB2312"/>
          <w:color w:val="auto"/>
          <w:kern w:val="2"/>
          <w:sz w:val="32"/>
          <w:szCs w:val="32"/>
        </w:rPr>
      </w:pPr>
      <w:r>
        <w:rPr>
          <w:rFonts w:hint="eastAsia" w:ascii="仿宋_GB2312" w:eastAsia="仿宋_GB2312"/>
          <w:color w:val="auto"/>
          <w:sz w:val="32"/>
          <w:szCs w:val="32"/>
        </w:rPr>
        <w:t>处罚基准：没收违法所得，并</w:t>
      </w:r>
      <w:r>
        <w:rPr>
          <w:rFonts w:hint="eastAsia" w:ascii="仿宋_GB2312" w:eastAsia="仿宋_GB2312"/>
          <w:color w:val="auto"/>
          <w:kern w:val="2"/>
          <w:sz w:val="32"/>
          <w:szCs w:val="32"/>
        </w:rPr>
        <w:t>处2万元以上3万元以下的罚款。</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楷体" w:hAnsi="楷体" w:eastAsia="楷体" w:cs="楷体"/>
          <w:color w:val="auto"/>
          <w:sz w:val="32"/>
          <w:szCs w:val="32"/>
          <w:shd w:val="clear" w:color="auto" w:fill="FFFFFF"/>
        </w:rPr>
      </w:pPr>
      <w:r>
        <w:rPr>
          <w:rFonts w:hint="eastAsia" w:ascii="楷体" w:hAnsi="楷体" w:eastAsia="楷体" w:cs="楷体"/>
          <w:color w:val="auto"/>
          <w:sz w:val="32"/>
          <w:szCs w:val="32"/>
          <w:shd w:val="clear" w:color="auto" w:fill="FFFFFF"/>
        </w:rPr>
        <w:t>二十一、对擅自为销售的无线电发射设备置入频率的处罚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9"/>
        <w:keepNext w:val="0"/>
        <w:keepLines w:val="0"/>
        <w:pageBreakBefore w:val="0"/>
        <w:kinsoku/>
        <w:wordWrap/>
        <w:overflowPunct/>
        <w:topLinePunct w:val="0"/>
        <w:autoSpaceDE/>
        <w:autoSpaceDN w:val="0"/>
        <w:bidi w:val="0"/>
        <w:adjustRightInd/>
        <w:snapToGri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方性法规】《山东省无线电管理条例》（2006年5月通过，2018年7月修订）第五十条：“违反本条例规定，擅自为销售的无线电发射设备置入频率的，由无线电管理机构责令改正；拒不改正的，处一万元以上三万元以下的罚款。”</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后，对于拒不改正的，</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 w:hAnsi="仿宋" w:eastAsia="仿宋_GB2312" w:cs="仿宋"/>
          <w:b/>
          <w:bCs/>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一般违法行为的表现情形：违反《山东省无线电管理条例》规定，擅自为销售的无线电发射设备置入频率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擅自置入频率的设备未对合法使用的无线电业务产生有害干扰的</w:t>
      </w:r>
      <w:r>
        <w:rPr>
          <w:rFonts w:hint="eastAsia" w:ascii="仿宋_GB2312" w:eastAsia="仿宋_GB2312"/>
          <w:color w:val="auto"/>
          <w:sz w:val="32"/>
          <w:szCs w:val="32"/>
        </w:rPr>
        <w:t>。</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处1万元以上2万元以下的罚款。</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hAnsi="仿宋_GB2312" w:eastAsia="仿宋_GB2312" w:cs="仿宋_GB2312"/>
          <w:color w:val="auto"/>
          <w:sz w:val="32"/>
          <w:szCs w:val="32"/>
        </w:rPr>
        <w:t>违反《山东省无线电管理条例》规定，擅自为销售的无线电发射设备置入频率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rPr>
        <w:t>擅自置入频率的设备对合法使用的无线电业务产生有害干扰的</w:t>
      </w:r>
      <w:r>
        <w:rPr>
          <w:rFonts w:hint="eastAsia" w:ascii="仿宋_GB2312" w:eastAsia="仿宋_GB2312"/>
          <w:color w:val="auto"/>
          <w:sz w:val="32"/>
          <w:szCs w:val="32"/>
        </w:rPr>
        <w:t>。</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仿宋_GB2312" w:eastAsia="仿宋_GB2312"/>
          <w:color w:val="auto"/>
          <w:kern w:val="2"/>
          <w:sz w:val="32"/>
          <w:szCs w:val="32"/>
        </w:rPr>
      </w:pPr>
      <w:r>
        <w:rPr>
          <w:rFonts w:hint="eastAsia" w:ascii="仿宋_GB2312" w:eastAsia="仿宋_GB2312"/>
          <w:color w:val="auto"/>
          <w:sz w:val="32"/>
          <w:szCs w:val="32"/>
        </w:rPr>
        <w:t>处罚基准：</w:t>
      </w:r>
      <w:r>
        <w:rPr>
          <w:rFonts w:hint="eastAsia" w:ascii="仿宋_GB2312" w:eastAsia="仿宋_GB2312"/>
          <w:color w:val="auto"/>
          <w:kern w:val="2"/>
          <w:sz w:val="32"/>
          <w:szCs w:val="32"/>
        </w:rPr>
        <w:t>处2万元以上3万元以下的罚款。</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楷体" w:hAnsi="楷体" w:eastAsia="楷体" w:cs="楷体"/>
          <w:color w:val="auto"/>
          <w:sz w:val="32"/>
          <w:szCs w:val="32"/>
          <w:shd w:val="clear" w:color="auto" w:fill="FFFFFF"/>
        </w:rPr>
      </w:pPr>
      <w:r>
        <w:rPr>
          <w:rFonts w:hint="eastAsia" w:ascii="楷体" w:hAnsi="楷体" w:eastAsia="楷体" w:cs="楷体"/>
          <w:color w:val="auto"/>
          <w:sz w:val="32"/>
          <w:szCs w:val="32"/>
          <w:shd w:val="clear" w:color="auto" w:fill="FFFFFF"/>
        </w:rPr>
        <w:t>二十二、对为蓝牙设备、模型无线电遥控设备、无线局域网设备等微功率短距离无线电发射设备加装发射天线或者射频功率放大器的处罚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9"/>
        <w:keepNext w:val="0"/>
        <w:keepLines w:val="0"/>
        <w:pageBreakBefore w:val="0"/>
        <w:kinsoku/>
        <w:wordWrap/>
        <w:overflowPunct/>
        <w:topLinePunct w:val="0"/>
        <w:autoSpaceDE/>
        <w:autoSpaceDN w:val="0"/>
        <w:bidi w:val="0"/>
        <w:adjustRightInd/>
        <w:snapToGri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方性法规】《山东省无线电管理条例》（2006年5月通过，2018年7月修订）第五十一条：“违反本条例规定，对蓝牙设备、模型无线电遥控设备、无线局域网设备等微功率短距离无线电发射设备加装发射天线或者射频功率放大器的，由无线电管理机构责令改正;拒不改正的，处一千元以上一万元以下的罚款。”</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后，对于拒不改正的，</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 w:hAnsi="仿宋" w:eastAsia="仿宋_GB2312" w:cs="仿宋"/>
          <w:b/>
          <w:bCs/>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一般违法行为的表现情形：违反《山东省无线电管理条例》规定，对蓝牙设备、模型无线电遥控设备、无线局域网设备等微功率短距离无线电发射设备加装发射天线或者射频功率放大器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加装发射天线或者射频功率放大器的设备未对合法使用的无线电业务产生有害干扰的</w:t>
      </w:r>
      <w:r>
        <w:rPr>
          <w:rFonts w:hint="eastAsia" w:ascii="仿宋_GB2312" w:eastAsia="仿宋_GB2312"/>
          <w:color w:val="auto"/>
          <w:sz w:val="32"/>
          <w:szCs w:val="32"/>
        </w:rPr>
        <w:t>。</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处1千元以上5千元以下的罚款。</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严重违法行为的表现情形：</w:t>
      </w:r>
      <w:r>
        <w:rPr>
          <w:rFonts w:hint="eastAsia" w:ascii="仿宋_GB2312" w:hAnsi="仿宋_GB2312" w:eastAsia="仿宋_GB2312" w:cs="仿宋_GB2312"/>
          <w:color w:val="auto"/>
          <w:sz w:val="32"/>
          <w:szCs w:val="32"/>
        </w:rPr>
        <w:t>违反《山东省无线电管理条例》规定，对蓝牙设备、模型无线电遥控设备、无线局域网设备等微功率短距离无线电发射设备加装发射天线或者射频功率放大器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rPr>
        <w:t>加装发射天线或者射频功率放大器的设备对合法使用的无线电业务产生有害干扰的</w:t>
      </w:r>
      <w:r>
        <w:rPr>
          <w:rFonts w:hint="eastAsia" w:ascii="仿宋_GB2312" w:eastAsia="仿宋_GB2312"/>
          <w:color w:val="auto"/>
          <w:sz w:val="32"/>
          <w:szCs w:val="32"/>
        </w:rPr>
        <w:t>。</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仿宋_GB2312" w:eastAsia="仿宋_GB2312"/>
          <w:color w:val="auto"/>
          <w:kern w:val="2"/>
          <w:sz w:val="32"/>
          <w:szCs w:val="32"/>
        </w:rPr>
      </w:pPr>
      <w:r>
        <w:rPr>
          <w:rFonts w:hint="eastAsia" w:ascii="仿宋_GB2312" w:eastAsia="仿宋_GB2312"/>
          <w:color w:val="auto"/>
          <w:sz w:val="32"/>
          <w:szCs w:val="32"/>
        </w:rPr>
        <w:t>处罚基准：</w:t>
      </w:r>
      <w:r>
        <w:rPr>
          <w:rFonts w:hint="eastAsia" w:ascii="仿宋_GB2312" w:eastAsia="仿宋_GB2312"/>
          <w:color w:val="auto"/>
          <w:kern w:val="2"/>
          <w:sz w:val="32"/>
          <w:szCs w:val="32"/>
        </w:rPr>
        <w:t>处5千元以上1万元以下的罚款。</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楷体" w:hAnsi="楷体" w:eastAsia="楷体" w:cs="楷体"/>
          <w:color w:val="auto"/>
          <w:sz w:val="32"/>
          <w:szCs w:val="32"/>
          <w:shd w:val="clear" w:color="auto" w:fill="FFFFFF"/>
        </w:rPr>
      </w:pPr>
      <w:r>
        <w:rPr>
          <w:rFonts w:hint="eastAsia" w:ascii="楷体" w:hAnsi="楷体" w:eastAsia="楷体" w:cs="楷体"/>
          <w:color w:val="auto"/>
          <w:sz w:val="32"/>
          <w:szCs w:val="32"/>
          <w:shd w:val="clear" w:color="auto" w:fill="FFFFFF"/>
        </w:rPr>
        <w:t>二十三、对使用的无线电台（站）或者其他仪器、装置，对民用航空无线电专用频率的正常使用产生干扰的处罚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民用机场管理条例》（2009年4月国务院令第553号）第八十条：“违反本条例的规定，使用的无线电台（站）或者其他仪器、装置，对民用航空无线电专用频率的正常使用产生干扰的，由民用机场所在地无线电管理机构责令改正；情节严重的，处2万元以上10万元以下的罚款。”</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三条：“违反本条例规定，使用无线电发射设备、辐射无线电波的非无线电设备干扰无线电业务正常进行的，由无线电管理机构责令改正，拒不改正的，没收产生有害干扰的设备，并处5万元以上20万元以下的罚款，吊销无线电台执照；对船舶、航天器、航空器、铁路机车专用无线电导航、遇险救助和安全通信等涉及人身安全的无线电频率产生有害干扰的，并处20万元以上50万元以下的罚款。”</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一般违法行为的表现情形：</w:t>
      </w:r>
      <w:r>
        <w:rPr>
          <w:rFonts w:hint="eastAsia" w:ascii="仿宋_GB2312" w:hAnsi="仿宋_GB2312" w:eastAsia="仿宋_GB2312" w:cs="仿宋_GB2312"/>
          <w:color w:val="auto"/>
          <w:sz w:val="32"/>
          <w:szCs w:val="32"/>
        </w:rPr>
        <w:t>使用的无线电台（站）或者其他仪器、装置，对民用航空无线电专用频率的正常使用产生干扰</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尚未对航空器的正常运行造成影响，对民用航空无线电专用频率产生有害干扰时间（累计）低于3分钟的</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拒不改正的，没收产生有害干扰的设备，并处20万元以上30万元以下的罚款</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严重违法行为的表现情形：</w:t>
      </w:r>
      <w:r>
        <w:rPr>
          <w:rFonts w:hint="eastAsia" w:ascii="仿宋_GB2312" w:hAnsi="仿宋_GB2312" w:eastAsia="仿宋_GB2312" w:cs="仿宋_GB2312"/>
          <w:color w:val="auto"/>
          <w:sz w:val="32"/>
          <w:szCs w:val="32"/>
        </w:rPr>
        <w:t>使用的无线电台（站）或者其他仪器、装置，对民用航空无线电专用频率的正常使用产生干扰</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尚未对航空器的正常运行造成影响，对民用航空无线电专用频率产生有害干扰时间（累计）在3分钟以上30分钟以下的</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拒不改正的，没收产生有害干扰的设备，并处30万元以上40万元以下的罚款</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特别严重违法行为的表现情形：</w:t>
      </w:r>
      <w:r>
        <w:rPr>
          <w:rFonts w:hint="eastAsia" w:ascii="仿宋_GB2312" w:hAnsi="仿宋_GB2312" w:eastAsia="仿宋_GB2312" w:cs="仿宋_GB2312"/>
          <w:color w:val="auto"/>
          <w:sz w:val="32"/>
          <w:szCs w:val="32"/>
        </w:rPr>
        <w:t>使用的无线电台（站）或者其他仪器、装置，对民用航空无线电专用频率的正常使用产生干扰</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尚未对航空器的正常运行造成影响，对民用航空无线电专用频率产生有害干扰时间（累计）大于30分钟的</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拒不改正的，没收产生有害干扰的设备，并处40万元以上50万元以下的罚款</w:t>
      </w:r>
      <w:r>
        <w:rPr>
          <w:rFonts w:hint="eastAsia" w:ascii="仿宋_GB2312" w:eastAsia="仿宋_GB2312"/>
          <w:color w:val="auto"/>
          <w:sz w:val="32"/>
          <w:szCs w:val="32"/>
          <w:shd w:val="clear" w:color="auto" w:fill="FFFFFF"/>
        </w:rPr>
        <w:t>。</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二十四、对擅自设立广播电视发射台、转播台、微波站、卫星上行站的处罚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广播电视管理条例》（1997年8月国务院令第228号）第四十七：“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条：“违反本条例规定，未经许可擅自使用无线电频率，或者擅自设置、使用无线电台（站）的，由无线电管理机构责令改正，没收从事违法活动的设备和违法所得，可以并处5万元以下的罚款；拒不改正的，并处5万元以上20万元以下的罚款；擅自设置、使用无线电台（站）从事诈骗等违法活动，尚不构成犯罪的，并处20万元以上50万元以下的罚款。”</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轻微违法行为的表现情形：无线电频率使用有效期届满，或者无线电台站执照有效期届满，未办理续用手续继续使用，尚未影响合法无线电业务正常进行的。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处罚基准：没收从事违法活动的设备和违法所得，可以并处1万元以下的罚款；拒不改正的，并处5万元以上10万元以下的罚款。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较轻违法行为的表现情形：擅自使用无线电频率，或者擅自设置、使用无线电台站，尚未影响合法无线电业务正常进行的。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处罚基准：没收从事违法活动的设备和违法所得，可以并处1万元以上3万元以下的罚款；拒不改正的，并处10万元以上15万元以下的罚款。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一般违法行为的表现情形：擅自使用无线电频率，或者擅自设置、使用无线电台站，对合法无线电业务正常进行造成影响的。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处罚基准：没收从事违法活动的设备和违法所得，可以并处3万元以上5万元以下的罚款；拒不改正的，并处15万元以上20万元以下的罚款。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严重违法行为的表现情形：擅自设置、使用无线电台（站）进行诈骗等违法活动，尚不构成犯罪的，未影响合法无线电业务正常进行的。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处罚基准：没收从事违法活动的设备和违法所得，并处20万元以上35万元以下的罚款。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5</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特别严重违法行为的表现情形：擅自设置、使用无线电台（站）进行诈骗等违法活动，尚不构成犯罪的，对合法无线电业务正常进行造成影响的。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处罚基准：没收从事违法活动的设备和违法所得，并处35万元以上50万元以下的罚款。</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hint="eastAsia" w:ascii="楷体" w:hAnsi="楷体" w:eastAsia="楷体" w:cs="楷体"/>
          <w:color w:val="auto"/>
          <w:kern w:val="2"/>
          <w:sz w:val="32"/>
          <w:szCs w:val="32"/>
          <w:shd w:val="clear" w:color="auto" w:fill="FFFFFF"/>
          <w:lang w:val="en-US" w:eastAsia="zh-CN" w:bidi="ar-SA"/>
        </w:rPr>
      </w:pPr>
      <w:r>
        <w:rPr>
          <w:rFonts w:hint="eastAsia" w:ascii="楷体" w:hAnsi="楷体" w:eastAsia="楷体" w:cs="楷体"/>
          <w:color w:val="auto"/>
          <w:kern w:val="2"/>
          <w:sz w:val="32"/>
          <w:szCs w:val="32"/>
          <w:shd w:val="clear" w:color="auto" w:fill="FFFFFF"/>
          <w:lang w:val="en-US" w:eastAsia="zh-CN" w:bidi="ar-SA"/>
        </w:rPr>
        <w:t>二十五、对违规设置使用地球站的处罚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行政法规】《无线电管理条例》（2016年11月11日国务院、中央军事委员会令第672号）第七十条：“违反本条例规定，未经许可擅自使用无线电频率，或者擅自设置、使用无线电台（站）的，由无线电管理机构责令改正，没收从事违法活动的设备和违法所得，可以并处5万元以下的罚款；拒不改正的，并处5万元以上20万元以下的罚款；擅自设置、使用无线电台（站）从事诈骗等违法活动，尚不构成犯罪的，并处20万元以上50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卫星移动通信系统终端地球站管理办法》（2011年4月工业和信息化部令第19号）第十九条：“违反本办法第三条、第十五条、第十六条规定，擅自设置使用陆地移动地球站的，按照《无线电管理条例》第四十三条（新修订《无线电管理条例》第七十条）的规定处罚。”</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轻微违法行为的表现情形：无线电频率使用有效期届满，或者无线电台站执照有效期届满，未办理续用手续继续使用，尚未影响合法无线电业务正常进行的。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处罚基准：没收从事违法活动的设备和违法所得，可以并处1万元以下的罚款；拒不改正的，并处5万元以上10万元以下的罚款。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较轻违法行为的表现情形：擅自使用无线电频率，或者擅自设置、使用无线电台站，尚未影响合法无线电业务正常进行的。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处罚基准：没收从事违法活动的设备和违法所得，可以并处1万元以上3万元以下的罚款；拒不改正的，并处10万元以上15万元以下的罚款。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一般违法行为的表现情形：擅自使用无线电频率，或者擅自设置、使用无线电台站，对合法无线电业务正常进行造成影响的。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处罚基准：没收从事违法活动的设备和违法所得，可以并处3万元以上5万元以下的罚款；拒不改正的，并处15万元以上20万元以下的罚款。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严重违法行为的表现情形：擅自设置、使用无线电台（站）进行诈骗等违法活动，尚不构成犯罪的，未影响合法无线电业务正常进行的。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处罚基准：没收从事违法活动的设备和违法所得，并处20万元以上35万元以下的罚款。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5</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特别严重违法行为的表现情形：擅自设置、使用无线电台（站）进行诈骗等违法活动，尚不构成犯罪的，对合法无线电业务正常进行造成影响的。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处罚基准：没收从事违法活动的设备和违法所得，并处35万元以上50万元以下的罚款。</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二十六、对涂改、仿制、伪造业余无线电台执照，或者倒卖、出租、出借及以其他形式非法转让业余无线电台执照的处罚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【部委规章】《业余无线电台管理办法》（2012年11月工业和信息化部令第22号）第四十一条</w:t>
      </w:r>
      <w:r>
        <w:rPr>
          <w:rFonts w:hint="eastAsia" w:ascii="仿宋_GB2312" w:eastAsia="仿宋_GB2312"/>
          <w:color w:val="auto"/>
          <w:sz w:val="32"/>
          <w:szCs w:val="32"/>
          <w:shd w:val="clear" w:color="auto" w:fill="FFFFFF"/>
          <w:lang w:val="en-US" w:eastAsia="zh-CN"/>
        </w:rPr>
        <w:t>第一款第一项</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有下列情形之一的，无线电管理机构应当依据职权责令限期改正，可以处警告或者三万元以下的罚款:（一）涂改、仿制、伪造业余无线电台执照，或者倒卖、出租、出借及以其他形式非法转让业余无线电台执照的。”</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w:t>
      </w:r>
      <w:r>
        <w:rPr>
          <w:rFonts w:hint="eastAsia" w:ascii="仿宋_GB2312" w:hAnsi="仿宋_GB2312" w:eastAsia="仿宋_GB2312" w:cs="仿宋_GB2312"/>
          <w:color w:val="auto"/>
          <w:sz w:val="32"/>
          <w:szCs w:val="32"/>
          <w:lang w:val="en-US" w:eastAsia="zh-CN"/>
        </w:rPr>
        <w:t>限期</w:t>
      </w:r>
      <w:r>
        <w:rPr>
          <w:rFonts w:hint="eastAsia" w:ascii="仿宋_GB2312" w:hAnsi="仿宋_GB2312" w:eastAsia="仿宋_GB2312" w:cs="仿宋_GB2312"/>
          <w:color w:val="auto"/>
          <w:sz w:val="32"/>
          <w:szCs w:val="32"/>
        </w:rPr>
        <w:t>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轻微违法行为的表现情形：涂改业余无线电台执照，涉及业余无线电台执照为1本的。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处罚基准：可以处</w:t>
      </w:r>
      <w:r>
        <w:rPr>
          <w:rFonts w:hint="eastAsia" w:ascii="仿宋_GB2312" w:eastAsia="仿宋_GB2312"/>
          <w:color w:val="auto"/>
          <w:sz w:val="32"/>
          <w:szCs w:val="32"/>
        </w:rPr>
        <w:t>警告</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一般违法行为的表现情形：仿制、伪造业余无线电台执照，或者倒卖、出租、出借及以其他形式非法转让业余无线电台执照，涉及业余无线电台执照为1本的。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处罚基准：可以</w:t>
      </w:r>
      <w:r>
        <w:rPr>
          <w:rFonts w:hint="eastAsia" w:ascii="仿宋_GB2312" w:eastAsia="仿宋_GB2312"/>
          <w:color w:val="auto"/>
          <w:sz w:val="32"/>
          <w:szCs w:val="32"/>
        </w:rPr>
        <w:t>处警告或者1万元以下的罚款</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较重违法行为的表现情形：涂改、仿制、伪造业余无线电台执照，或者倒卖、出租、出借及以其他形式非法转让业余无线电台执照，涉及业余无线电台执照为1本以上10本以下的。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处1万元以上2万元以下的罚款</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严重违法行为的表现情形：涂改、仿制、伪造业余无线电台执照，或者倒卖、出租、出借及以其他形式非法转让业余无线电台执照，涉及业余无线电台执照为10本以上的。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处2万元以上3万元以下的罚款</w:t>
      </w:r>
      <w:r>
        <w:rPr>
          <w:rFonts w:hint="eastAsia" w:ascii="仿宋_GB2312" w:eastAsia="仿宋_GB2312"/>
          <w:color w:val="auto"/>
          <w:sz w:val="32"/>
          <w:szCs w:val="32"/>
          <w:shd w:val="clear" w:color="auto" w:fill="FFFFFF"/>
        </w:rPr>
        <w:t>。</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二十七、对盗用、出租、出借、转让、私自编制或者违法使用业余无线电台呼号的处罚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【部委规章】《业余无线电台管理办法》（2012年11月工业和信息化部令第22号）第四十一条</w:t>
      </w:r>
      <w:r>
        <w:rPr>
          <w:rFonts w:hint="eastAsia" w:ascii="仿宋_GB2312" w:eastAsia="仿宋_GB2312"/>
          <w:color w:val="auto"/>
          <w:sz w:val="32"/>
          <w:szCs w:val="32"/>
          <w:shd w:val="clear" w:color="auto" w:fill="FFFFFF"/>
          <w:lang w:val="en-US" w:eastAsia="zh-CN"/>
        </w:rPr>
        <w:t>第一款第二项</w:t>
      </w:r>
      <w:r>
        <w:rPr>
          <w:rFonts w:hint="eastAsia" w:ascii="仿宋_GB2312" w:eastAsia="仿宋_GB2312"/>
          <w:color w:val="auto"/>
          <w:sz w:val="32"/>
          <w:szCs w:val="32"/>
          <w:shd w:val="clear" w:color="auto" w:fill="FFFFFF"/>
        </w:rPr>
        <w:t>:“有下列情形之一的，无线电管理机构应当依据职权责令限期改正，可以处警告或者三万元以下的罚款:（二）盗用、出租、出借、转让、私自编制或者违法使用业余无线电台呼号的。”</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w:t>
      </w:r>
      <w:r>
        <w:rPr>
          <w:rFonts w:hint="eastAsia" w:ascii="仿宋_GB2312" w:hAnsi="仿宋_GB2312" w:eastAsia="仿宋_GB2312" w:cs="仿宋_GB2312"/>
          <w:color w:val="auto"/>
          <w:sz w:val="32"/>
          <w:szCs w:val="32"/>
          <w:lang w:val="en-US" w:eastAsia="zh-CN"/>
        </w:rPr>
        <w:t>限期</w:t>
      </w:r>
      <w:r>
        <w:rPr>
          <w:rFonts w:hint="eastAsia" w:ascii="仿宋_GB2312" w:hAnsi="仿宋_GB2312" w:eastAsia="仿宋_GB2312" w:cs="仿宋_GB2312"/>
          <w:color w:val="auto"/>
          <w:sz w:val="32"/>
          <w:szCs w:val="32"/>
        </w:rPr>
        <w:t>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轻微违法行为的表现情形：出借业余无线电台呼号，使用次数为1次的。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shd w:val="clear" w:color="auto" w:fill="FFFFFF"/>
        </w:rPr>
        <w:t>处罚基准：可以处</w:t>
      </w:r>
      <w:r>
        <w:rPr>
          <w:rFonts w:hint="eastAsia" w:ascii="仿宋_GB2312" w:eastAsia="仿宋_GB2312"/>
          <w:color w:val="auto"/>
          <w:sz w:val="32"/>
          <w:szCs w:val="32"/>
        </w:rPr>
        <w:t>警告。</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rPr>
        <w:t>2</w:t>
      </w:r>
      <w:r>
        <w:rPr>
          <w:rFonts w:hint="eastAsia" w:ascii="仿宋_GB2312" w:eastAsia="仿宋_GB2312"/>
          <w:color w:val="auto"/>
          <w:sz w:val="32"/>
          <w:szCs w:val="32"/>
          <w:lang w:eastAsia="zh-CN"/>
        </w:rPr>
        <w:t>.</w:t>
      </w:r>
      <w:r>
        <w:rPr>
          <w:rFonts w:hint="eastAsia" w:ascii="仿宋_GB2312" w:eastAsia="仿宋_GB2312"/>
          <w:color w:val="auto"/>
          <w:sz w:val="32"/>
          <w:szCs w:val="32"/>
        </w:rPr>
        <w:t>一般</w:t>
      </w:r>
      <w:r>
        <w:rPr>
          <w:rFonts w:hint="eastAsia" w:ascii="仿宋_GB2312" w:eastAsia="仿宋_GB2312"/>
          <w:color w:val="auto"/>
          <w:sz w:val="32"/>
          <w:szCs w:val="32"/>
          <w:shd w:val="clear" w:color="auto" w:fill="FFFFFF"/>
        </w:rPr>
        <w:t>违法行为的表现情形：盗用、出租、转让、私自编制或者违法使用业余无线电台呼号，涉及业余无线电台呼号为1个的；或者出借业余无线电台呼号，使用次数为1次以上5次以下的。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处罚基准：可以</w:t>
      </w:r>
      <w:r>
        <w:rPr>
          <w:rFonts w:hint="eastAsia" w:ascii="仿宋_GB2312" w:eastAsia="仿宋_GB2312"/>
          <w:color w:val="auto"/>
          <w:sz w:val="32"/>
          <w:szCs w:val="32"/>
        </w:rPr>
        <w:t>处警告或者1万元以下的罚款</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3</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较重违法行为的表现情形：盗用、出租、转让、私自编制或者违法使用业余无线电台呼号，涉及业余无线电台呼号为1个以上10个以下的；或者出借业余无线电台呼号，使用次数为5次以上10次以下的。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处1万元以上2万元以下的罚款</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4</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严重违法行为的表现情形：盗用、出租、转让、私自编制或者违法使用业余无线电台呼号，涉及业余无线电台呼号为10个以上的；或者出借业余无线电台呼号，使用次数为10次以上的。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处2万元以上3万元以下的罚款</w:t>
      </w:r>
      <w:r>
        <w:rPr>
          <w:rFonts w:hint="eastAsia" w:ascii="仿宋_GB2312" w:eastAsia="仿宋_GB2312"/>
          <w:color w:val="auto"/>
          <w:sz w:val="32"/>
          <w:szCs w:val="32"/>
          <w:shd w:val="clear" w:color="auto" w:fill="FFFFFF"/>
        </w:rPr>
        <w:t>。</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hint="eastAsia" w:ascii="楷体" w:hAnsi="楷体" w:eastAsia="楷体" w:cs="楷体"/>
          <w:color w:val="auto"/>
          <w:kern w:val="2"/>
          <w:sz w:val="32"/>
          <w:szCs w:val="32"/>
          <w:shd w:val="clear" w:color="auto" w:fill="FFFFFF"/>
          <w:lang w:val="en-US" w:eastAsia="zh-CN" w:bidi="ar-SA"/>
        </w:rPr>
      </w:pPr>
      <w:r>
        <w:rPr>
          <w:rFonts w:hint="eastAsia" w:ascii="楷体" w:hAnsi="楷体" w:eastAsia="楷体" w:cs="楷体"/>
          <w:color w:val="auto"/>
          <w:kern w:val="2"/>
          <w:sz w:val="32"/>
          <w:szCs w:val="32"/>
          <w:shd w:val="clear" w:color="auto" w:fill="FFFFFF"/>
          <w:lang w:val="en-US" w:eastAsia="zh-CN" w:bidi="ar-SA"/>
        </w:rPr>
        <w:t>二十八、对违法使用业余无线电台造成严重后果的处罚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【部委规章】《业余无线电台管理办法》（2012年11月工业和信息化部令第22号）第四十一条</w:t>
      </w:r>
      <w:r>
        <w:rPr>
          <w:rFonts w:hint="eastAsia" w:ascii="仿宋_GB2312" w:eastAsia="仿宋_GB2312"/>
          <w:color w:val="auto"/>
          <w:sz w:val="32"/>
          <w:szCs w:val="32"/>
          <w:shd w:val="clear" w:color="auto" w:fill="FFFFFF"/>
          <w:lang w:val="en-US" w:eastAsia="zh-CN"/>
        </w:rPr>
        <w:t>第一款第三项</w:t>
      </w:r>
      <w:r>
        <w:rPr>
          <w:rFonts w:hint="eastAsia" w:ascii="仿宋_GB2312" w:eastAsia="仿宋_GB2312"/>
          <w:color w:val="auto"/>
          <w:sz w:val="32"/>
          <w:szCs w:val="32"/>
          <w:shd w:val="clear" w:color="auto" w:fill="FFFFFF"/>
        </w:rPr>
        <w:t>:“有下列情形之一的，无线电管理机构应当依据职权责令限期改正，可以处警告或者三万元以下的罚款:（三）违法使用业余无线电台造成严重后果的。”</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w:t>
      </w:r>
      <w:r>
        <w:rPr>
          <w:rFonts w:hint="eastAsia" w:ascii="仿宋_GB2312" w:hAnsi="仿宋_GB2312" w:eastAsia="仿宋_GB2312" w:cs="仿宋_GB2312"/>
          <w:color w:val="auto"/>
          <w:sz w:val="32"/>
          <w:szCs w:val="32"/>
          <w:lang w:val="en-US" w:eastAsia="zh-CN"/>
        </w:rPr>
        <w:t>限期</w:t>
      </w:r>
      <w:r>
        <w:rPr>
          <w:rFonts w:hint="eastAsia" w:ascii="仿宋_GB2312" w:hAnsi="仿宋_GB2312" w:eastAsia="仿宋_GB2312" w:cs="仿宋_GB2312"/>
          <w:color w:val="auto"/>
          <w:sz w:val="32"/>
          <w:szCs w:val="32"/>
        </w:rPr>
        <w:t>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一般违法行为的表现情形：违法使用业余无线电台，导致业余无线电业务秩序混乱的。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处罚基准：可以</w:t>
      </w:r>
      <w:r>
        <w:rPr>
          <w:rFonts w:hint="eastAsia" w:ascii="仿宋_GB2312" w:eastAsia="仿宋_GB2312"/>
          <w:color w:val="auto"/>
          <w:sz w:val="32"/>
          <w:szCs w:val="32"/>
        </w:rPr>
        <w:t>处警告或者1.5万元以下的罚款</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严重违法行为的表现情形：违法使用业余无线电台，导致业余无线电业务秩序严重混乱的。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处1.5万元以上3万元以下的罚款</w:t>
      </w:r>
      <w:r>
        <w:rPr>
          <w:rFonts w:hint="eastAsia" w:ascii="仿宋_GB2312" w:eastAsia="仿宋_GB2312"/>
          <w:color w:val="auto"/>
          <w:sz w:val="32"/>
          <w:szCs w:val="32"/>
          <w:shd w:val="clear" w:color="auto" w:fill="FFFFFF"/>
        </w:rPr>
        <w:t>。</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二十九、对以不正当手段取得业余无线电台执照的处罚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【部委规章】《业余无线电台管理办法》（2012年11月工业和信息化部令第22号）第四十一条</w:t>
      </w:r>
      <w:r>
        <w:rPr>
          <w:rFonts w:hint="eastAsia" w:ascii="仿宋_GB2312" w:eastAsia="仿宋_GB2312"/>
          <w:color w:val="auto"/>
          <w:sz w:val="32"/>
          <w:szCs w:val="32"/>
          <w:shd w:val="clear" w:color="auto" w:fill="FFFFFF"/>
          <w:lang w:val="en-US" w:eastAsia="zh-CN"/>
        </w:rPr>
        <w:t>第一款第四项</w:t>
      </w:r>
      <w:r>
        <w:rPr>
          <w:rFonts w:hint="eastAsia" w:ascii="仿宋_GB2312" w:eastAsia="仿宋_GB2312"/>
          <w:color w:val="auto"/>
          <w:sz w:val="32"/>
          <w:szCs w:val="32"/>
          <w:shd w:val="clear" w:color="auto" w:fill="FFFFFF"/>
        </w:rPr>
        <w:t>:“有下列情形之一的，无线电管理机构应当依据职权责令限期改正，可以处警告或者三万元以下的罚款:（四）以不正当手段取得业余无线电台执照的。”</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w:t>
      </w:r>
      <w:r>
        <w:rPr>
          <w:rFonts w:hint="eastAsia" w:ascii="仿宋_GB2312" w:hAnsi="仿宋_GB2312" w:eastAsia="仿宋_GB2312" w:cs="仿宋_GB2312"/>
          <w:color w:val="auto"/>
          <w:sz w:val="32"/>
          <w:szCs w:val="32"/>
          <w:lang w:val="en-US" w:eastAsia="zh-CN"/>
        </w:rPr>
        <w:t>限期</w:t>
      </w:r>
      <w:r>
        <w:rPr>
          <w:rFonts w:hint="eastAsia" w:ascii="仿宋_GB2312" w:hAnsi="仿宋_GB2312" w:eastAsia="仿宋_GB2312" w:cs="仿宋_GB2312"/>
          <w:color w:val="auto"/>
          <w:sz w:val="32"/>
          <w:szCs w:val="32"/>
        </w:rPr>
        <w:t>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一般违法行为的表现情形：以不正当手段取得业余无线电台执照，涉及的不正当手段为1种的。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处罚基准：可以</w:t>
      </w:r>
      <w:r>
        <w:rPr>
          <w:rFonts w:hint="eastAsia" w:ascii="仿宋_GB2312" w:eastAsia="仿宋_GB2312"/>
          <w:color w:val="auto"/>
          <w:sz w:val="32"/>
          <w:szCs w:val="32"/>
        </w:rPr>
        <w:t>处警告或者1.5万元以下的罚款</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严重违法行为的表现情形：以不正当手段取得业余无线电台执照，涉及的不正当手段为2种或2种以上的。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处1.5万元以上3万元以下的罚款</w:t>
      </w:r>
      <w:r>
        <w:rPr>
          <w:rFonts w:hint="eastAsia" w:ascii="仿宋_GB2312" w:eastAsia="仿宋_GB2312"/>
          <w:color w:val="auto"/>
          <w:sz w:val="32"/>
          <w:szCs w:val="32"/>
          <w:shd w:val="clear" w:color="auto" w:fill="FFFFFF"/>
        </w:rPr>
        <w:t>。</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三十、对不再具备设置或者使用业余无线电台条件而继续使用业余无线电台的处罚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【部委规章】《业余无线电台管理办法》（2012年11月工业和信息化部令第22号）第四十一条</w:t>
      </w:r>
      <w:r>
        <w:rPr>
          <w:rFonts w:hint="eastAsia" w:ascii="仿宋_GB2312" w:eastAsia="仿宋_GB2312"/>
          <w:color w:val="auto"/>
          <w:sz w:val="32"/>
          <w:szCs w:val="32"/>
          <w:shd w:val="clear" w:color="auto" w:fill="FFFFFF"/>
          <w:lang w:val="en-US" w:eastAsia="zh-CN"/>
        </w:rPr>
        <w:t>第一款第五项</w:t>
      </w:r>
      <w:r>
        <w:rPr>
          <w:rFonts w:hint="eastAsia" w:ascii="仿宋_GB2312" w:eastAsia="仿宋_GB2312"/>
          <w:color w:val="auto"/>
          <w:sz w:val="32"/>
          <w:szCs w:val="32"/>
          <w:shd w:val="clear" w:color="auto" w:fill="FFFFFF"/>
        </w:rPr>
        <w:t>:“有下列情形之一的，无线电管理机构应当依据职权责令限期改正，可以处警告或者三万元以下的罚款:（五）不再具备设置或者使用业余无线电台条件而继续使用业余无线电台的。”</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w:t>
      </w:r>
      <w:r>
        <w:rPr>
          <w:rFonts w:hint="eastAsia" w:ascii="仿宋_GB2312" w:hAnsi="仿宋_GB2312" w:eastAsia="仿宋_GB2312" w:cs="仿宋_GB2312"/>
          <w:color w:val="auto"/>
          <w:sz w:val="32"/>
          <w:szCs w:val="32"/>
          <w:lang w:val="en-US" w:eastAsia="zh-CN"/>
        </w:rPr>
        <w:t>限期</w:t>
      </w:r>
      <w:r>
        <w:rPr>
          <w:rFonts w:hint="eastAsia" w:ascii="仿宋_GB2312" w:hAnsi="仿宋_GB2312" w:eastAsia="仿宋_GB2312" w:cs="仿宋_GB2312"/>
          <w:color w:val="auto"/>
          <w:sz w:val="32"/>
          <w:szCs w:val="32"/>
        </w:rPr>
        <w:t>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一般违法行为的表现情形：业余无线电台使用人员操作技术能力丧失，继续使用业余无线电台的。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处罚基准：可以处警告。</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严重违法行为的表现情形：无线电发射设备技术参数发生变化，不再符合国家相关技术标准，继续使用业余无线电台的。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处罚基准：可以处警告或者</w:t>
      </w:r>
      <w:r>
        <w:rPr>
          <w:rFonts w:hint="eastAsia" w:ascii="仿宋_GB2312" w:eastAsia="仿宋_GB2312"/>
          <w:color w:val="auto"/>
          <w:sz w:val="32"/>
          <w:szCs w:val="32"/>
        </w:rPr>
        <w:t>3万元以下的罚款</w:t>
      </w:r>
      <w:r>
        <w:rPr>
          <w:rFonts w:hint="eastAsia" w:ascii="仿宋_GB2312" w:eastAsia="仿宋_GB2312"/>
          <w:color w:val="auto"/>
          <w:sz w:val="32"/>
          <w:szCs w:val="32"/>
          <w:shd w:val="clear" w:color="auto" w:fill="FFFFFF"/>
        </w:rPr>
        <w:t>。</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三十一、对向负责监督检查的无线电管理机构隐瞒有关情况、提供虚假材料或者拒绝提供反映其活动情况的真实材料的处罚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【部委规章】《业余无线电台管理办法》（2012年11月工业和信息化部令第22号）第四十一条</w:t>
      </w:r>
      <w:r>
        <w:rPr>
          <w:rFonts w:hint="eastAsia" w:ascii="仿宋_GB2312" w:eastAsia="仿宋_GB2312"/>
          <w:color w:val="auto"/>
          <w:sz w:val="32"/>
          <w:szCs w:val="32"/>
          <w:shd w:val="clear" w:color="auto" w:fill="FFFFFF"/>
          <w:lang w:val="en-US" w:eastAsia="zh-CN"/>
        </w:rPr>
        <w:t>第一款第六项</w:t>
      </w:r>
      <w:r>
        <w:rPr>
          <w:rFonts w:hint="eastAsia" w:ascii="仿宋_GB2312" w:eastAsia="仿宋_GB2312"/>
          <w:color w:val="auto"/>
          <w:sz w:val="32"/>
          <w:szCs w:val="32"/>
          <w:shd w:val="clear" w:color="auto" w:fill="FFFFFF"/>
        </w:rPr>
        <w:t>:“有下列情形之一的，无线电管理机构应当依据职权责令限期改正，可以处警告或者三万元以下的罚款:（六）向负责监督检查的无线电管理机构隐瞒有关情况、提供虚假材料或者拒绝提供反映其活动情况的真实材料的。”</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w:t>
      </w:r>
      <w:r>
        <w:rPr>
          <w:rFonts w:hint="eastAsia" w:ascii="仿宋_GB2312" w:hAnsi="仿宋_GB2312" w:eastAsia="仿宋_GB2312" w:cs="仿宋_GB2312"/>
          <w:color w:val="auto"/>
          <w:sz w:val="32"/>
          <w:szCs w:val="32"/>
          <w:lang w:val="en-US" w:eastAsia="zh-CN"/>
        </w:rPr>
        <w:t>限期</w:t>
      </w:r>
      <w:r>
        <w:rPr>
          <w:rFonts w:hint="eastAsia" w:ascii="仿宋_GB2312" w:hAnsi="仿宋_GB2312" w:eastAsia="仿宋_GB2312" w:cs="仿宋_GB2312"/>
          <w:color w:val="auto"/>
          <w:sz w:val="32"/>
          <w:szCs w:val="32"/>
        </w:rPr>
        <w:t>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一般违法行为的表现情形：向负责监督检查的无线电管理机构拒绝提供反映其活动情况的真实材料的。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处罚基准：可以处警告或者1.5万元以下的罚款。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严重违法行为的表现情形：向负责监督检查的无线电管理机构隐瞒有关情况或者提供虚假材料的。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eastAsia="仿宋_GB2312"/>
          <w:color w:val="auto"/>
          <w:sz w:val="32"/>
          <w:szCs w:val="32"/>
        </w:rPr>
        <w:t>处1.5万元以上3万元以下的罚款</w:t>
      </w:r>
      <w:r>
        <w:rPr>
          <w:rFonts w:hint="eastAsia" w:ascii="仿宋_GB2312" w:eastAsia="仿宋_GB2312"/>
          <w:color w:val="auto"/>
          <w:sz w:val="32"/>
          <w:szCs w:val="32"/>
          <w:shd w:val="clear" w:color="auto" w:fill="FFFFFF"/>
        </w:rPr>
        <w:t>。</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三十二、对超出核定范围使用频率或者有其他违反频率管理有关规定的行为的处罚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法规】《无线电管理条例》（2016年11月11日国务院、中央军事委员会令第672号）第七十二条：“违反本条例规定，有下列行为之一的，由无线电管理机构责令改正，没收违法所得，可以并处3万元以下的罚款;造成严重后果的，吊销无线电台执照，并处3万元以上10万元以下的罚款:（一）不按照无线电台执照规定的许可事项和要求设置、使用无线电台（站）。”</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业余无线电台管理办法》（2012年11月工业和信息化部令第22号）第四十一条:“有下列情形之一的，无线电管理机构应当依据职权责令限期改正，可以处警告或者三万元以下的罚款:（七）超出核定范围使用频率或者有其他违反频率管理有关规定的行为的。”</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w:t>
      </w:r>
      <w:r>
        <w:rPr>
          <w:rFonts w:hint="eastAsia" w:ascii="仿宋_GB2312" w:hAnsi="仿宋_GB2312" w:eastAsia="仿宋_GB2312" w:cs="仿宋_GB2312"/>
          <w:color w:val="auto"/>
          <w:sz w:val="32"/>
          <w:szCs w:val="32"/>
          <w:lang w:val="en-US" w:eastAsia="zh-CN"/>
        </w:rPr>
        <w:t>限期</w:t>
      </w:r>
      <w:r>
        <w:rPr>
          <w:rFonts w:hint="eastAsia" w:ascii="仿宋_GB2312" w:hAnsi="仿宋_GB2312" w:eastAsia="仿宋_GB2312" w:cs="仿宋_GB2312"/>
          <w:color w:val="auto"/>
          <w:sz w:val="32"/>
          <w:szCs w:val="32"/>
        </w:rPr>
        <w:t>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numPr>
          <w:ilvl w:val="0"/>
          <w:numId w:val="0"/>
        </w:numPr>
        <w:kinsoku/>
        <w:wordWrap/>
        <w:overflowPunct/>
        <w:topLinePunct w:val="0"/>
        <w:autoSpaceDE/>
        <w:bidi w:val="0"/>
        <w:adjustRightInd/>
        <w:snapToGrid/>
        <w:spacing w:line="600" w:lineRule="exact"/>
        <w:ind w:right="0" w:rightChars="0"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lang w:val="en-US" w:eastAsia="zh-CN"/>
        </w:rPr>
        <w:t>1.</w:t>
      </w:r>
      <w:r>
        <w:rPr>
          <w:rFonts w:hint="eastAsia" w:ascii="仿宋_GB2312" w:eastAsia="仿宋_GB2312"/>
          <w:color w:val="auto"/>
          <w:sz w:val="32"/>
          <w:szCs w:val="32"/>
          <w:shd w:val="clear" w:color="auto" w:fill="FFFFFF"/>
        </w:rPr>
        <w:t>轻微违法行为的表现情形：超出核定范围使用频率或者有其他违反频率管理有关规定的行为的，对合法无线电业务未造成有害干扰，且未造成严重后果的。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hAnsi="仿宋_GB2312" w:eastAsia="仿宋_GB2312" w:cs="仿宋_GB2312"/>
          <w:color w:val="auto"/>
          <w:sz w:val="32"/>
          <w:szCs w:val="32"/>
        </w:rPr>
        <w:t>没收违法所得，可以并处警告或者1.5万元以下的罚款</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val="en-US" w:eastAsia="zh-CN"/>
        </w:rPr>
        <w:t>.</w:t>
      </w:r>
      <w:r>
        <w:rPr>
          <w:rFonts w:hint="eastAsia" w:ascii="仿宋_GB2312" w:eastAsia="仿宋_GB2312"/>
          <w:color w:val="auto"/>
          <w:sz w:val="32"/>
          <w:szCs w:val="32"/>
          <w:shd w:val="clear" w:color="auto" w:fill="FFFFFF"/>
        </w:rPr>
        <w:t>一般违法行为的表现情形：超出核定范围使用频率或者有其他违反频率管理有关规定的行为的，对合法无线电业务造成有害干扰，未造成严重后果的。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hAnsi="仿宋_GB2312" w:eastAsia="仿宋_GB2312" w:cs="仿宋_GB2312"/>
          <w:color w:val="auto"/>
          <w:sz w:val="32"/>
          <w:szCs w:val="32"/>
        </w:rPr>
        <w:t>没收违法所得，并处1.5万元以上3万元以下的罚款</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rPr>
        <w:t>3</w:t>
      </w:r>
      <w:r>
        <w:rPr>
          <w:rFonts w:hint="eastAsia" w:ascii="仿宋_GB2312" w:eastAsia="仿宋_GB2312"/>
          <w:color w:val="auto"/>
          <w:sz w:val="32"/>
          <w:szCs w:val="32"/>
          <w:lang w:eastAsia="zh-CN"/>
        </w:rPr>
        <w:t>.</w:t>
      </w:r>
      <w:r>
        <w:rPr>
          <w:rFonts w:hint="eastAsia" w:ascii="仿宋_GB2312" w:eastAsia="仿宋_GB2312"/>
          <w:color w:val="auto"/>
          <w:sz w:val="32"/>
          <w:szCs w:val="32"/>
        </w:rPr>
        <w:t>严重</w:t>
      </w:r>
      <w:r>
        <w:rPr>
          <w:rFonts w:hint="eastAsia" w:ascii="仿宋_GB2312" w:eastAsia="仿宋_GB2312"/>
          <w:color w:val="auto"/>
          <w:sz w:val="32"/>
          <w:szCs w:val="32"/>
          <w:shd w:val="clear" w:color="auto" w:fill="FFFFFF"/>
        </w:rPr>
        <w:t>违法行为的表现情形：超出核定范围使用频率或者有其他违反频率管理有关规定的行为的，对合法无线电业务造成有害干扰和严重后果的。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w:t>
      </w:r>
      <w:r>
        <w:rPr>
          <w:rFonts w:hint="eastAsia" w:ascii="仿宋_GB2312" w:hAnsi="仿宋_GB2312" w:eastAsia="仿宋_GB2312" w:cs="仿宋_GB2312"/>
          <w:color w:val="auto"/>
          <w:sz w:val="32"/>
          <w:szCs w:val="32"/>
        </w:rPr>
        <w:t>没收违法所得，吊销无线电台执照，并处3万元以上10万元以下的罚款</w:t>
      </w:r>
      <w:r>
        <w:rPr>
          <w:rFonts w:hint="eastAsia" w:ascii="仿宋_GB2312" w:eastAsia="仿宋_GB2312"/>
          <w:color w:val="auto"/>
          <w:sz w:val="32"/>
          <w:szCs w:val="32"/>
          <w:shd w:val="clear" w:color="auto" w:fill="FFFFFF"/>
        </w:rPr>
        <w:t>。</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三十三、对申请人隐瞒有关情况、提供虚假材料申请无线电频率使用许可或者申请人以欺骗、贿赂等不正当手段取得无线电频率使用许可的处罚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无线电频率使用许可管理办法》（2017年6月工业和信息化部令第40号）第二十七条：“申请人隐瞒有关情况或者提供虚假材料申请无线电频率使用许可的，无线电管理机构不予受理或者不予许可，并给予警告，申请人在一年内不得再次申请该许可。以欺骗、贿赂等不正当手段取得无线电频率使用许可的，无线电管理机构给予警告，并视情节轻重处五千元以上三万元以下的罚款，申请人在三年内不得再次申请该许可。”</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轻微违法行为的表现情形：申请人隐瞒有关情况或者提供虚假材料申请无线电频率使用许可的。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处罚基准：警告。</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一般违法行为的表现情形：申请人以欺骗、贿赂等不正当手段取得无线电频率使用许可的，申请人系初犯，且认错态度良好，未造成严重后果的。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处罚基准：警告，并处</w:t>
      </w:r>
      <w:r>
        <w:rPr>
          <w:rFonts w:hint="eastAsia" w:ascii="仿宋_GB2312" w:eastAsia="仿宋_GB2312"/>
          <w:color w:val="auto"/>
          <w:sz w:val="32"/>
          <w:szCs w:val="32"/>
        </w:rPr>
        <w:t>5千元以上1.5万元以下的罚款</w:t>
      </w:r>
      <w:r>
        <w:rPr>
          <w:rFonts w:hint="eastAsia" w:ascii="仿宋_GB2312" w:eastAsia="仿宋_GB2312"/>
          <w:color w:val="auto"/>
          <w:sz w:val="32"/>
          <w:szCs w:val="32"/>
          <w:shd w:val="clear" w:color="auto" w:fill="FFFFFF"/>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rPr>
        <w:t>3</w:t>
      </w:r>
      <w:r>
        <w:rPr>
          <w:rFonts w:hint="eastAsia" w:ascii="仿宋_GB2312" w:eastAsia="仿宋_GB2312"/>
          <w:color w:val="auto"/>
          <w:sz w:val="32"/>
          <w:szCs w:val="32"/>
          <w:lang w:eastAsia="zh-CN"/>
        </w:rPr>
        <w:t>.</w:t>
      </w:r>
      <w:r>
        <w:rPr>
          <w:rFonts w:hint="eastAsia" w:ascii="仿宋_GB2312" w:eastAsia="仿宋_GB2312"/>
          <w:color w:val="auto"/>
          <w:sz w:val="32"/>
          <w:szCs w:val="32"/>
        </w:rPr>
        <w:t>严重</w:t>
      </w:r>
      <w:r>
        <w:rPr>
          <w:rFonts w:hint="eastAsia" w:ascii="仿宋_GB2312" w:eastAsia="仿宋_GB2312"/>
          <w:color w:val="auto"/>
          <w:sz w:val="32"/>
          <w:szCs w:val="32"/>
          <w:shd w:val="clear" w:color="auto" w:fill="FFFFFF"/>
        </w:rPr>
        <w:t>违法行为的表现情形：申请人以欺骗、贿赂等不正当手段取得无线电频率使用许可的，申请人系再犯，或者认错态度恶劣，或者造成严重后果的。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处罚基准：警告，并处</w:t>
      </w:r>
      <w:r>
        <w:rPr>
          <w:rFonts w:hint="eastAsia" w:ascii="仿宋_GB2312" w:eastAsia="仿宋_GB2312"/>
          <w:color w:val="auto"/>
          <w:sz w:val="32"/>
          <w:szCs w:val="32"/>
        </w:rPr>
        <w:t>1.5万元以上3万元以下的罚款</w:t>
      </w:r>
      <w:r>
        <w:rPr>
          <w:rFonts w:hint="eastAsia" w:ascii="仿宋_GB2312" w:eastAsia="仿宋_GB2312"/>
          <w:color w:val="auto"/>
          <w:sz w:val="32"/>
          <w:szCs w:val="32"/>
          <w:shd w:val="clear" w:color="auto" w:fill="FFFFFF"/>
        </w:rPr>
        <w:t>。</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三十四、对无线电频率使用人违反无线电频率使用许可证的要求使用频率，或者拒不接受、配合无线电管理机构依法实施的监督管理的处罚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无线电频率使用许可管理办法》（2017年6月工业和信息化部令第40号）第二十九条：“无线电频率使用人违反无线电频率使用许可证的要求使用频率，或者拒不接受、配合无线电管理机构依法实施的监督管理的，无线电管理机构应当责令改正，给予警告，可以并处五千元以上三万元以下的罚款。”</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一般违法行为的表现情形：无线电频率使用人违反无线电频率使用许可证的要求使用频率，未造成有害干扰或者其他严重后果的；或者无线电频率使用人拒不接受、配合无线电管理机构依法实施的监督管理，影响无线电频率监督管理秩序，未造成严重后果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处罚基准：警告，可以并处5千元以上1.5万元以下的罚款。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严重违法行为的表现情形：无线电频率使用人违反无线电频率使用许可证的要求使用频率，造成有害干扰或者其他严重后果的；或者无线电频率使用人拒不接受、配合无线电管理机构依法实施的监督管理，影响无线电频率监督管理秩序，造成严重后果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处罚基准：警告，并处</w:t>
      </w:r>
      <w:r>
        <w:rPr>
          <w:rFonts w:hint="eastAsia" w:ascii="仿宋_GB2312" w:eastAsia="仿宋_GB2312"/>
          <w:color w:val="auto"/>
          <w:sz w:val="32"/>
          <w:szCs w:val="32"/>
        </w:rPr>
        <w:t>1.5万元以上3万元以下的罚款</w:t>
      </w:r>
      <w:r>
        <w:rPr>
          <w:rFonts w:hint="eastAsia" w:ascii="仿宋_GB2312" w:eastAsia="仿宋_GB2312"/>
          <w:color w:val="auto"/>
          <w:sz w:val="32"/>
          <w:szCs w:val="32"/>
          <w:shd w:val="clear" w:color="auto" w:fill="FFFFFF"/>
        </w:rPr>
        <w:t>。</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三十五、对伪造、涂改、冒用无线电频率使用许可证的处罚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无线电频率使用许可管理办法》（2017年6月工业和信息化部令第40号）第三十条：“伪造、涂改、冒用无线电频率使用许可证的，无线电管理机构应当责令改正，给予警告或者处三万元以下的罚款。”</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一般违法行为的表现情形：涂改无线电频率使用许可证的，涉及无线电频率使用许可证为1本的。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处罚基准：给予警告。</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严重违法行为的表现情形：涂改无线电频率使用许可证的，涉及无线电频率使用许可证为2本或2本以上的；或者伪造、冒用无线电频率使用许可证的。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处罚基准：给予</w:t>
      </w:r>
      <w:r>
        <w:rPr>
          <w:rFonts w:hint="eastAsia" w:ascii="仿宋_GB2312" w:eastAsia="仿宋_GB2312"/>
          <w:color w:val="auto"/>
          <w:sz w:val="32"/>
          <w:szCs w:val="32"/>
        </w:rPr>
        <w:t>3万元以下的罚款</w:t>
      </w:r>
      <w:r>
        <w:rPr>
          <w:rFonts w:hint="eastAsia" w:ascii="仿宋_GB2312" w:eastAsia="仿宋_GB2312"/>
          <w:color w:val="auto"/>
          <w:sz w:val="32"/>
          <w:szCs w:val="32"/>
          <w:shd w:val="clear" w:color="auto" w:fill="FFFFFF"/>
        </w:rPr>
        <w:t>。</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三十六、对无线电频率使用人在无线电频率使用许可的期限内，降低其申请取得无线电频率使用许可时所应当符合的条件的处罚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部委规章】《无线电频率使用许可管理办法》（2017年6月工业和信息化部令第40号）第三十一条：“无线电频率使用人在无线电频率使用许可的期限内，降低其申请取得无线电频率使用许可时所应当符合的条件的，无线电管理机构应当责令改正；拒不改正的，处三万元以下的罚款并将上述情况向社会公告。”</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一般违法行为的表现情形：无线电频率使用人在无线电频率使用许可的期限内，降低其申请取得无线电频率使用许可时所应当符合的条件，责令改正后拒不改正，未造成有害干扰或者其他严重后果的。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处罚基准：处1.5万元以下的罚款。</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严重违法行为的表现情形：无线电频率使用人在无线电频率使用许可的期限内，降低其申请取得无线电频率使用许可时所应当符合的条件，责令改正后拒不改正，造成有害干扰或者其他严重后果的。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处罚基准：处1.5万元以上</w:t>
      </w:r>
      <w:r>
        <w:rPr>
          <w:rFonts w:hint="eastAsia" w:ascii="仿宋_GB2312" w:eastAsia="仿宋_GB2312"/>
          <w:color w:val="auto"/>
          <w:sz w:val="32"/>
          <w:szCs w:val="32"/>
        </w:rPr>
        <w:t>3万元以下的罚款</w:t>
      </w:r>
      <w:r>
        <w:rPr>
          <w:rFonts w:hint="eastAsia" w:ascii="仿宋_GB2312" w:eastAsia="仿宋_GB2312"/>
          <w:color w:val="auto"/>
          <w:sz w:val="32"/>
          <w:szCs w:val="32"/>
          <w:shd w:val="clear" w:color="auto" w:fill="FFFFFF"/>
        </w:rPr>
        <w:t>。</w:t>
      </w:r>
    </w:p>
    <w:p>
      <w:pPr>
        <w:pStyle w:val="9"/>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ascii="楷体_GB2312" w:hAnsi="楷体_GB2312" w:eastAsia="楷体_GB2312" w:cs="楷体_GB2312"/>
          <w:color w:val="auto"/>
          <w:sz w:val="32"/>
          <w:szCs w:val="32"/>
          <w:shd w:val="clear" w:color="auto" w:fill="FFFFFF"/>
        </w:rPr>
      </w:pPr>
      <w:r>
        <w:rPr>
          <w:rFonts w:hint="eastAsia" w:ascii="楷体" w:hAnsi="楷体" w:eastAsia="楷体" w:cs="楷体"/>
          <w:color w:val="auto"/>
          <w:kern w:val="2"/>
          <w:sz w:val="32"/>
          <w:szCs w:val="32"/>
          <w:shd w:val="clear" w:color="auto" w:fill="FFFFFF"/>
          <w:lang w:val="en-US" w:eastAsia="zh-CN" w:bidi="ar-SA"/>
        </w:rPr>
        <w:t>三十七、对违反无线电管制命令和无线电管制指令、情节严重的处罚</w:t>
      </w:r>
      <w:r>
        <w:rPr>
          <w:rFonts w:hint="eastAsia" w:ascii="楷体" w:hAnsi="楷体" w:eastAsia="楷体" w:cs="楷体"/>
          <w:color w:val="auto"/>
          <w:sz w:val="32"/>
          <w:szCs w:val="32"/>
        </w:rPr>
        <w:t>的裁量基准</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ascii="仿宋" w:hAnsi="仿宋" w:eastAsia="仿宋" w:cs="仿宋"/>
          <w:b/>
          <w:bCs/>
          <w:color w:val="auto"/>
          <w:sz w:val="32"/>
          <w:szCs w:val="32"/>
        </w:rPr>
      </w:pPr>
      <w:r>
        <w:rPr>
          <w:rFonts w:hint="eastAsia" w:ascii="仿宋" w:hAnsi="仿宋" w:eastAsia="仿宋" w:cs="仿宋"/>
          <w:b/>
          <w:bCs/>
          <w:color w:val="auto"/>
          <w:sz w:val="32"/>
          <w:szCs w:val="32"/>
        </w:rPr>
        <w:t>处罚依据：</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行政法规】《无线电管制规定》（2010年8月国务院、中央军事委员会令第579号）第十二条：“违反无线电管制命令和无线电管制指令的，由国家无线电管理机构或者省、自治区、直辖市无线电管理机构责令改正；拒不改正的，可以关闭、查封、暂扣或者拆除相关设备；情节严重的，吊销无线电台（站）执照和无线电频率使用许可证；违反治安管理规定的，由公安机关依法给予处罚。”</w:t>
      </w:r>
    </w:p>
    <w:p>
      <w:pPr>
        <w:keepNext w:val="0"/>
        <w:keepLines w:val="0"/>
        <w:pageBreakBefore w:val="0"/>
        <w:kinsoku/>
        <w:wordWrap/>
        <w:overflowPunct/>
        <w:topLinePunct w:val="0"/>
        <w:autoSpaceDE/>
        <w:bidi w:val="0"/>
        <w:adjustRightInd/>
        <w:snapToGrid/>
        <w:spacing w:line="600" w:lineRule="exac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违法行为情形和处罚基准：</w:t>
      </w:r>
    </w:p>
    <w:p>
      <w:pPr>
        <w:keepNext w:val="0"/>
        <w:keepLines w:val="0"/>
        <w:pageBreakBefore w:val="0"/>
        <w:kinsoku/>
        <w:wordWrap/>
        <w:overflowPunct/>
        <w:topLinePunct w:val="0"/>
        <w:autoSpaceDE/>
        <w:bidi w:val="0"/>
        <w:adjustRightInd/>
        <w:snapToGrid/>
        <w:spacing w:line="600" w:lineRule="exact"/>
        <w:ind w:firstLine="640" w:firstLineChars="200"/>
        <w:jc w:val="left"/>
        <w:textAlignment w:val="auto"/>
        <w:rPr>
          <w:rFonts w:hint="eastAsia" w:ascii="仿宋" w:hAnsi="仿宋" w:eastAsia="仿宋" w:cs="仿宋"/>
          <w:b/>
          <w:bCs/>
          <w:color w:val="auto"/>
          <w:sz w:val="32"/>
          <w:szCs w:val="32"/>
        </w:rPr>
      </w:pPr>
      <w:r>
        <w:rPr>
          <w:rFonts w:hint="eastAsia" w:ascii="仿宋_GB2312" w:hAnsi="仿宋_GB2312" w:eastAsia="仿宋_GB2312" w:cs="仿宋_GB2312"/>
          <w:color w:val="auto"/>
          <w:sz w:val="32"/>
          <w:szCs w:val="32"/>
        </w:rPr>
        <w:t>由无线电管理机构责令改正</w:t>
      </w:r>
      <w:r>
        <w:rPr>
          <w:rFonts w:hint="eastAsia" w:ascii="仿宋" w:hAnsi="仿宋" w:eastAsia="仿宋" w:cs="仿宋"/>
          <w:b w:val="0"/>
          <w:bCs w:val="0"/>
          <w:color w:val="auto"/>
          <w:sz w:val="32"/>
          <w:szCs w:val="32"/>
          <w:lang w:val="en-US" w:eastAsia="zh-CN"/>
        </w:rPr>
        <w:t>后，对于拒不改正的，</w:t>
      </w:r>
      <w:r>
        <w:rPr>
          <w:rFonts w:eastAsia="仿宋_GB2312"/>
          <w:color w:val="auto"/>
          <w:sz w:val="32"/>
          <w:szCs w:val="32"/>
        </w:rPr>
        <w:t>根据</w:t>
      </w:r>
      <w:r>
        <w:rPr>
          <w:rFonts w:hint="eastAsia" w:eastAsia="仿宋_GB2312"/>
          <w:color w:val="auto"/>
          <w:sz w:val="32"/>
          <w:szCs w:val="32"/>
          <w:lang w:eastAsia="zh-CN"/>
        </w:rPr>
        <w:t>违法行为情形</w:t>
      </w:r>
      <w:r>
        <w:rPr>
          <w:rFonts w:eastAsia="仿宋_GB2312"/>
          <w:color w:val="auto"/>
          <w:sz w:val="32"/>
          <w:szCs w:val="32"/>
        </w:rPr>
        <w:t>不同，予以相应</w:t>
      </w:r>
      <w:r>
        <w:rPr>
          <w:rFonts w:hint="eastAsia" w:eastAsia="仿宋_GB2312"/>
          <w:color w:val="auto"/>
          <w:sz w:val="32"/>
          <w:szCs w:val="32"/>
          <w:lang w:eastAsia="zh-CN"/>
        </w:rPr>
        <w:t>处罚</w:t>
      </w:r>
      <w:r>
        <w:rPr>
          <w:rFonts w:eastAsia="仿宋_GB2312"/>
          <w:color w:val="auto"/>
          <w:sz w:val="32"/>
          <w:szCs w:val="32"/>
        </w:rPr>
        <w:t>。</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1</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一般违法行为的表现情形：违反无线电管制命令和无线电管制指令，造成有害干扰或者其他严重后果，对国家安全、国家重大任务、重大突发事件的处置构成威胁的。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处罚基准：吊销无线电台（站）执照。</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w:t>
      </w:r>
      <w:r>
        <w:rPr>
          <w:rFonts w:hint="eastAsia" w:ascii="仿宋_GB2312" w:eastAsia="仿宋_GB2312"/>
          <w:color w:val="auto"/>
          <w:sz w:val="32"/>
          <w:szCs w:val="32"/>
          <w:shd w:val="clear" w:color="auto" w:fill="FFFFFF"/>
          <w:lang w:eastAsia="zh-CN"/>
        </w:rPr>
        <w:t>.</w:t>
      </w:r>
      <w:r>
        <w:rPr>
          <w:rFonts w:hint="eastAsia" w:ascii="仿宋_GB2312" w:eastAsia="仿宋_GB2312"/>
          <w:color w:val="auto"/>
          <w:sz w:val="32"/>
          <w:szCs w:val="32"/>
          <w:shd w:val="clear" w:color="auto" w:fill="FFFFFF"/>
        </w:rPr>
        <w:t>严重违法行为的表现情形：违反无线电管制命令和无线电管制指令，造成有害干扰或者其他严重后果，对国家安全、国家重大任务、重大突发事件的处置构成危害的。</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处罚基准：吊销无线电台（站）执照和无线电频率使用许可证。</w:t>
      </w: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楷体" w:hAnsi="楷体" w:eastAsia="楷体" w:cs="楷体"/>
          <w:color w:val="auto"/>
          <w:sz w:val="32"/>
          <w:szCs w:val="32"/>
        </w:rPr>
      </w:pPr>
    </w:p>
    <w:p>
      <w:pPr>
        <w:pStyle w:val="5"/>
        <w:keepNext w:val="0"/>
        <w:keepLines w:val="0"/>
        <w:pageBreakBefore w:val="0"/>
        <w:kinsoku/>
        <w:wordWrap/>
        <w:overflowPunct/>
        <w:topLinePunct w:val="0"/>
        <w:autoSpaceDE/>
        <w:bidi w:val="0"/>
        <w:adjustRightInd/>
        <w:snapToGrid/>
        <w:spacing w:line="600" w:lineRule="exact"/>
        <w:ind w:firstLine="640" w:firstLineChars="200"/>
        <w:textAlignment w:val="auto"/>
        <w:rPr>
          <w:rFonts w:ascii="楷体" w:hAnsi="楷体" w:eastAsia="楷体" w:cs="楷体"/>
          <w:color w:val="auto"/>
          <w:sz w:val="32"/>
          <w:szCs w:val="32"/>
        </w:rPr>
      </w:pPr>
    </w:p>
    <w:p>
      <w:pPr>
        <w:pStyle w:val="5"/>
        <w:keepNext w:val="0"/>
        <w:keepLines w:val="0"/>
        <w:pageBreakBefore w:val="0"/>
        <w:widowControl/>
        <w:numPr>
          <w:ilvl w:val="0"/>
          <w:numId w:val="0"/>
        </w:numPr>
        <w:kinsoku/>
        <w:wordWrap/>
        <w:overflowPunct/>
        <w:topLinePunct w:val="0"/>
        <w:autoSpaceDE/>
        <w:bidi w:val="0"/>
        <w:adjustRightInd/>
        <w:snapToGrid/>
        <w:spacing w:line="600" w:lineRule="exact"/>
        <w:ind w:right="0" w:rightChars="0"/>
        <w:jc w:val="both"/>
        <w:textAlignment w:val="auto"/>
        <w:rPr>
          <w:rFonts w:hint="eastAsia" w:ascii="黑体" w:hAnsi="黑体" w:eastAsia="黑体" w:cs="黑体"/>
          <w:b w:val="0"/>
          <w:bCs w:val="0"/>
          <w:color w:val="auto"/>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default"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default"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600" w:lineRule="exact"/>
        <w:ind w:right="0"/>
        <w:jc w:val="left"/>
        <w:textAlignment w:val="auto"/>
        <w:rPr>
          <w:rFonts w:hint="eastAsia" w:ascii="仿宋" w:hAnsi="仿宋" w:eastAsia="仿宋" w:cs="仿宋"/>
          <w:b w:val="0"/>
          <w:bCs w:val="0"/>
          <w:color w:val="auto"/>
          <w:kern w:val="2"/>
          <w:sz w:val="32"/>
          <w:szCs w:val="32"/>
          <w:lang w:val="en-US" w:eastAsia="zh-CN" w:bidi="ar-SA"/>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left w:val="nil"/>
              <w:right w:val="nil"/>
            </w:tcBorders>
          </w:tcPr>
          <w:p>
            <w:pPr>
              <w:keepNext w:val="0"/>
              <w:keepLines w:val="0"/>
              <w:pageBreakBefore w:val="0"/>
              <w:widowControl w:val="0"/>
              <w:numPr>
                <w:ilvl w:val="0"/>
                <w:numId w:val="0"/>
              </w:numPr>
              <w:kinsoku/>
              <w:wordWrap/>
              <w:overflowPunct/>
              <w:topLinePunct w:val="0"/>
              <w:autoSpaceDE/>
              <w:bidi w:val="0"/>
              <w:adjustRightInd/>
              <w:snapToGrid/>
              <w:spacing w:line="600" w:lineRule="exact"/>
              <w:jc w:val="both"/>
              <w:textAlignment w:val="auto"/>
              <w:rPr>
                <w:rFonts w:hint="default" w:ascii="仿宋_GB2312" w:hAnsi="黑体" w:eastAsia="仿宋_GB2312"/>
                <w:color w:val="auto"/>
                <w:sz w:val="32"/>
                <w:szCs w:val="32"/>
                <w:vertAlign w:val="baseline"/>
                <w:lang w:val="en-US" w:eastAsia="zh-CN"/>
              </w:rPr>
            </w:pPr>
            <w:r>
              <w:rPr>
                <w:rFonts w:hint="eastAsia" w:ascii="仿宋_GB2312" w:hAnsi="黑体" w:eastAsia="仿宋_GB2312"/>
                <w:color w:val="auto"/>
                <w:sz w:val="32"/>
                <w:szCs w:val="32"/>
                <w:vertAlign w:val="baseline"/>
                <w:lang w:val="en-US" w:eastAsia="zh-CN"/>
              </w:rPr>
              <w:t>山东省工业和信息化厅办公室      2020年11月17日印发</w:t>
            </w:r>
          </w:p>
        </w:tc>
      </w:tr>
    </w:tbl>
    <w:p>
      <w:pPr>
        <w:keepNext w:val="0"/>
        <w:keepLines w:val="0"/>
        <w:pageBreakBefore w:val="0"/>
        <w:widowControl w:val="0"/>
        <w:numPr>
          <w:ilvl w:val="0"/>
          <w:numId w:val="0"/>
        </w:numPr>
        <w:kinsoku/>
        <w:wordWrap/>
        <w:overflowPunct/>
        <w:topLinePunct w:val="0"/>
        <w:autoSpaceDE/>
        <w:bidi w:val="0"/>
        <w:adjustRightInd/>
        <w:snapToGrid/>
        <w:spacing w:line="600" w:lineRule="exact"/>
        <w:jc w:val="both"/>
        <w:textAlignment w:val="auto"/>
        <w:rPr>
          <w:rFonts w:hint="default" w:ascii="仿宋_GB2312" w:hAnsi="黑体" w:eastAsia="仿宋_GB2312"/>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B1E527"/>
    <w:multiLevelType w:val="singleLevel"/>
    <w:tmpl w:val="E3B1E527"/>
    <w:lvl w:ilvl="0" w:tentative="0">
      <w:start w:val="5"/>
      <w:numFmt w:val="chineseCounting"/>
      <w:suff w:val="nothing"/>
      <w:lvlText w:val="%1、"/>
      <w:lvlJc w:val="left"/>
      <w:rPr>
        <w:rFonts w:hint="eastAsia"/>
      </w:rPr>
    </w:lvl>
  </w:abstractNum>
  <w:abstractNum w:abstractNumId="1">
    <w:nsid w:val="F29E7DBE"/>
    <w:multiLevelType w:val="singleLevel"/>
    <w:tmpl w:val="F29E7DBE"/>
    <w:lvl w:ilvl="0" w:tentative="0">
      <w:start w:val="7"/>
      <w:numFmt w:val="chineseCounting"/>
      <w:suff w:val="space"/>
      <w:lvlText w:val="第%1章"/>
      <w:lvlJc w:val="left"/>
      <w:rPr>
        <w:rFonts w:hint="eastAsia"/>
      </w:rPr>
    </w:lvl>
  </w:abstractNum>
  <w:abstractNum w:abstractNumId="2">
    <w:nsid w:val="0A985D31"/>
    <w:multiLevelType w:val="singleLevel"/>
    <w:tmpl w:val="0A985D31"/>
    <w:lvl w:ilvl="0" w:tentative="0">
      <w:start w:val="1"/>
      <w:numFmt w:val="chineseCounting"/>
      <w:suff w:val="nothing"/>
      <w:lvlText w:val="%1、"/>
      <w:lvlJc w:val="left"/>
      <w:pPr>
        <w:ind w:left="-10"/>
      </w:pPr>
      <w:rPr>
        <w:rFonts w:hint="eastAsia"/>
      </w:rPr>
    </w:lvl>
  </w:abstractNum>
  <w:abstractNum w:abstractNumId="3">
    <w:nsid w:val="3724FABF"/>
    <w:multiLevelType w:val="singleLevel"/>
    <w:tmpl w:val="3724FABF"/>
    <w:lvl w:ilvl="0" w:tentative="0">
      <w:start w:val="1"/>
      <w:numFmt w:val="chineseCounting"/>
      <w:suff w:val="space"/>
      <w:lvlText w:val="第%1章"/>
      <w:lvlJc w:val="left"/>
      <w:rPr>
        <w:rFonts w:hint="eastAsia"/>
      </w:rPr>
    </w:lvl>
  </w:abstractNum>
  <w:abstractNum w:abstractNumId="4">
    <w:nsid w:val="5BDCC625"/>
    <w:multiLevelType w:val="singleLevel"/>
    <w:tmpl w:val="5BDCC625"/>
    <w:lvl w:ilvl="0" w:tentative="0">
      <w:start w:val="6"/>
      <w:numFmt w:val="chineseCounting"/>
      <w:suff w:val="nothing"/>
      <w:lvlText w:val="%1、"/>
      <w:lvlJc w:val="left"/>
      <w:rPr>
        <w:rFonts w:hint="eastAsia"/>
      </w:rPr>
    </w:lvl>
  </w:abstractNum>
  <w:abstractNum w:abstractNumId="5">
    <w:nsid w:val="7F129489"/>
    <w:multiLevelType w:val="singleLevel"/>
    <w:tmpl w:val="7F129489"/>
    <w:lvl w:ilvl="0" w:tentative="0">
      <w:start w:val="11"/>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3726"/>
    <w:rsid w:val="02150176"/>
    <w:rsid w:val="02830641"/>
    <w:rsid w:val="036D71AA"/>
    <w:rsid w:val="03AC17A4"/>
    <w:rsid w:val="04A10C8F"/>
    <w:rsid w:val="04DD6BED"/>
    <w:rsid w:val="0531567E"/>
    <w:rsid w:val="06284B8A"/>
    <w:rsid w:val="0672783A"/>
    <w:rsid w:val="080D6E38"/>
    <w:rsid w:val="0A47546A"/>
    <w:rsid w:val="0A4D71E3"/>
    <w:rsid w:val="0AAF5E52"/>
    <w:rsid w:val="0B4D7A3F"/>
    <w:rsid w:val="0B92440D"/>
    <w:rsid w:val="0C107A75"/>
    <w:rsid w:val="0C891B6F"/>
    <w:rsid w:val="0D7A1B67"/>
    <w:rsid w:val="0DC010BF"/>
    <w:rsid w:val="0FC0765F"/>
    <w:rsid w:val="11D84A1C"/>
    <w:rsid w:val="12264F76"/>
    <w:rsid w:val="12E22F19"/>
    <w:rsid w:val="13D01651"/>
    <w:rsid w:val="164A6D1E"/>
    <w:rsid w:val="166A04AE"/>
    <w:rsid w:val="1842617F"/>
    <w:rsid w:val="18475CCF"/>
    <w:rsid w:val="18756328"/>
    <w:rsid w:val="19374E72"/>
    <w:rsid w:val="1A1B230D"/>
    <w:rsid w:val="1A4827A0"/>
    <w:rsid w:val="1A5A70DD"/>
    <w:rsid w:val="1C65131B"/>
    <w:rsid w:val="1C8C4454"/>
    <w:rsid w:val="1D1179E9"/>
    <w:rsid w:val="2004303B"/>
    <w:rsid w:val="21AC05CB"/>
    <w:rsid w:val="24B05AE3"/>
    <w:rsid w:val="255B710E"/>
    <w:rsid w:val="28E61F4A"/>
    <w:rsid w:val="299A5EF5"/>
    <w:rsid w:val="2BF47B9F"/>
    <w:rsid w:val="2C967F6F"/>
    <w:rsid w:val="2D9E54E2"/>
    <w:rsid w:val="2DE47F43"/>
    <w:rsid w:val="2FFF07AC"/>
    <w:rsid w:val="302B3B1B"/>
    <w:rsid w:val="30415A24"/>
    <w:rsid w:val="30A45FF8"/>
    <w:rsid w:val="331F18ED"/>
    <w:rsid w:val="332A708C"/>
    <w:rsid w:val="34250EB6"/>
    <w:rsid w:val="35434064"/>
    <w:rsid w:val="3619147F"/>
    <w:rsid w:val="362B5916"/>
    <w:rsid w:val="367C2ABC"/>
    <w:rsid w:val="36DB695B"/>
    <w:rsid w:val="39B43654"/>
    <w:rsid w:val="3BFE500D"/>
    <w:rsid w:val="3C32155A"/>
    <w:rsid w:val="3C6D6FB6"/>
    <w:rsid w:val="3D5748C6"/>
    <w:rsid w:val="3D813A32"/>
    <w:rsid w:val="3DBD4802"/>
    <w:rsid w:val="3DC247BD"/>
    <w:rsid w:val="3EAA24E9"/>
    <w:rsid w:val="3EFF77A7"/>
    <w:rsid w:val="3F2936F5"/>
    <w:rsid w:val="3F701BAC"/>
    <w:rsid w:val="42AA2BF1"/>
    <w:rsid w:val="433F07C5"/>
    <w:rsid w:val="43E73F09"/>
    <w:rsid w:val="44323B3E"/>
    <w:rsid w:val="44510F48"/>
    <w:rsid w:val="46F1622E"/>
    <w:rsid w:val="48430A42"/>
    <w:rsid w:val="49D6477B"/>
    <w:rsid w:val="4A454E08"/>
    <w:rsid w:val="4A5D7C6C"/>
    <w:rsid w:val="4BDA25DC"/>
    <w:rsid w:val="4D1E7BCA"/>
    <w:rsid w:val="4F115FFA"/>
    <w:rsid w:val="501473EE"/>
    <w:rsid w:val="51D257D7"/>
    <w:rsid w:val="524D7371"/>
    <w:rsid w:val="526E0FBA"/>
    <w:rsid w:val="55444F02"/>
    <w:rsid w:val="566137D1"/>
    <w:rsid w:val="574B04ED"/>
    <w:rsid w:val="579A25DB"/>
    <w:rsid w:val="57B70969"/>
    <w:rsid w:val="58555519"/>
    <w:rsid w:val="59020A2E"/>
    <w:rsid w:val="5A846925"/>
    <w:rsid w:val="5C564071"/>
    <w:rsid w:val="5E3051DE"/>
    <w:rsid w:val="5F100DA0"/>
    <w:rsid w:val="5F7F0BE3"/>
    <w:rsid w:val="60882EF6"/>
    <w:rsid w:val="6197654D"/>
    <w:rsid w:val="622F7F6E"/>
    <w:rsid w:val="632F0C62"/>
    <w:rsid w:val="637334B5"/>
    <w:rsid w:val="64A14977"/>
    <w:rsid w:val="650F1E71"/>
    <w:rsid w:val="67516053"/>
    <w:rsid w:val="697F3CC6"/>
    <w:rsid w:val="6A2D7DB5"/>
    <w:rsid w:val="6D4A4601"/>
    <w:rsid w:val="6E1B56C9"/>
    <w:rsid w:val="6EB47B8E"/>
    <w:rsid w:val="74112483"/>
    <w:rsid w:val="78F06215"/>
    <w:rsid w:val="79404409"/>
    <w:rsid w:val="7E505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2020-10-04T11:40:00Z</dcterms:created>
  <dc:creator>86186</dc:creator>
  <cp:lastModifiedBy>柳暗花明</cp:lastModifiedBy>
  <cp:lastPrinted>2020-11-18T01:59:00Z</cp:lastPrinted>
  <dcterms:modified xsi:type="dcterms:W3CDTF">2020-11-19T07:03:25Z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