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SDPR-2020-0040018</w:t>
      </w:r>
    </w:p>
    <w:p>
      <w:pPr>
        <w:pStyle w:val="2"/>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ascii="Times New Roman" w:hAnsi="Times New Roman" w:cs="Times New Roman"/>
          <w:b/>
          <w:color w:val="FF0000"/>
          <w:spacing w:val="-104"/>
          <w:w w:val="55"/>
          <w:sz w:val="144"/>
          <w:szCs w:val="144"/>
        </w:rPr>
      </w:pPr>
      <w:r>
        <w:rPr>
          <w:rFonts w:hint="eastAsia" w:ascii="Times New Roman" w:hAnsi="宋体" w:cs="Times New Roman"/>
          <w:b/>
          <w:color w:val="FF0000"/>
          <w:spacing w:val="-104"/>
          <w:w w:val="55"/>
          <w:sz w:val="144"/>
          <w:szCs w:val="144"/>
        </w:rPr>
        <w:t>山东省</w:t>
      </w:r>
      <w:r>
        <w:rPr>
          <w:rFonts w:hint="eastAsia" w:ascii="Times New Roman" w:hAnsi="宋体" w:cs="Times New Roman"/>
          <w:b/>
          <w:color w:val="FF0000"/>
          <w:spacing w:val="-104"/>
          <w:w w:val="55"/>
          <w:sz w:val="144"/>
          <w:szCs w:val="144"/>
          <w:lang w:eastAsia="zh-CN"/>
        </w:rPr>
        <w:t>工业和信息化厅</w:t>
      </w:r>
      <w:r>
        <w:rPr>
          <w:rFonts w:hint="eastAsia" w:ascii="Times New Roman" w:hAnsi="宋体" w:cs="Times New Roman"/>
          <w:b/>
          <w:color w:val="FF0000"/>
          <w:spacing w:val="-104"/>
          <w:w w:val="55"/>
          <w:sz w:val="144"/>
          <w:szCs w:val="144"/>
        </w:rPr>
        <w:t>文件</w:t>
      </w:r>
    </w:p>
    <w:p>
      <w:pPr>
        <w:pStyle w:val="2"/>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15"/>
          <w:szCs w:val="15"/>
          <w:lang w:eastAsia="zh-CN"/>
        </w:rPr>
      </w:pPr>
    </w:p>
    <w:p>
      <w:pPr>
        <w:pStyle w:val="2"/>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hAnsi="宋体"/>
          <w:sz w:val="48"/>
          <w:szCs w:val="48"/>
        </w:rPr>
      </w:pPr>
      <w:r>
        <w:rPr>
          <w:rFonts w:hint="eastAsia" w:ascii="仿宋_GB2312" w:hAnsi="仿宋_GB2312" w:eastAsia="仿宋_GB2312" w:cs="仿宋_GB2312"/>
          <w:sz w:val="32"/>
          <w:szCs w:val="32"/>
          <w:lang w:eastAsia="zh-CN"/>
        </w:rPr>
        <w:t>鲁工信法规</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197号</w:t>
      </w:r>
      <w:bookmarkStart w:id="0" w:name="wenhao"/>
      <w:bookmarkEnd w:id="0"/>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hAnsi="宋体"/>
          <w:sz w:val="36"/>
          <w:szCs w:val="36"/>
        </w:rPr>
      </w:pPr>
      <w:bookmarkStart w:id="1" w:name="文件标题"/>
      <w:r>
        <w:rPr>
          <w:rFonts w:hint="eastAsia"/>
          <w:sz w:val="10"/>
          <w:szCs w:val="10"/>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81280</wp:posOffset>
                </wp:positionV>
                <wp:extent cx="5486400" cy="0"/>
                <wp:effectExtent l="0" t="13970" r="0" b="24130"/>
                <wp:wrapNone/>
                <wp:docPr id="2" name="直接连接符 2"/>
                <wp:cNvGraphicFramePr/>
                <a:graphic xmlns:a="http://schemas.openxmlformats.org/drawingml/2006/main">
                  <a:graphicData uri="http://schemas.microsoft.com/office/word/2010/wordprocessingShape">
                    <wps:wsp>
                      <wps:cNvCnPr/>
                      <wps:spPr>
                        <a:xfrm>
                          <a:off x="0" y="0"/>
                          <a:ext cx="54864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pt;margin-top:6.4pt;height:0pt;width:432pt;z-index:251658240;mso-width-relative:page;mso-height-relative:page;" filled="f" stroked="t" coordsize="21600,21600" o:gfxdata="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fdO79UAAAAIAQAADwAAAAAA&#10;AAABACAAAAAiAAAAZHJzL2Rvd25yZXYueG1sUEsBAhQAFAAAAAgAh07iQGb/RuTdAQAAlwMAAA4A&#10;AAAAAAAAAQAgAAAAJAEAAGRycy9lMm9Eb2MueG1sUEsFBgAAAAAGAAYAWQEAAHMFAAAAAA==&#10;">
                <v:fill on="f" focussize="0,0"/>
                <v:stroke weight="2.25pt" color="#FF0000" joinstyle="round"/>
                <v:imagedata o:title=""/>
                <o:lock v:ext="edit" aspectratio="f"/>
              </v:line>
            </w:pict>
          </mc:Fallback>
        </mc:AlternateContent>
      </w:r>
      <w:r>
        <w:rPr>
          <w:rFonts w:hint="eastAsia" w:hAnsi="宋体"/>
          <w:sz w:val="36"/>
          <w:szCs w:val="36"/>
        </w:rPr>
        <w:t xml:space="preserve"> </w:t>
      </w:r>
      <w:bookmarkEnd w:id="1"/>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ajorEastAsia" w:hAnsiTheme="majorEastAsia" w:eastAsiaTheme="majorEastAsia" w:cstheme="majorEastAsia"/>
          <w:b/>
          <w:bCs/>
          <w:color w:val="auto"/>
          <w:sz w:val="44"/>
          <w:szCs w:val="44"/>
          <w:lang w:val="en-US" w:eastAsia="zh-CN"/>
        </w:rPr>
      </w:pPr>
      <w:r>
        <w:rPr>
          <w:rFonts w:hint="eastAsia" w:asciiTheme="majorEastAsia" w:hAnsiTheme="majorEastAsia" w:eastAsiaTheme="majorEastAsia" w:cstheme="majorEastAsia"/>
          <w:b/>
          <w:bCs/>
          <w:color w:val="auto"/>
          <w:sz w:val="44"/>
          <w:szCs w:val="44"/>
        </w:rPr>
        <w:t>山东省工业和信息化</w:t>
      </w:r>
      <w:r>
        <w:rPr>
          <w:rFonts w:hint="eastAsia" w:asciiTheme="majorEastAsia" w:hAnsiTheme="majorEastAsia" w:eastAsiaTheme="majorEastAsia" w:cstheme="majorEastAsia"/>
          <w:b/>
          <w:bCs/>
          <w:color w:val="auto"/>
          <w:sz w:val="44"/>
          <w:szCs w:val="44"/>
          <w:lang w:eastAsia="zh-CN"/>
        </w:rPr>
        <w:t>厅</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ajorEastAsia" w:hAnsiTheme="majorEastAsia" w:eastAsiaTheme="majorEastAsia" w:cstheme="majorEastAsia"/>
          <w:b/>
          <w:bCs/>
          <w:color w:val="auto"/>
          <w:sz w:val="44"/>
          <w:szCs w:val="44"/>
        </w:rPr>
      </w:pPr>
      <w:r>
        <w:rPr>
          <w:rFonts w:hint="eastAsia" w:asciiTheme="majorEastAsia" w:hAnsiTheme="majorEastAsia" w:eastAsiaTheme="majorEastAsia" w:cstheme="majorEastAsia"/>
          <w:b/>
          <w:bCs/>
          <w:color w:val="auto"/>
          <w:sz w:val="44"/>
          <w:szCs w:val="44"/>
          <w:lang w:val="en-US" w:eastAsia="zh-CN"/>
        </w:rPr>
        <w:t>关于印发《</w:t>
      </w:r>
      <w:r>
        <w:rPr>
          <w:rFonts w:hint="eastAsia" w:asciiTheme="majorEastAsia" w:hAnsiTheme="majorEastAsia" w:eastAsiaTheme="majorEastAsia" w:cstheme="majorEastAsia"/>
          <w:b/>
          <w:bCs/>
          <w:color w:val="auto"/>
          <w:sz w:val="44"/>
          <w:szCs w:val="44"/>
        </w:rPr>
        <w:t>山东省工业和信息化系统</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ajorEastAsia" w:hAnsiTheme="majorEastAsia" w:eastAsiaTheme="majorEastAsia" w:cstheme="majorEastAsia"/>
          <w:b/>
          <w:bCs/>
          <w:color w:val="auto"/>
          <w:sz w:val="44"/>
          <w:szCs w:val="44"/>
          <w:lang w:val="en-US" w:eastAsia="zh-CN"/>
        </w:rPr>
      </w:pPr>
      <w:r>
        <w:rPr>
          <w:rFonts w:hint="eastAsia" w:asciiTheme="majorEastAsia" w:hAnsiTheme="majorEastAsia" w:eastAsiaTheme="majorEastAsia" w:cstheme="majorEastAsia"/>
          <w:b/>
          <w:bCs/>
          <w:color w:val="auto"/>
          <w:sz w:val="44"/>
          <w:szCs w:val="44"/>
        </w:rPr>
        <w:t>行政处罚裁量基准</w:t>
      </w:r>
      <w:r>
        <w:rPr>
          <w:rFonts w:hint="eastAsia" w:asciiTheme="majorEastAsia" w:hAnsiTheme="majorEastAsia" w:eastAsiaTheme="majorEastAsia" w:cstheme="majorEastAsia"/>
          <w:b/>
          <w:bCs/>
          <w:color w:val="auto"/>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ajorEastAsia" w:hAnsiTheme="majorEastAsia" w:eastAsiaTheme="majorEastAsia" w:cstheme="majorEastAsia"/>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各市工业和信息化局，厅有关处室：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lang w:val="en-US" w:eastAsia="zh-CN"/>
        </w:rPr>
        <w:t>现将《</w:t>
      </w:r>
      <w:r>
        <w:rPr>
          <w:rFonts w:hint="eastAsia" w:ascii="仿宋" w:hAnsi="仿宋" w:eastAsia="仿宋" w:cs="仿宋"/>
          <w:b w:val="0"/>
          <w:bCs w:val="0"/>
          <w:color w:val="auto"/>
          <w:sz w:val="32"/>
          <w:szCs w:val="32"/>
        </w:rPr>
        <w:t>山东省工业和信息化系统行政处罚裁量基准</w:t>
      </w:r>
      <w:r>
        <w:rPr>
          <w:rFonts w:hint="eastAsia" w:ascii="仿宋" w:hAnsi="仿宋" w:eastAsia="仿宋" w:cs="仿宋"/>
          <w:b w:val="0"/>
          <w:bCs w:val="0"/>
          <w:color w:val="auto"/>
          <w:sz w:val="32"/>
          <w:szCs w:val="32"/>
          <w:lang w:val="en-US" w:eastAsia="zh-CN"/>
        </w:rPr>
        <w:t>》</w:t>
      </w:r>
      <w:r>
        <w:rPr>
          <w:rFonts w:hint="eastAsia" w:ascii="仿宋" w:hAnsi="仿宋" w:eastAsia="仿宋" w:cs="仿宋"/>
          <w:b w:val="0"/>
          <w:bCs w:val="0"/>
          <w:color w:val="auto"/>
          <w:sz w:val="32"/>
          <w:szCs w:val="32"/>
          <w:highlight w:val="none"/>
          <w:lang w:val="en-US" w:eastAsia="zh-CN"/>
        </w:rPr>
        <w:t>印发你们，请认真遵照执行。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各市、县（市、区）工业和信息化部门或有关行政处罚具体实施部门制定本级行政处罚裁量基准时，可以结合本地实际，在本行政处罚裁量基准的范围内细化具体标准。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w:t>
      </w:r>
      <w:r>
        <w:rPr>
          <w:rFonts w:hint="eastAsia" w:ascii="仿宋" w:hAnsi="仿宋" w:eastAsia="仿宋" w:cs="仿宋"/>
          <w:b w:val="0"/>
          <w:bCs w:val="0"/>
          <w:color w:val="auto"/>
          <w:sz w:val="32"/>
          <w:szCs w:val="32"/>
        </w:rPr>
        <w:t>山东省工业和信息化系统行政处罚裁量基准</w:t>
      </w:r>
      <w:r>
        <w:rPr>
          <w:rFonts w:hint="eastAsia" w:ascii="仿宋" w:hAnsi="仿宋" w:eastAsia="仿宋" w:cs="仿宋"/>
          <w:b w:val="0"/>
          <w:bCs w:val="0"/>
          <w:color w:val="auto"/>
          <w:sz w:val="32"/>
          <w:szCs w:val="32"/>
          <w:lang w:val="en-US" w:eastAsia="zh-CN"/>
        </w:rPr>
        <w:t>》自2020年12月17日起施行，有效期至2025年12月16日。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附件：</w:t>
      </w:r>
      <w:r>
        <w:rPr>
          <w:rFonts w:hint="eastAsia" w:ascii="仿宋" w:hAnsi="仿宋" w:eastAsia="仿宋" w:cs="仿宋"/>
          <w:b w:val="0"/>
          <w:bCs w:val="0"/>
          <w:color w:val="auto"/>
          <w:sz w:val="32"/>
          <w:szCs w:val="32"/>
        </w:rPr>
        <w:t>山东省工业和信息化系统行政处罚裁量基准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 xml:space="preserve">                           山东省工业和信息化厅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 xml:space="preserve">                             2020年11月17日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_GB2312" w:hAnsi="黑体" w:eastAsia="仿宋_GB2312"/>
          <w:color w:val="auto"/>
          <w:sz w:val="32"/>
          <w:szCs w:val="32"/>
          <w:lang w:val="en-US" w:eastAsia="zh-CN"/>
        </w:rPr>
        <w:t>（此件主动公开）</w:t>
      </w:r>
    </w:p>
    <w:p>
      <w:pPr>
        <w:keepNext w:val="0"/>
        <w:keepLines w:val="0"/>
        <w:pageBreakBefore w:val="0"/>
        <w:kinsoku/>
        <w:wordWrap/>
        <w:overflowPunct/>
        <w:topLinePunct w:val="0"/>
        <w:autoSpaceDE/>
        <w:bidi w:val="0"/>
        <w:adjustRightInd/>
        <w:snapToGrid/>
        <w:spacing w:line="600" w:lineRule="exact"/>
        <w:jc w:val="both"/>
        <w:textAlignment w:val="auto"/>
        <w:rPr>
          <w:rFonts w:hint="eastAsia" w:ascii="仿宋" w:hAnsi="仿宋" w:eastAsia="仿宋" w:cs="仿宋"/>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w:t>
      </w:r>
      <w:bookmarkStart w:id="2" w:name="_GoBack"/>
      <w:bookmarkEnd w:id="2"/>
    </w:p>
    <w:p>
      <w:pPr>
        <w:keepNext w:val="0"/>
        <w:keepLines w:val="0"/>
        <w:pageBreakBefore w:val="0"/>
        <w:kinsoku/>
        <w:wordWrap/>
        <w:overflowPunct/>
        <w:topLinePunct w:val="0"/>
        <w:autoSpaceDE/>
        <w:bidi w:val="0"/>
        <w:adjustRightInd/>
        <w:snapToGrid/>
        <w:spacing w:line="600" w:lineRule="exact"/>
        <w:jc w:val="center"/>
        <w:textAlignment w:val="auto"/>
        <w:rPr>
          <w:rFonts w:hint="eastAsia" w:asciiTheme="majorEastAsia" w:hAnsiTheme="majorEastAsia" w:eastAsiaTheme="majorEastAsia" w:cstheme="majorEastAsia"/>
          <w:b/>
          <w:bCs/>
          <w:color w:val="auto"/>
          <w:sz w:val="44"/>
          <w:szCs w:val="44"/>
        </w:rPr>
      </w:pPr>
      <w:r>
        <w:rPr>
          <w:rFonts w:hint="eastAsia" w:asciiTheme="majorEastAsia" w:hAnsiTheme="majorEastAsia" w:eastAsiaTheme="majorEastAsia" w:cstheme="majorEastAsia"/>
          <w:b/>
          <w:bCs/>
          <w:color w:val="auto"/>
          <w:sz w:val="44"/>
          <w:szCs w:val="44"/>
        </w:rPr>
        <w:t>山东省工业和信息化系统</w:t>
      </w:r>
    </w:p>
    <w:p>
      <w:pPr>
        <w:keepNext w:val="0"/>
        <w:keepLines w:val="0"/>
        <w:pageBreakBefore w:val="0"/>
        <w:kinsoku/>
        <w:wordWrap/>
        <w:overflowPunct/>
        <w:topLinePunct w:val="0"/>
        <w:autoSpaceDE/>
        <w:bidi w:val="0"/>
        <w:adjustRightInd/>
        <w:snapToGrid/>
        <w:spacing w:line="600" w:lineRule="exact"/>
        <w:jc w:val="center"/>
        <w:textAlignment w:val="auto"/>
        <w:rPr>
          <w:rFonts w:hint="eastAsia" w:asciiTheme="majorEastAsia" w:hAnsiTheme="majorEastAsia" w:eastAsiaTheme="majorEastAsia" w:cstheme="majorEastAsia"/>
          <w:b/>
          <w:bCs/>
          <w:color w:val="auto"/>
          <w:sz w:val="44"/>
          <w:szCs w:val="44"/>
        </w:rPr>
      </w:pPr>
      <w:r>
        <w:rPr>
          <w:rFonts w:hint="eastAsia" w:asciiTheme="majorEastAsia" w:hAnsiTheme="majorEastAsia" w:eastAsiaTheme="majorEastAsia" w:cstheme="majorEastAsia"/>
          <w:b/>
          <w:bCs/>
          <w:color w:val="auto"/>
          <w:sz w:val="44"/>
          <w:szCs w:val="44"/>
        </w:rPr>
        <w:t>行政处罚裁量基准</w:t>
      </w:r>
    </w:p>
    <w:p>
      <w:pPr>
        <w:keepNext w:val="0"/>
        <w:keepLines w:val="0"/>
        <w:pageBreakBefore w:val="0"/>
        <w:kinsoku/>
        <w:wordWrap/>
        <w:overflowPunct/>
        <w:topLinePunct w:val="0"/>
        <w:autoSpaceDE/>
        <w:bidi w:val="0"/>
        <w:adjustRightInd/>
        <w:snapToGrid/>
        <w:spacing w:line="600" w:lineRule="exact"/>
        <w:jc w:val="center"/>
        <w:textAlignment w:val="auto"/>
        <w:rPr>
          <w:rFonts w:hint="eastAsia" w:ascii="仿宋" w:hAnsi="仿宋" w:eastAsia="仿宋" w:cs="仿宋"/>
          <w:b w:val="0"/>
          <w:bCs w:val="0"/>
          <w:color w:val="auto"/>
          <w:sz w:val="32"/>
          <w:szCs w:val="32"/>
        </w:rPr>
      </w:pPr>
    </w:p>
    <w:p>
      <w:pPr>
        <w:keepNext w:val="0"/>
        <w:keepLines w:val="0"/>
        <w:pageBreakBefore w:val="0"/>
        <w:numPr>
          <w:ilvl w:val="0"/>
          <w:numId w:val="1"/>
        </w:numPr>
        <w:kinsoku/>
        <w:wordWrap/>
        <w:overflowPunct/>
        <w:topLinePunct w:val="0"/>
        <w:autoSpaceDE/>
        <w:bidi w:val="0"/>
        <w:adjustRightInd/>
        <w:snapToGrid/>
        <w:spacing w:line="600" w:lineRule="exact"/>
        <w:jc w:val="center"/>
        <w:textAlignment w:val="auto"/>
        <w:rPr>
          <w:rFonts w:hint="eastAsia" w:ascii="黑体" w:hAnsi="黑体" w:eastAsia="黑体" w:cs="宋体"/>
          <w:bCs/>
          <w:color w:val="auto"/>
          <w:kern w:val="0"/>
          <w:sz w:val="32"/>
          <w:szCs w:val="32"/>
        </w:rPr>
      </w:pPr>
      <w:r>
        <w:rPr>
          <w:rFonts w:hint="eastAsia" w:ascii="黑体" w:hAnsi="黑体" w:eastAsia="黑体" w:cs="Arial"/>
          <w:color w:val="auto"/>
          <w:sz w:val="32"/>
          <w:szCs w:val="32"/>
          <w:lang w:val="en-US" w:eastAsia="zh-CN"/>
        </w:rPr>
        <w:t>企</w:t>
      </w:r>
      <w:r>
        <w:rPr>
          <w:rFonts w:hint="eastAsia" w:ascii="黑体" w:hAnsi="黑体" w:eastAsia="黑体" w:cs="Arial"/>
          <w:color w:val="auto"/>
          <w:sz w:val="32"/>
          <w:szCs w:val="32"/>
        </w:rPr>
        <w:t>业</w:t>
      </w:r>
      <w:r>
        <w:rPr>
          <w:rFonts w:hint="eastAsia" w:ascii="黑体" w:hAnsi="黑体" w:eastAsia="黑体" w:cs="Arial"/>
          <w:color w:val="auto"/>
          <w:sz w:val="32"/>
          <w:szCs w:val="32"/>
          <w:lang w:val="en-US" w:eastAsia="zh-CN"/>
        </w:rPr>
        <w:t>技术改造领域</w:t>
      </w:r>
      <w:r>
        <w:rPr>
          <w:rFonts w:hint="eastAsia" w:ascii="黑体" w:hAnsi="黑体" w:eastAsia="黑体" w:cs="宋体"/>
          <w:bCs/>
          <w:color w:val="auto"/>
          <w:kern w:val="0"/>
          <w:sz w:val="32"/>
          <w:szCs w:val="32"/>
        </w:rPr>
        <w:t>行政处罚裁量基准</w:t>
      </w:r>
    </w:p>
    <w:p>
      <w:pPr>
        <w:keepNext w:val="0"/>
        <w:keepLines w:val="0"/>
        <w:pageBreakBefore w:val="0"/>
        <w:widowControl w:val="0"/>
        <w:numPr>
          <w:ilvl w:val="0"/>
          <w:numId w:val="0"/>
        </w:numPr>
        <w:kinsoku/>
        <w:wordWrap/>
        <w:overflowPunct/>
        <w:topLinePunct w:val="0"/>
        <w:autoSpaceDE/>
        <w:bidi w:val="0"/>
        <w:adjustRightInd/>
        <w:snapToGrid/>
        <w:spacing w:line="600" w:lineRule="exact"/>
        <w:jc w:val="center"/>
        <w:textAlignment w:val="auto"/>
        <w:rPr>
          <w:rFonts w:hint="default" w:ascii="黑体" w:hAnsi="黑体" w:eastAsia="黑体" w:cs="宋体"/>
          <w:bCs/>
          <w:color w:val="auto"/>
          <w:kern w:val="0"/>
          <w:sz w:val="32"/>
          <w:szCs w:val="32"/>
          <w:lang w:val="en-US" w:eastAsia="zh-CN"/>
        </w:rPr>
      </w:pPr>
    </w:p>
    <w:p>
      <w:pPr>
        <w:keepNext w:val="0"/>
        <w:keepLines w:val="0"/>
        <w:pageBreakBefore w:val="0"/>
        <w:widowControl/>
        <w:kinsoku/>
        <w:wordWrap/>
        <w:overflowPunct/>
        <w:topLinePunct w:val="0"/>
        <w:autoSpaceDE/>
        <w:bidi w:val="0"/>
        <w:adjustRightInd/>
        <w:snapToGrid/>
        <w:spacing w:line="600" w:lineRule="exact"/>
        <w:ind w:firstLine="640" w:firstLineChars="200"/>
        <w:jc w:val="left"/>
        <w:textAlignment w:val="auto"/>
        <w:rPr>
          <w:rFonts w:hint="eastAsia" w:ascii="黑体" w:hAnsi="黑体" w:eastAsia="黑体" w:cs="宋体"/>
          <w:color w:val="auto"/>
          <w:kern w:val="0"/>
          <w:sz w:val="32"/>
          <w:szCs w:val="32"/>
          <w:lang w:val="en-US" w:eastAsia="zh-CN"/>
        </w:rPr>
      </w:pPr>
      <w:r>
        <w:rPr>
          <w:rFonts w:hint="eastAsia" w:ascii="楷体" w:hAnsi="楷体" w:eastAsia="楷体" w:cs="楷体"/>
          <w:color w:val="auto"/>
          <w:kern w:val="0"/>
          <w:sz w:val="32"/>
          <w:szCs w:val="32"/>
        </w:rPr>
        <w:t>一、对企业未按规定办理核准手续开工建设或者未按照核准的建设地点、建设规模、建设内容等进行建设的处罚</w:t>
      </w:r>
      <w:r>
        <w:rPr>
          <w:rFonts w:hint="eastAsia" w:ascii="楷体" w:hAnsi="楷体" w:eastAsia="楷体" w:cs="楷体"/>
          <w:color w:val="auto"/>
          <w:kern w:val="0"/>
          <w:sz w:val="32"/>
          <w:szCs w:val="32"/>
          <w:lang w:val="en-US" w:eastAsia="zh-CN"/>
        </w:rPr>
        <w:t>的</w:t>
      </w:r>
      <w:r>
        <w:rPr>
          <w:rFonts w:hint="eastAsia" w:ascii="楷体" w:hAnsi="楷体" w:eastAsia="楷体" w:cs="楷体"/>
          <w:color w:val="auto"/>
          <w:kern w:val="0"/>
          <w:sz w:val="32"/>
          <w:szCs w:val="32"/>
        </w:rPr>
        <w:t>裁量基准</w:t>
      </w:r>
    </w:p>
    <w:p>
      <w:pPr>
        <w:keepNext w:val="0"/>
        <w:keepLines w:val="0"/>
        <w:pageBreakBefore w:val="0"/>
        <w:widowControl/>
        <w:kinsoku/>
        <w:wordWrap/>
        <w:overflowPunct/>
        <w:topLinePunct w:val="0"/>
        <w:autoSpaceDE/>
        <w:bidi w:val="0"/>
        <w:adjustRightInd/>
        <w:snapToGrid/>
        <w:spacing w:line="600" w:lineRule="exact"/>
        <w:ind w:firstLine="643" w:firstLineChars="200"/>
        <w:jc w:val="left"/>
        <w:textAlignment w:val="auto"/>
        <w:rPr>
          <w:rFonts w:hint="eastAsia" w:ascii="仿宋_GB2312" w:hAnsi="宋体" w:eastAsia="仿宋_GB2312" w:cs="宋体"/>
          <w:color w:val="auto"/>
          <w:kern w:val="0"/>
          <w:sz w:val="32"/>
          <w:szCs w:val="32"/>
        </w:rPr>
      </w:pPr>
      <w:r>
        <w:rPr>
          <w:rFonts w:hint="eastAsia" w:ascii="仿宋" w:hAnsi="仿宋" w:eastAsia="仿宋" w:cs="仿宋"/>
          <w:b/>
          <w:bCs/>
          <w:color w:val="auto"/>
          <w:kern w:val="2"/>
          <w:sz w:val="32"/>
          <w:szCs w:val="32"/>
        </w:rPr>
        <w:t>处罚依据：</w:t>
      </w:r>
    </w:p>
    <w:p>
      <w:pPr>
        <w:keepNext w:val="0"/>
        <w:keepLines w:val="0"/>
        <w:pageBreakBefore w:val="0"/>
        <w:widowControl/>
        <w:kinsoku/>
        <w:wordWrap/>
        <w:overflowPunct/>
        <w:topLinePunct w:val="0"/>
        <w:autoSpaceDE/>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仿宋_GB2312" w:eastAsia="仿宋_GB2312" w:cs="仿宋_GB2312"/>
          <w:color w:val="auto"/>
          <w:sz w:val="32"/>
          <w:szCs w:val="32"/>
        </w:rPr>
        <w:t>【行政法规】</w:t>
      </w:r>
      <w:r>
        <w:rPr>
          <w:rFonts w:hint="eastAsia" w:ascii="仿宋_GB2312" w:hAnsi="宋体" w:eastAsia="仿宋_GB2312" w:cs="宋体"/>
          <w:color w:val="auto"/>
          <w:kern w:val="0"/>
          <w:sz w:val="32"/>
          <w:szCs w:val="32"/>
        </w:rPr>
        <w:t>《企业投资项目核准和备案管理条例》第十八条第一款：</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实行核准管理的项目，企业未依照本条例规定办理核准手续开工建设或者未按照核准的建设地点、建设规模、建设内容等进行建设的，由核准机关责令停止建设或者责令停产，对企业处项目总投资额1‰以上5‰以下的罚款；对直接负责的主管人员和其他直接责任人员处2万元以上5万元以下的罚款，属于国家工作人员的，依法给予处分。</w:t>
      </w:r>
      <w:r>
        <w:rPr>
          <w:rFonts w:hint="eastAsia" w:ascii="仿宋_GB2312" w:hAnsi="宋体" w:eastAsia="仿宋_GB2312" w:cs="宋体"/>
          <w:color w:val="auto"/>
          <w:kern w:val="0"/>
          <w:sz w:val="32"/>
          <w:szCs w:val="32"/>
          <w:lang w:eastAsia="zh-CN"/>
        </w:rPr>
        <w:t>”</w:t>
      </w:r>
    </w:p>
    <w:p>
      <w:pPr>
        <w:keepNext w:val="0"/>
        <w:keepLines w:val="0"/>
        <w:pageBreakBefore w:val="0"/>
        <w:widowControl/>
        <w:kinsoku/>
        <w:wordWrap/>
        <w:overflowPunct/>
        <w:topLinePunct w:val="0"/>
        <w:autoSpaceDE/>
        <w:bidi w:val="0"/>
        <w:adjustRightInd/>
        <w:snapToGrid/>
        <w:spacing w:line="600" w:lineRule="exact"/>
        <w:ind w:firstLine="643" w:firstLineChars="200"/>
        <w:jc w:val="left"/>
        <w:textAlignment w:val="auto"/>
        <w:rPr>
          <w:rFonts w:hint="eastAsia"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违法行为情形和处罚基准：</w:t>
      </w:r>
    </w:p>
    <w:p>
      <w:pPr>
        <w:keepNext w:val="0"/>
        <w:keepLines w:val="0"/>
        <w:pageBreakBefore w:val="0"/>
        <w:widowControl/>
        <w:numPr>
          <w:ilvl w:val="0"/>
          <w:numId w:val="0"/>
        </w:numPr>
        <w:kinsoku/>
        <w:wordWrap/>
        <w:overflowPunct/>
        <w:topLinePunct w:val="0"/>
        <w:autoSpaceDE/>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仿宋" w:eastAsia="仿宋_GB2312"/>
          <w:color w:val="auto"/>
          <w:sz w:val="32"/>
          <w:szCs w:val="32"/>
          <w:lang w:val="en-US" w:eastAsia="zh-CN"/>
        </w:rPr>
        <w:t>1.</w:t>
      </w:r>
      <w:r>
        <w:rPr>
          <w:rFonts w:hint="eastAsia" w:ascii="仿宋_GB2312" w:hAnsi="仿宋" w:eastAsia="仿宋_GB2312"/>
          <w:color w:val="auto"/>
          <w:sz w:val="32"/>
          <w:szCs w:val="32"/>
        </w:rPr>
        <w:t>一般违法行为的表现情形：</w:t>
      </w:r>
      <w:r>
        <w:rPr>
          <w:rFonts w:hint="eastAsia" w:ascii="仿宋_GB2312" w:hAnsi="宋体" w:eastAsia="仿宋_GB2312" w:cs="宋体"/>
          <w:color w:val="auto"/>
          <w:kern w:val="0"/>
          <w:sz w:val="32"/>
          <w:szCs w:val="32"/>
        </w:rPr>
        <w:t>实行核准管理的项目，企业未依照《企业投资项目核准和备案管理条例》规定办理核准手续开工建设，但是没有造成危害后果</w:t>
      </w:r>
      <w:r>
        <w:rPr>
          <w:rFonts w:hint="eastAsia" w:ascii="仿宋_GB2312" w:hAnsi="宋体" w:eastAsia="仿宋_GB2312" w:cs="宋体"/>
          <w:color w:val="auto"/>
          <w:kern w:val="0"/>
          <w:sz w:val="32"/>
          <w:szCs w:val="32"/>
          <w:lang w:val="en-US" w:eastAsia="zh-CN"/>
        </w:rPr>
        <w:t>的</w:t>
      </w:r>
      <w:r>
        <w:rPr>
          <w:rFonts w:hint="eastAsia" w:ascii="仿宋_GB2312" w:hAnsi="宋体" w:eastAsia="仿宋_GB2312" w:cs="宋体"/>
          <w:color w:val="auto"/>
          <w:kern w:val="0"/>
          <w:sz w:val="32"/>
          <w:szCs w:val="32"/>
        </w:rPr>
        <w:t>。</w:t>
      </w:r>
    </w:p>
    <w:p>
      <w:pPr>
        <w:keepNext w:val="0"/>
        <w:keepLines w:val="0"/>
        <w:pageBreakBefore w:val="0"/>
        <w:widowControl/>
        <w:numPr>
          <w:ilvl w:val="0"/>
          <w:numId w:val="0"/>
        </w:numPr>
        <w:kinsoku/>
        <w:wordWrap/>
        <w:overflowPunct/>
        <w:topLinePunct w:val="0"/>
        <w:autoSpaceDE/>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处罚基准：责令停止建设或者责令停产，对企业处项目总投资额1‰以上3‰以下的罚款；对直接负责的主管人员和其他直接责任人员处2万元以上3万元以下的罚款。</w:t>
      </w:r>
    </w:p>
    <w:p>
      <w:pPr>
        <w:keepNext w:val="0"/>
        <w:keepLines w:val="0"/>
        <w:pageBreakBefore w:val="0"/>
        <w:widowControl/>
        <w:kinsoku/>
        <w:wordWrap/>
        <w:overflowPunct/>
        <w:topLinePunct w:val="0"/>
        <w:autoSpaceDE/>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w:t>
      </w:r>
      <w:r>
        <w:rPr>
          <w:rFonts w:hint="eastAsia" w:ascii="仿宋_GB2312" w:hAnsi="宋体" w:eastAsia="仿宋_GB2312" w:cs="宋体"/>
          <w:color w:val="auto"/>
          <w:kern w:val="0"/>
          <w:sz w:val="32"/>
          <w:szCs w:val="32"/>
          <w:lang w:val="en-US" w:eastAsia="zh-CN"/>
        </w:rPr>
        <w:t>.</w:t>
      </w:r>
      <w:r>
        <w:rPr>
          <w:rFonts w:hint="eastAsia" w:ascii="仿宋_GB2312" w:hAnsi="仿宋" w:eastAsia="仿宋_GB2312"/>
          <w:color w:val="auto"/>
          <w:sz w:val="32"/>
          <w:szCs w:val="32"/>
        </w:rPr>
        <w:t>较重违法行为的表现情形：</w:t>
      </w:r>
      <w:r>
        <w:rPr>
          <w:rFonts w:hint="eastAsia" w:ascii="仿宋_GB2312" w:hAnsi="宋体" w:eastAsia="仿宋_GB2312" w:cs="宋体"/>
          <w:color w:val="auto"/>
          <w:kern w:val="0"/>
          <w:sz w:val="32"/>
          <w:szCs w:val="32"/>
        </w:rPr>
        <w:t>实行核准管理的项目，企业未按照核准的建设地点、建设规模、建设内容等进行建设，但是没有造成危害后果</w:t>
      </w:r>
      <w:r>
        <w:rPr>
          <w:rFonts w:hint="eastAsia" w:ascii="仿宋_GB2312" w:hAnsi="宋体" w:eastAsia="仿宋_GB2312" w:cs="宋体"/>
          <w:color w:val="auto"/>
          <w:kern w:val="0"/>
          <w:sz w:val="32"/>
          <w:szCs w:val="32"/>
          <w:lang w:val="en-US" w:eastAsia="zh-CN"/>
        </w:rPr>
        <w:t>的</w:t>
      </w:r>
      <w:r>
        <w:rPr>
          <w:rFonts w:hint="eastAsia" w:ascii="仿宋_GB2312" w:hAnsi="宋体" w:eastAsia="仿宋_GB2312" w:cs="宋体"/>
          <w:color w:val="auto"/>
          <w:kern w:val="0"/>
          <w:sz w:val="32"/>
          <w:szCs w:val="32"/>
        </w:rPr>
        <w:t>。</w:t>
      </w:r>
    </w:p>
    <w:p>
      <w:pPr>
        <w:keepNext w:val="0"/>
        <w:keepLines w:val="0"/>
        <w:pageBreakBefore w:val="0"/>
        <w:widowControl/>
        <w:kinsoku/>
        <w:wordWrap/>
        <w:overflowPunct/>
        <w:topLinePunct w:val="0"/>
        <w:autoSpaceDE/>
        <w:bidi w:val="0"/>
        <w:adjustRightInd/>
        <w:snapToGrid/>
        <w:spacing w:line="600" w:lineRule="exact"/>
        <w:ind w:firstLine="640" w:firstLineChars="200"/>
        <w:jc w:val="left"/>
        <w:textAlignment w:val="auto"/>
        <w:rPr>
          <w:rFonts w:ascii="仿宋_GB2312" w:hAnsi="宋体" w:eastAsia="仿宋_GB2312" w:cs="宋体"/>
          <w:color w:val="auto"/>
          <w:kern w:val="0"/>
          <w:sz w:val="32"/>
          <w:szCs w:val="32"/>
        </w:rPr>
      </w:pPr>
      <w:r>
        <w:rPr>
          <w:rFonts w:hint="eastAsia" w:ascii="仿宋_GB2312" w:hAnsi="仿宋" w:eastAsia="仿宋_GB2312"/>
          <w:color w:val="auto"/>
          <w:sz w:val="32"/>
          <w:szCs w:val="32"/>
        </w:rPr>
        <w:t>处罚基准：</w:t>
      </w:r>
      <w:r>
        <w:rPr>
          <w:rFonts w:hint="eastAsia" w:ascii="仿宋_GB2312" w:hAnsi="宋体" w:eastAsia="仿宋_GB2312" w:cs="宋体"/>
          <w:color w:val="auto"/>
          <w:kern w:val="0"/>
          <w:sz w:val="32"/>
          <w:szCs w:val="32"/>
        </w:rPr>
        <w:t>责令停止建设或者责令停产，对企业处项目总投资额3‰以上</w:t>
      </w:r>
      <w:r>
        <w:rPr>
          <w:rFonts w:ascii="仿宋_GB2312" w:hAnsi="宋体" w:eastAsia="仿宋_GB2312" w:cs="宋体"/>
          <w:color w:val="auto"/>
          <w:kern w:val="0"/>
          <w:sz w:val="32"/>
          <w:szCs w:val="32"/>
        </w:rPr>
        <w:t>4</w:t>
      </w:r>
      <w:r>
        <w:rPr>
          <w:rFonts w:hint="eastAsia" w:ascii="仿宋_GB2312" w:hAnsi="宋体" w:eastAsia="仿宋_GB2312" w:cs="宋体"/>
          <w:color w:val="auto"/>
          <w:kern w:val="0"/>
          <w:sz w:val="32"/>
          <w:szCs w:val="32"/>
        </w:rPr>
        <w:t>‰以下的罚款；对直接负责的主管人员和其他直接责任人员处3万元以上</w:t>
      </w:r>
      <w:r>
        <w:rPr>
          <w:rFonts w:ascii="仿宋_GB2312" w:hAnsi="宋体" w:eastAsia="仿宋_GB2312" w:cs="宋体"/>
          <w:color w:val="auto"/>
          <w:kern w:val="0"/>
          <w:sz w:val="32"/>
          <w:szCs w:val="32"/>
        </w:rPr>
        <w:t>4</w:t>
      </w:r>
      <w:r>
        <w:rPr>
          <w:rFonts w:hint="eastAsia" w:ascii="仿宋_GB2312" w:hAnsi="宋体" w:eastAsia="仿宋_GB2312" w:cs="宋体"/>
          <w:color w:val="auto"/>
          <w:kern w:val="0"/>
          <w:sz w:val="32"/>
          <w:szCs w:val="32"/>
        </w:rPr>
        <w:t>万元以下的罚款。</w:t>
      </w:r>
    </w:p>
    <w:p>
      <w:pPr>
        <w:keepNext w:val="0"/>
        <w:keepLines w:val="0"/>
        <w:pageBreakBefore w:val="0"/>
        <w:widowControl/>
        <w:kinsoku/>
        <w:wordWrap/>
        <w:overflowPunct/>
        <w:topLinePunct w:val="0"/>
        <w:autoSpaceDE/>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rPr>
      </w:pPr>
      <w:r>
        <w:rPr>
          <w:rFonts w:ascii="仿宋_GB2312" w:hAnsi="宋体" w:eastAsia="仿宋_GB2312" w:cs="宋体"/>
          <w:color w:val="auto"/>
          <w:kern w:val="0"/>
          <w:sz w:val="32"/>
          <w:szCs w:val="32"/>
        </w:rPr>
        <w:t>3</w:t>
      </w:r>
      <w:r>
        <w:rPr>
          <w:rFonts w:hint="eastAsia" w:ascii="仿宋_GB2312" w:hAnsi="宋体" w:eastAsia="仿宋_GB2312" w:cs="宋体"/>
          <w:color w:val="auto"/>
          <w:kern w:val="0"/>
          <w:sz w:val="32"/>
          <w:szCs w:val="32"/>
          <w:lang w:val="en-US" w:eastAsia="zh-CN"/>
        </w:rPr>
        <w:t>.</w:t>
      </w:r>
      <w:r>
        <w:rPr>
          <w:rFonts w:hint="eastAsia" w:ascii="仿宋_GB2312" w:hAnsi="仿宋" w:eastAsia="仿宋_GB2312"/>
          <w:color w:val="auto"/>
          <w:sz w:val="32"/>
          <w:szCs w:val="32"/>
        </w:rPr>
        <w:t>严重违法行为的表现情形：</w:t>
      </w:r>
      <w:r>
        <w:rPr>
          <w:rFonts w:hint="eastAsia" w:ascii="仿宋_GB2312" w:hAnsi="宋体" w:eastAsia="仿宋_GB2312" w:cs="宋体"/>
          <w:color w:val="auto"/>
          <w:kern w:val="0"/>
          <w:sz w:val="32"/>
          <w:szCs w:val="32"/>
        </w:rPr>
        <w:t>实行核准管理的项目，企业未依照《企业投资项目核准和备案管理条例》规定办理核准手续开工建设或者未按照核准的建设地点、建设规模、建设内容等进行建设</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造成危害后果</w:t>
      </w:r>
      <w:r>
        <w:rPr>
          <w:rFonts w:hint="eastAsia" w:ascii="仿宋_GB2312" w:hAnsi="宋体" w:eastAsia="仿宋_GB2312" w:cs="宋体"/>
          <w:color w:val="auto"/>
          <w:kern w:val="0"/>
          <w:sz w:val="32"/>
          <w:szCs w:val="32"/>
          <w:lang w:val="en-US" w:eastAsia="zh-CN"/>
        </w:rPr>
        <w:t>的</w:t>
      </w:r>
      <w:r>
        <w:rPr>
          <w:rFonts w:hint="eastAsia" w:ascii="仿宋_GB2312" w:hAnsi="宋体" w:eastAsia="仿宋_GB2312" w:cs="宋体"/>
          <w:color w:val="auto"/>
          <w:kern w:val="0"/>
          <w:sz w:val="32"/>
          <w:szCs w:val="32"/>
        </w:rPr>
        <w:t>。</w:t>
      </w:r>
    </w:p>
    <w:p>
      <w:pPr>
        <w:keepNext w:val="0"/>
        <w:keepLines w:val="0"/>
        <w:pageBreakBefore w:val="0"/>
        <w:widowControl/>
        <w:kinsoku/>
        <w:wordWrap/>
        <w:overflowPunct/>
        <w:topLinePunct w:val="0"/>
        <w:autoSpaceDE/>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仿宋" w:eastAsia="仿宋_GB2312"/>
          <w:color w:val="auto"/>
          <w:sz w:val="32"/>
          <w:szCs w:val="32"/>
        </w:rPr>
        <w:t>处罚基准：</w:t>
      </w:r>
      <w:r>
        <w:rPr>
          <w:rFonts w:hint="eastAsia" w:ascii="仿宋_GB2312" w:hAnsi="宋体" w:eastAsia="仿宋_GB2312" w:cs="宋体"/>
          <w:color w:val="auto"/>
          <w:kern w:val="0"/>
          <w:sz w:val="32"/>
          <w:szCs w:val="32"/>
        </w:rPr>
        <w:t>责令停止建设或者责令停产，对企业处项目总投资额</w:t>
      </w:r>
      <w:r>
        <w:rPr>
          <w:rFonts w:ascii="仿宋_GB2312" w:hAnsi="宋体" w:eastAsia="仿宋_GB2312" w:cs="宋体"/>
          <w:color w:val="auto"/>
          <w:kern w:val="0"/>
          <w:sz w:val="32"/>
          <w:szCs w:val="32"/>
        </w:rPr>
        <w:t>4</w:t>
      </w:r>
      <w:r>
        <w:rPr>
          <w:rFonts w:hint="eastAsia" w:ascii="仿宋_GB2312" w:hAnsi="宋体" w:eastAsia="仿宋_GB2312" w:cs="宋体"/>
          <w:color w:val="auto"/>
          <w:kern w:val="0"/>
          <w:sz w:val="32"/>
          <w:szCs w:val="32"/>
        </w:rPr>
        <w:t>‰以上5‰以下的罚款；对直接负责的主管人员和其他直接责任人员处</w:t>
      </w:r>
      <w:r>
        <w:rPr>
          <w:rFonts w:ascii="仿宋_GB2312" w:hAnsi="宋体" w:eastAsia="仿宋_GB2312" w:cs="宋体"/>
          <w:color w:val="auto"/>
          <w:kern w:val="0"/>
          <w:sz w:val="32"/>
          <w:szCs w:val="32"/>
        </w:rPr>
        <w:t>4</w:t>
      </w:r>
      <w:r>
        <w:rPr>
          <w:rFonts w:hint="eastAsia" w:ascii="仿宋_GB2312" w:hAnsi="宋体" w:eastAsia="仿宋_GB2312" w:cs="宋体"/>
          <w:color w:val="auto"/>
          <w:kern w:val="0"/>
          <w:sz w:val="32"/>
          <w:szCs w:val="32"/>
        </w:rPr>
        <w:t>万元以上5万元以下的罚款。</w:t>
      </w:r>
    </w:p>
    <w:p>
      <w:pPr>
        <w:keepNext w:val="0"/>
        <w:keepLines w:val="0"/>
        <w:pageBreakBefore w:val="0"/>
        <w:widowControl/>
        <w:kinsoku/>
        <w:wordWrap/>
        <w:overflowPunct/>
        <w:topLinePunct w:val="0"/>
        <w:autoSpaceDE/>
        <w:bidi w:val="0"/>
        <w:adjustRightInd/>
        <w:snapToGrid/>
        <w:spacing w:line="600" w:lineRule="exact"/>
        <w:ind w:firstLine="640" w:firstLineChars="200"/>
        <w:jc w:val="left"/>
        <w:textAlignment w:val="auto"/>
        <w:rPr>
          <w:rFonts w:hint="eastAsia" w:ascii="黑体" w:hAnsi="黑体" w:eastAsia="黑体" w:cs="宋体"/>
          <w:color w:val="auto"/>
          <w:kern w:val="0"/>
          <w:sz w:val="32"/>
          <w:szCs w:val="32"/>
          <w:lang w:val="en-US" w:eastAsia="zh-CN"/>
        </w:rPr>
      </w:pPr>
      <w:r>
        <w:rPr>
          <w:rFonts w:hint="eastAsia" w:ascii="楷体" w:hAnsi="楷体" w:eastAsia="楷体" w:cs="楷体"/>
          <w:color w:val="auto"/>
          <w:kern w:val="0"/>
          <w:sz w:val="32"/>
          <w:szCs w:val="32"/>
        </w:rPr>
        <w:t>二、对以欺骗、贿赂等不正当手段取得项目核准文件的处罚</w:t>
      </w:r>
      <w:r>
        <w:rPr>
          <w:rFonts w:hint="eastAsia" w:ascii="楷体" w:hAnsi="楷体" w:eastAsia="楷体" w:cs="楷体"/>
          <w:color w:val="auto"/>
          <w:kern w:val="0"/>
          <w:sz w:val="32"/>
          <w:szCs w:val="32"/>
          <w:lang w:val="en-US" w:eastAsia="zh-CN"/>
        </w:rPr>
        <w:t>的</w:t>
      </w:r>
      <w:r>
        <w:rPr>
          <w:rFonts w:hint="eastAsia" w:ascii="楷体" w:hAnsi="楷体" w:eastAsia="楷体" w:cs="楷体"/>
          <w:color w:val="auto"/>
          <w:kern w:val="0"/>
          <w:sz w:val="32"/>
          <w:szCs w:val="32"/>
        </w:rPr>
        <w:t>裁量基准</w:t>
      </w:r>
    </w:p>
    <w:p>
      <w:pPr>
        <w:keepNext w:val="0"/>
        <w:keepLines w:val="0"/>
        <w:pageBreakBefore w:val="0"/>
        <w:widowControl/>
        <w:kinsoku/>
        <w:wordWrap/>
        <w:overflowPunct/>
        <w:topLinePunct w:val="0"/>
        <w:autoSpaceDE/>
        <w:bidi w:val="0"/>
        <w:adjustRightInd/>
        <w:snapToGrid/>
        <w:spacing w:line="600" w:lineRule="exact"/>
        <w:ind w:firstLine="643"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处罚依据：</w:t>
      </w:r>
    </w:p>
    <w:p>
      <w:pPr>
        <w:keepNext w:val="0"/>
        <w:keepLines w:val="0"/>
        <w:pageBreakBefore w:val="0"/>
        <w:widowControl/>
        <w:kinsoku/>
        <w:wordWrap/>
        <w:overflowPunct/>
        <w:topLinePunct w:val="0"/>
        <w:autoSpaceDE/>
        <w:bidi w:val="0"/>
        <w:adjustRightInd/>
        <w:snapToGrid/>
        <w:spacing w:line="600" w:lineRule="exact"/>
        <w:ind w:firstLine="640" w:firstLineChars="200"/>
        <w:jc w:val="left"/>
        <w:textAlignment w:val="auto"/>
        <w:rPr>
          <w:rFonts w:hint="eastAsia" w:ascii="仿宋_GB2312" w:eastAsia="仿宋_GB2312"/>
          <w:bCs/>
          <w:color w:val="auto"/>
          <w:sz w:val="32"/>
          <w:szCs w:val="32"/>
        </w:rPr>
      </w:pPr>
      <w:r>
        <w:rPr>
          <w:rFonts w:hint="eastAsia" w:ascii="仿宋_GB2312" w:hAnsi="仿宋_GB2312" w:eastAsia="仿宋_GB2312" w:cs="仿宋_GB2312"/>
          <w:color w:val="auto"/>
          <w:sz w:val="32"/>
          <w:szCs w:val="32"/>
        </w:rPr>
        <w:t>【行政法规】</w:t>
      </w:r>
      <w:r>
        <w:rPr>
          <w:rFonts w:hint="eastAsia" w:ascii="仿宋_GB2312" w:hAnsi="宋体" w:eastAsia="仿宋_GB2312" w:cs="宋体"/>
          <w:color w:val="auto"/>
          <w:kern w:val="0"/>
          <w:sz w:val="32"/>
          <w:szCs w:val="32"/>
        </w:rPr>
        <w:t>《企业投资项目核准和备案管理条例》第十八条第二款：</w:t>
      </w:r>
      <w:r>
        <w:rPr>
          <w:rFonts w:hint="eastAsia" w:ascii="仿宋_GB2312" w:hAnsi="宋体" w:eastAsia="仿宋_GB2312" w:cs="宋体"/>
          <w:color w:val="auto"/>
          <w:kern w:val="0"/>
          <w:sz w:val="32"/>
          <w:szCs w:val="32"/>
          <w:lang w:eastAsia="zh-CN"/>
        </w:rPr>
        <w:t>“</w:t>
      </w:r>
      <w:r>
        <w:rPr>
          <w:rFonts w:hint="eastAsia" w:ascii="仿宋_GB2312" w:eastAsia="仿宋_GB2312"/>
          <w:bCs/>
          <w:color w:val="auto"/>
          <w:sz w:val="32"/>
          <w:szCs w:val="32"/>
        </w:rPr>
        <w:t>以欺骗、贿赂等不正当手段取得项目核准文件，尚未开工建设的，由核准机关撤销核准文件，处项目总投资额1‰以上5‰以下的罚款；已经开工建设的，依照前款规定予以处罚；构成犯罪的，依法追究刑事责任。</w:t>
      </w:r>
      <w:r>
        <w:rPr>
          <w:rFonts w:hint="eastAsia" w:ascii="仿宋_GB2312" w:hAnsi="宋体" w:eastAsia="仿宋_GB2312" w:cs="宋体"/>
          <w:color w:val="auto"/>
          <w:kern w:val="0"/>
          <w:sz w:val="32"/>
          <w:szCs w:val="32"/>
          <w:lang w:eastAsia="zh-CN"/>
        </w:rPr>
        <w:t>”</w:t>
      </w:r>
    </w:p>
    <w:p>
      <w:pPr>
        <w:keepNext w:val="0"/>
        <w:keepLines w:val="0"/>
        <w:pageBreakBefore w:val="0"/>
        <w:widowControl/>
        <w:kinsoku/>
        <w:wordWrap/>
        <w:overflowPunct/>
        <w:topLinePunct w:val="0"/>
        <w:autoSpaceDE/>
        <w:bidi w:val="0"/>
        <w:adjustRightInd/>
        <w:snapToGrid/>
        <w:spacing w:line="600" w:lineRule="exact"/>
        <w:ind w:firstLine="643"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违法行为情形和处罚基准：</w:t>
      </w:r>
    </w:p>
    <w:p>
      <w:pPr>
        <w:keepNext w:val="0"/>
        <w:keepLines w:val="0"/>
        <w:pageBreakBefore w:val="0"/>
        <w:widowControl/>
        <w:kinsoku/>
        <w:wordWrap/>
        <w:overflowPunct/>
        <w:topLinePunct w:val="0"/>
        <w:autoSpaceDE/>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w:t>
      </w:r>
      <w:r>
        <w:rPr>
          <w:rFonts w:hint="eastAsia" w:ascii="仿宋_GB2312" w:hAnsi="宋体" w:eastAsia="仿宋_GB2312" w:cs="宋体"/>
          <w:color w:val="auto"/>
          <w:kern w:val="0"/>
          <w:sz w:val="32"/>
          <w:szCs w:val="32"/>
          <w:lang w:val="en-US" w:eastAsia="zh-CN"/>
        </w:rPr>
        <w:t>.</w:t>
      </w:r>
      <w:r>
        <w:rPr>
          <w:rFonts w:hint="eastAsia" w:ascii="仿宋_GB2312" w:hAnsi="仿宋" w:eastAsia="仿宋_GB2312"/>
          <w:color w:val="auto"/>
          <w:sz w:val="32"/>
          <w:szCs w:val="32"/>
        </w:rPr>
        <w:t>较轻违法行为的表现情形：</w:t>
      </w:r>
      <w:r>
        <w:rPr>
          <w:rFonts w:hint="eastAsia" w:ascii="仿宋_GB2312" w:eastAsia="仿宋_GB2312"/>
          <w:bCs/>
          <w:color w:val="auto"/>
          <w:sz w:val="32"/>
          <w:szCs w:val="32"/>
        </w:rPr>
        <w:t>以欺骗、贿赂等不正当手段取得项目核准文件，</w:t>
      </w:r>
      <w:r>
        <w:rPr>
          <w:rFonts w:hint="eastAsia" w:ascii="仿宋_GB2312" w:hAnsi="宋体" w:eastAsia="仿宋_GB2312" w:cs="宋体"/>
          <w:color w:val="auto"/>
          <w:kern w:val="0"/>
          <w:sz w:val="32"/>
          <w:szCs w:val="32"/>
        </w:rPr>
        <w:t>尚未开工建设，并且没有造成危害后果</w:t>
      </w:r>
      <w:r>
        <w:rPr>
          <w:rFonts w:hint="eastAsia" w:ascii="仿宋_GB2312" w:hAnsi="宋体" w:eastAsia="仿宋_GB2312" w:cs="宋体"/>
          <w:color w:val="auto"/>
          <w:kern w:val="0"/>
          <w:sz w:val="32"/>
          <w:szCs w:val="32"/>
          <w:lang w:val="en-US" w:eastAsia="zh-CN"/>
        </w:rPr>
        <w:t>的</w:t>
      </w:r>
      <w:r>
        <w:rPr>
          <w:rFonts w:hint="eastAsia" w:ascii="仿宋_GB2312" w:hAnsi="宋体" w:eastAsia="仿宋_GB2312" w:cs="宋体"/>
          <w:color w:val="auto"/>
          <w:kern w:val="0"/>
          <w:sz w:val="32"/>
          <w:szCs w:val="32"/>
        </w:rPr>
        <w:t>。</w:t>
      </w:r>
    </w:p>
    <w:p>
      <w:pPr>
        <w:keepNext w:val="0"/>
        <w:keepLines w:val="0"/>
        <w:pageBreakBefore w:val="0"/>
        <w:widowControl/>
        <w:kinsoku/>
        <w:wordWrap/>
        <w:overflowPunct/>
        <w:topLinePunct w:val="0"/>
        <w:autoSpaceDE/>
        <w:bidi w:val="0"/>
        <w:adjustRightInd/>
        <w:snapToGrid/>
        <w:spacing w:line="600" w:lineRule="exact"/>
        <w:ind w:firstLine="640" w:firstLineChars="200"/>
        <w:jc w:val="left"/>
        <w:textAlignment w:val="auto"/>
        <w:rPr>
          <w:rFonts w:ascii="仿宋_GB2312" w:eastAsia="仿宋_GB2312"/>
          <w:bCs/>
          <w:color w:val="auto"/>
          <w:sz w:val="32"/>
          <w:szCs w:val="32"/>
        </w:rPr>
      </w:pPr>
      <w:r>
        <w:rPr>
          <w:rFonts w:hint="eastAsia" w:ascii="仿宋_GB2312" w:hAnsi="仿宋" w:eastAsia="仿宋_GB2312"/>
          <w:color w:val="auto"/>
          <w:sz w:val="32"/>
          <w:szCs w:val="32"/>
        </w:rPr>
        <w:t>处罚基准：</w:t>
      </w:r>
      <w:r>
        <w:rPr>
          <w:rFonts w:hint="eastAsia" w:ascii="仿宋_GB2312" w:eastAsia="仿宋_GB2312"/>
          <w:bCs/>
          <w:color w:val="auto"/>
          <w:sz w:val="32"/>
          <w:szCs w:val="32"/>
        </w:rPr>
        <w:t>由核准机关撤销核准文件，处项目总投资额1‰以上</w:t>
      </w:r>
      <w:r>
        <w:rPr>
          <w:rFonts w:ascii="仿宋_GB2312" w:eastAsia="仿宋_GB2312"/>
          <w:bCs/>
          <w:color w:val="auto"/>
          <w:sz w:val="32"/>
          <w:szCs w:val="32"/>
        </w:rPr>
        <w:t>3</w:t>
      </w:r>
      <w:r>
        <w:rPr>
          <w:rFonts w:hint="eastAsia" w:ascii="仿宋_GB2312" w:eastAsia="仿宋_GB2312"/>
          <w:bCs/>
          <w:color w:val="auto"/>
          <w:sz w:val="32"/>
          <w:szCs w:val="32"/>
        </w:rPr>
        <w:t>‰以下的罚款。</w:t>
      </w:r>
    </w:p>
    <w:p>
      <w:pPr>
        <w:keepNext w:val="0"/>
        <w:keepLines w:val="0"/>
        <w:pageBreakBefore w:val="0"/>
        <w:widowControl/>
        <w:kinsoku/>
        <w:wordWrap/>
        <w:overflowPunct/>
        <w:topLinePunct w:val="0"/>
        <w:autoSpaceDE/>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rPr>
      </w:pPr>
      <w:r>
        <w:rPr>
          <w:rFonts w:ascii="仿宋_GB2312" w:hAnsi="宋体" w:eastAsia="仿宋_GB2312" w:cs="宋体"/>
          <w:color w:val="auto"/>
          <w:kern w:val="0"/>
          <w:sz w:val="32"/>
          <w:szCs w:val="32"/>
        </w:rPr>
        <w:t>2</w:t>
      </w:r>
      <w:r>
        <w:rPr>
          <w:rFonts w:hint="eastAsia" w:ascii="仿宋_GB2312" w:hAnsi="宋体" w:eastAsia="仿宋_GB2312" w:cs="宋体"/>
          <w:color w:val="auto"/>
          <w:kern w:val="0"/>
          <w:sz w:val="32"/>
          <w:szCs w:val="32"/>
          <w:lang w:val="en-US" w:eastAsia="zh-CN"/>
        </w:rPr>
        <w:t>.</w:t>
      </w:r>
      <w:r>
        <w:rPr>
          <w:rFonts w:hint="eastAsia" w:ascii="仿宋_GB2312" w:hAnsi="仿宋" w:eastAsia="仿宋_GB2312"/>
          <w:color w:val="auto"/>
          <w:sz w:val="32"/>
          <w:szCs w:val="32"/>
        </w:rPr>
        <w:t>一般违法行为的表现情形：</w:t>
      </w:r>
      <w:r>
        <w:rPr>
          <w:rFonts w:hint="eastAsia" w:ascii="仿宋_GB2312" w:eastAsia="仿宋_GB2312"/>
          <w:bCs/>
          <w:color w:val="auto"/>
          <w:sz w:val="32"/>
          <w:szCs w:val="32"/>
        </w:rPr>
        <w:t>以欺骗、贿赂等不正当手段取得项目核准文件，</w:t>
      </w:r>
      <w:r>
        <w:rPr>
          <w:rFonts w:hint="eastAsia" w:ascii="仿宋_GB2312" w:hAnsi="宋体" w:eastAsia="仿宋_GB2312" w:cs="宋体"/>
          <w:color w:val="auto"/>
          <w:kern w:val="0"/>
          <w:sz w:val="32"/>
          <w:szCs w:val="32"/>
        </w:rPr>
        <w:t>已经开工建设，但是没有造成危害后果</w:t>
      </w:r>
      <w:r>
        <w:rPr>
          <w:rFonts w:hint="eastAsia" w:ascii="仿宋_GB2312" w:hAnsi="宋体" w:eastAsia="仿宋_GB2312" w:cs="宋体"/>
          <w:color w:val="auto"/>
          <w:kern w:val="0"/>
          <w:sz w:val="32"/>
          <w:szCs w:val="32"/>
          <w:lang w:val="en-US" w:eastAsia="zh-CN"/>
        </w:rPr>
        <w:t>的</w:t>
      </w:r>
      <w:r>
        <w:rPr>
          <w:rFonts w:hint="eastAsia" w:ascii="仿宋_GB2312" w:hAnsi="宋体" w:eastAsia="仿宋_GB2312" w:cs="宋体"/>
          <w:color w:val="auto"/>
          <w:kern w:val="0"/>
          <w:sz w:val="32"/>
          <w:szCs w:val="32"/>
        </w:rPr>
        <w:t>。</w:t>
      </w:r>
    </w:p>
    <w:p>
      <w:pPr>
        <w:keepNext w:val="0"/>
        <w:keepLines w:val="0"/>
        <w:pageBreakBefore w:val="0"/>
        <w:widowControl/>
        <w:kinsoku/>
        <w:wordWrap/>
        <w:overflowPunct/>
        <w:topLinePunct w:val="0"/>
        <w:autoSpaceDE/>
        <w:bidi w:val="0"/>
        <w:adjustRightInd/>
        <w:snapToGrid/>
        <w:spacing w:line="600" w:lineRule="exact"/>
        <w:ind w:firstLine="640" w:firstLineChars="200"/>
        <w:jc w:val="left"/>
        <w:textAlignment w:val="auto"/>
        <w:rPr>
          <w:rFonts w:hint="eastAsia" w:ascii="仿宋_GB2312" w:eastAsia="仿宋_GB2312"/>
          <w:bCs/>
          <w:color w:val="auto"/>
          <w:sz w:val="32"/>
          <w:szCs w:val="32"/>
        </w:rPr>
      </w:pPr>
      <w:r>
        <w:rPr>
          <w:rFonts w:hint="eastAsia" w:ascii="仿宋_GB2312" w:hAnsi="仿宋" w:eastAsia="仿宋_GB2312"/>
          <w:color w:val="auto"/>
          <w:sz w:val="32"/>
          <w:szCs w:val="32"/>
        </w:rPr>
        <w:t>处罚基准：</w:t>
      </w:r>
      <w:r>
        <w:rPr>
          <w:rFonts w:hint="eastAsia" w:ascii="仿宋_GB2312" w:hAnsi="宋体" w:eastAsia="仿宋_GB2312" w:cs="宋体"/>
          <w:color w:val="auto"/>
          <w:kern w:val="0"/>
          <w:sz w:val="32"/>
          <w:szCs w:val="32"/>
        </w:rPr>
        <w:t>责令停止建设或者责令停产，对企业处项目总投资额1‰以上3‰以下的罚款；对直接负责的主管人员和其他直接责任人员处2万元以上3万元以下的罚款</w:t>
      </w:r>
      <w:r>
        <w:rPr>
          <w:rFonts w:hint="eastAsia" w:ascii="仿宋_GB2312" w:eastAsia="仿宋_GB2312"/>
          <w:bCs/>
          <w:color w:val="auto"/>
          <w:sz w:val="32"/>
          <w:szCs w:val="32"/>
        </w:rPr>
        <w:t>。</w:t>
      </w:r>
    </w:p>
    <w:p>
      <w:pPr>
        <w:keepNext w:val="0"/>
        <w:keepLines w:val="0"/>
        <w:pageBreakBefore w:val="0"/>
        <w:widowControl/>
        <w:kinsoku/>
        <w:wordWrap/>
        <w:overflowPunct/>
        <w:topLinePunct w:val="0"/>
        <w:autoSpaceDE/>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rPr>
      </w:pPr>
      <w:r>
        <w:rPr>
          <w:rFonts w:ascii="仿宋_GB2312" w:hAnsi="宋体" w:eastAsia="仿宋_GB2312" w:cs="宋体"/>
          <w:color w:val="auto"/>
          <w:kern w:val="0"/>
          <w:sz w:val="32"/>
          <w:szCs w:val="32"/>
        </w:rPr>
        <w:t>3</w:t>
      </w:r>
      <w:r>
        <w:rPr>
          <w:rFonts w:hint="eastAsia" w:ascii="仿宋_GB2312" w:hAnsi="宋体" w:eastAsia="仿宋_GB2312" w:cs="宋体"/>
          <w:color w:val="auto"/>
          <w:kern w:val="0"/>
          <w:sz w:val="32"/>
          <w:szCs w:val="32"/>
          <w:lang w:val="en-US" w:eastAsia="zh-CN"/>
        </w:rPr>
        <w:t>.</w:t>
      </w:r>
      <w:r>
        <w:rPr>
          <w:rFonts w:hint="eastAsia" w:ascii="仿宋_GB2312" w:hAnsi="仿宋" w:eastAsia="仿宋_GB2312"/>
          <w:color w:val="auto"/>
          <w:sz w:val="32"/>
          <w:szCs w:val="32"/>
        </w:rPr>
        <w:t>较重违法行为的表现情形：</w:t>
      </w:r>
      <w:r>
        <w:rPr>
          <w:rFonts w:hint="eastAsia" w:ascii="仿宋_GB2312" w:eastAsia="仿宋_GB2312"/>
          <w:bCs/>
          <w:color w:val="auto"/>
          <w:sz w:val="32"/>
          <w:szCs w:val="32"/>
        </w:rPr>
        <w:t>以欺骗、贿赂等不正当手段取得项目核准文件，</w:t>
      </w:r>
      <w:r>
        <w:rPr>
          <w:rFonts w:hint="eastAsia" w:ascii="仿宋_GB2312" w:hAnsi="宋体" w:eastAsia="仿宋_GB2312" w:cs="宋体"/>
          <w:color w:val="auto"/>
          <w:kern w:val="0"/>
          <w:sz w:val="32"/>
          <w:szCs w:val="32"/>
        </w:rPr>
        <w:t>尚未开工建设，但是造成危害</w:t>
      </w:r>
      <w:r>
        <w:rPr>
          <w:rFonts w:hint="eastAsia" w:ascii="仿宋_GB2312" w:hAnsi="宋体" w:eastAsia="仿宋_GB2312" w:cs="宋体"/>
          <w:color w:val="auto"/>
          <w:kern w:val="0"/>
          <w:sz w:val="32"/>
          <w:szCs w:val="32"/>
          <w:lang w:val="en-US" w:eastAsia="zh-CN"/>
        </w:rPr>
        <w:t>的</w:t>
      </w:r>
      <w:r>
        <w:rPr>
          <w:rFonts w:hint="eastAsia" w:ascii="仿宋_GB2312" w:hAnsi="宋体" w:eastAsia="仿宋_GB2312" w:cs="宋体"/>
          <w:color w:val="auto"/>
          <w:kern w:val="0"/>
          <w:sz w:val="32"/>
          <w:szCs w:val="32"/>
        </w:rPr>
        <w:t>。</w:t>
      </w:r>
    </w:p>
    <w:p>
      <w:pPr>
        <w:keepNext w:val="0"/>
        <w:keepLines w:val="0"/>
        <w:pageBreakBefore w:val="0"/>
        <w:widowControl/>
        <w:kinsoku/>
        <w:wordWrap/>
        <w:overflowPunct/>
        <w:topLinePunct w:val="0"/>
        <w:autoSpaceDE/>
        <w:bidi w:val="0"/>
        <w:adjustRightInd/>
        <w:snapToGrid/>
        <w:spacing w:line="600" w:lineRule="exact"/>
        <w:ind w:firstLine="640" w:firstLineChars="200"/>
        <w:jc w:val="left"/>
        <w:textAlignment w:val="auto"/>
        <w:rPr>
          <w:rFonts w:ascii="仿宋_GB2312" w:eastAsia="仿宋_GB2312"/>
          <w:bCs/>
          <w:color w:val="auto"/>
          <w:sz w:val="32"/>
          <w:szCs w:val="32"/>
        </w:rPr>
      </w:pPr>
      <w:r>
        <w:rPr>
          <w:rFonts w:hint="eastAsia" w:ascii="仿宋_GB2312" w:hAnsi="仿宋" w:eastAsia="仿宋_GB2312"/>
          <w:color w:val="auto"/>
          <w:sz w:val="32"/>
          <w:szCs w:val="32"/>
        </w:rPr>
        <w:t>处罚基准：</w:t>
      </w:r>
      <w:r>
        <w:rPr>
          <w:rFonts w:hint="eastAsia" w:ascii="仿宋_GB2312" w:eastAsia="仿宋_GB2312"/>
          <w:bCs/>
          <w:color w:val="auto"/>
          <w:sz w:val="32"/>
          <w:szCs w:val="32"/>
        </w:rPr>
        <w:t>由核准机关撤销核准文件，处项目总投资额3‰以上</w:t>
      </w:r>
      <w:r>
        <w:rPr>
          <w:rFonts w:ascii="仿宋_GB2312" w:eastAsia="仿宋_GB2312"/>
          <w:bCs/>
          <w:color w:val="auto"/>
          <w:sz w:val="32"/>
          <w:szCs w:val="32"/>
        </w:rPr>
        <w:t>5</w:t>
      </w:r>
      <w:r>
        <w:rPr>
          <w:rFonts w:hint="eastAsia" w:ascii="仿宋_GB2312" w:eastAsia="仿宋_GB2312"/>
          <w:bCs/>
          <w:color w:val="auto"/>
          <w:sz w:val="32"/>
          <w:szCs w:val="32"/>
        </w:rPr>
        <w:t>‰以下的罚款。</w:t>
      </w:r>
    </w:p>
    <w:p>
      <w:pPr>
        <w:keepNext w:val="0"/>
        <w:keepLines w:val="0"/>
        <w:pageBreakBefore w:val="0"/>
        <w:widowControl/>
        <w:kinsoku/>
        <w:wordWrap/>
        <w:overflowPunct/>
        <w:topLinePunct w:val="0"/>
        <w:autoSpaceDE/>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rPr>
      </w:pPr>
      <w:r>
        <w:rPr>
          <w:rFonts w:ascii="仿宋_GB2312" w:hAnsi="宋体" w:eastAsia="仿宋_GB2312" w:cs="宋体"/>
          <w:color w:val="auto"/>
          <w:kern w:val="0"/>
          <w:sz w:val="32"/>
          <w:szCs w:val="32"/>
        </w:rPr>
        <w:t>4</w:t>
      </w:r>
      <w:r>
        <w:rPr>
          <w:rFonts w:hint="eastAsia" w:ascii="仿宋_GB2312" w:hAnsi="宋体" w:eastAsia="仿宋_GB2312" w:cs="宋体"/>
          <w:color w:val="auto"/>
          <w:kern w:val="0"/>
          <w:sz w:val="32"/>
          <w:szCs w:val="32"/>
          <w:lang w:val="en-US" w:eastAsia="zh-CN"/>
        </w:rPr>
        <w:t>.</w:t>
      </w:r>
      <w:r>
        <w:rPr>
          <w:rFonts w:hint="eastAsia" w:ascii="仿宋_GB2312" w:hAnsi="仿宋" w:eastAsia="仿宋_GB2312"/>
          <w:color w:val="auto"/>
          <w:sz w:val="32"/>
          <w:szCs w:val="32"/>
        </w:rPr>
        <w:t>严重违法行为的表现情形：</w:t>
      </w:r>
      <w:r>
        <w:rPr>
          <w:rFonts w:hint="eastAsia" w:ascii="仿宋_GB2312" w:eastAsia="仿宋_GB2312"/>
          <w:bCs/>
          <w:color w:val="auto"/>
          <w:sz w:val="32"/>
          <w:szCs w:val="32"/>
        </w:rPr>
        <w:t>以欺骗、贿赂等不正当手段取得项目核准文件，</w:t>
      </w:r>
      <w:r>
        <w:rPr>
          <w:rFonts w:hint="eastAsia" w:ascii="仿宋_GB2312" w:hAnsi="宋体" w:eastAsia="仿宋_GB2312" w:cs="宋体"/>
          <w:color w:val="auto"/>
          <w:kern w:val="0"/>
          <w:sz w:val="32"/>
          <w:szCs w:val="32"/>
        </w:rPr>
        <w:t>已经开工建设，并且造成危害后果</w:t>
      </w:r>
      <w:r>
        <w:rPr>
          <w:rFonts w:hint="eastAsia" w:ascii="仿宋_GB2312" w:hAnsi="宋体" w:eastAsia="仿宋_GB2312" w:cs="宋体"/>
          <w:color w:val="auto"/>
          <w:kern w:val="0"/>
          <w:sz w:val="32"/>
          <w:szCs w:val="32"/>
          <w:lang w:val="en-US" w:eastAsia="zh-CN"/>
        </w:rPr>
        <w:t>的</w:t>
      </w:r>
      <w:r>
        <w:rPr>
          <w:rFonts w:hint="eastAsia" w:ascii="仿宋_GB2312" w:hAnsi="宋体" w:eastAsia="仿宋_GB2312" w:cs="宋体"/>
          <w:color w:val="auto"/>
          <w:kern w:val="0"/>
          <w:sz w:val="32"/>
          <w:szCs w:val="32"/>
        </w:rPr>
        <w:t>。</w:t>
      </w:r>
    </w:p>
    <w:p>
      <w:pPr>
        <w:keepNext w:val="0"/>
        <w:keepLines w:val="0"/>
        <w:pageBreakBefore w:val="0"/>
        <w:widowControl/>
        <w:kinsoku/>
        <w:wordWrap/>
        <w:overflowPunct/>
        <w:topLinePunct w:val="0"/>
        <w:autoSpaceDE/>
        <w:bidi w:val="0"/>
        <w:adjustRightInd/>
        <w:snapToGrid/>
        <w:spacing w:line="600" w:lineRule="exact"/>
        <w:ind w:firstLine="640" w:firstLineChars="200"/>
        <w:jc w:val="left"/>
        <w:textAlignment w:val="auto"/>
        <w:rPr>
          <w:rFonts w:hint="eastAsia" w:ascii="仿宋_GB2312" w:eastAsia="仿宋_GB2312"/>
          <w:bCs/>
          <w:color w:val="auto"/>
          <w:sz w:val="32"/>
          <w:szCs w:val="32"/>
        </w:rPr>
      </w:pPr>
      <w:r>
        <w:rPr>
          <w:rFonts w:hint="eastAsia" w:ascii="仿宋_GB2312" w:hAnsi="仿宋" w:eastAsia="仿宋_GB2312"/>
          <w:color w:val="auto"/>
          <w:sz w:val="32"/>
          <w:szCs w:val="32"/>
        </w:rPr>
        <w:t>处罚基准：</w:t>
      </w:r>
      <w:r>
        <w:rPr>
          <w:rFonts w:hint="eastAsia" w:ascii="仿宋_GB2312" w:hAnsi="宋体" w:eastAsia="仿宋_GB2312" w:cs="宋体"/>
          <w:color w:val="auto"/>
          <w:kern w:val="0"/>
          <w:sz w:val="32"/>
          <w:szCs w:val="32"/>
        </w:rPr>
        <w:t>责令停止建设或者责令停产，对企业处项目总投资额</w:t>
      </w:r>
      <w:r>
        <w:rPr>
          <w:rFonts w:ascii="仿宋_GB2312" w:hAnsi="宋体" w:eastAsia="仿宋_GB2312" w:cs="宋体"/>
          <w:color w:val="auto"/>
          <w:kern w:val="0"/>
          <w:sz w:val="32"/>
          <w:szCs w:val="32"/>
        </w:rPr>
        <w:t>3</w:t>
      </w:r>
      <w:r>
        <w:rPr>
          <w:rFonts w:hint="eastAsia" w:ascii="仿宋_GB2312" w:hAnsi="宋体" w:eastAsia="仿宋_GB2312" w:cs="宋体"/>
          <w:color w:val="auto"/>
          <w:kern w:val="0"/>
          <w:sz w:val="32"/>
          <w:szCs w:val="32"/>
        </w:rPr>
        <w:t>‰以上5‰以下的罚款；对直接负责的主管人员和其他直接责任人员处</w:t>
      </w:r>
      <w:r>
        <w:rPr>
          <w:rFonts w:ascii="仿宋_GB2312" w:hAnsi="宋体" w:eastAsia="仿宋_GB2312" w:cs="宋体"/>
          <w:color w:val="auto"/>
          <w:kern w:val="0"/>
          <w:sz w:val="32"/>
          <w:szCs w:val="32"/>
        </w:rPr>
        <w:t>3</w:t>
      </w:r>
      <w:r>
        <w:rPr>
          <w:rFonts w:hint="eastAsia" w:ascii="仿宋_GB2312" w:hAnsi="宋体" w:eastAsia="仿宋_GB2312" w:cs="宋体"/>
          <w:color w:val="auto"/>
          <w:kern w:val="0"/>
          <w:sz w:val="32"/>
          <w:szCs w:val="32"/>
        </w:rPr>
        <w:t>万元以上5万元以下的罚款</w:t>
      </w:r>
      <w:r>
        <w:rPr>
          <w:rFonts w:hint="eastAsia" w:ascii="仿宋_GB2312" w:eastAsia="仿宋_GB2312"/>
          <w:bCs/>
          <w:color w:val="auto"/>
          <w:sz w:val="32"/>
          <w:szCs w:val="32"/>
        </w:rPr>
        <w:t>。</w:t>
      </w:r>
    </w:p>
    <w:p>
      <w:pPr>
        <w:keepNext w:val="0"/>
        <w:keepLines w:val="0"/>
        <w:pageBreakBefore w:val="0"/>
        <w:widowControl/>
        <w:kinsoku/>
        <w:wordWrap/>
        <w:overflowPunct/>
        <w:topLinePunct w:val="0"/>
        <w:autoSpaceDE/>
        <w:bidi w:val="0"/>
        <w:adjustRightInd/>
        <w:snapToGrid/>
        <w:spacing w:line="600" w:lineRule="exact"/>
        <w:ind w:firstLine="640" w:firstLineChars="200"/>
        <w:jc w:val="left"/>
        <w:textAlignment w:val="auto"/>
        <w:rPr>
          <w:rFonts w:hint="eastAsia" w:ascii="黑体" w:hAnsi="黑体" w:eastAsia="黑体" w:cs="宋体"/>
          <w:color w:val="auto"/>
          <w:kern w:val="0"/>
          <w:sz w:val="32"/>
          <w:szCs w:val="32"/>
        </w:rPr>
      </w:pPr>
      <w:r>
        <w:rPr>
          <w:rFonts w:hint="eastAsia" w:ascii="楷体" w:hAnsi="楷体" w:eastAsia="楷体" w:cs="楷体"/>
          <w:color w:val="auto"/>
          <w:kern w:val="0"/>
          <w:sz w:val="32"/>
          <w:szCs w:val="32"/>
        </w:rPr>
        <w:t>三、对实行备案管理的项目，企业未按规定将项目信息或者已备案项目的信息变更情况告知备案机关，或者向备案机关提供虚假信息的处罚</w:t>
      </w:r>
      <w:r>
        <w:rPr>
          <w:rFonts w:hint="eastAsia" w:ascii="楷体" w:hAnsi="楷体" w:eastAsia="楷体" w:cs="楷体"/>
          <w:color w:val="auto"/>
          <w:kern w:val="0"/>
          <w:sz w:val="32"/>
          <w:szCs w:val="32"/>
          <w:lang w:val="en-US" w:eastAsia="zh-CN"/>
        </w:rPr>
        <w:t>的</w:t>
      </w:r>
      <w:r>
        <w:rPr>
          <w:rFonts w:hint="eastAsia" w:ascii="楷体" w:hAnsi="楷体" w:eastAsia="楷体" w:cs="楷体"/>
          <w:color w:val="auto"/>
          <w:kern w:val="0"/>
          <w:sz w:val="32"/>
          <w:szCs w:val="32"/>
        </w:rPr>
        <w:t>裁量基准</w:t>
      </w:r>
    </w:p>
    <w:p>
      <w:pPr>
        <w:keepNext w:val="0"/>
        <w:keepLines w:val="0"/>
        <w:pageBreakBefore w:val="0"/>
        <w:widowControl/>
        <w:kinsoku/>
        <w:wordWrap/>
        <w:overflowPunct/>
        <w:topLinePunct w:val="0"/>
        <w:autoSpaceDE/>
        <w:bidi w:val="0"/>
        <w:adjustRightInd/>
        <w:snapToGrid/>
        <w:spacing w:line="600" w:lineRule="exact"/>
        <w:ind w:firstLine="643"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处罚依据：</w:t>
      </w:r>
    </w:p>
    <w:p>
      <w:pPr>
        <w:keepNext w:val="0"/>
        <w:keepLines w:val="0"/>
        <w:pageBreakBefore w:val="0"/>
        <w:widowControl/>
        <w:kinsoku/>
        <w:wordWrap/>
        <w:overflowPunct/>
        <w:topLinePunct w:val="0"/>
        <w:autoSpaceDE/>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仿宋_GB2312" w:eastAsia="仿宋_GB2312" w:cs="仿宋_GB2312"/>
          <w:color w:val="auto"/>
          <w:sz w:val="32"/>
          <w:szCs w:val="32"/>
        </w:rPr>
        <w:t>【行政法规】</w:t>
      </w:r>
      <w:r>
        <w:rPr>
          <w:rFonts w:hint="eastAsia" w:ascii="仿宋_GB2312" w:hAnsi="宋体" w:eastAsia="仿宋_GB2312" w:cs="宋体"/>
          <w:color w:val="auto"/>
          <w:kern w:val="0"/>
          <w:sz w:val="32"/>
          <w:szCs w:val="32"/>
        </w:rPr>
        <w:t>《企业投资项目核准和备案管理条例》第</w:t>
      </w:r>
      <w:r>
        <w:rPr>
          <w:rFonts w:hint="eastAsia" w:ascii="仿宋_GB2312" w:hAnsi="黑体" w:eastAsia="仿宋_GB2312"/>
          <w:color w:val="auto"/>
          <w:sz w:val="32"/>
          <w:szCs w:val="32"/>
        </w:rPr>
        <w:t>十九</w:t>
      </w:r>
      <w:r>
        <w:rPr>
          <w:rFonts w:hint="eastAsia" w:ascii="仿宋_GB2312" w:hAnsi="宋体" w:eastAsia="仿宋_GB2312" w:cs="宋体"/>
          <w:color w:val="auto"/>
          <w:kern w:val="0"/>
          <w:sz w:val="32"/>
          <w:szCs w:val="32"/>
        </w:rPr>
        <w:t>条：</w:t>
      </w:r>
      <w:r>
        <w:rPr>
          <w:rFonts w:hint="eastAsia" w:ascii="仿宋_GB2312" w:hAnsi="宋体" w:eastAsia="仿宋_GB2312" w:cs="宋体"/>
          <w:color w:val="auto"/>
          <w:kern w:val="0"/>
          <w:sz w:val="32"/>
          <w:szCs w:val="32"/>
          <w:lang w:eastAsia="zh-CN"/>
        </w:rPr>
        <w:t>“</w:t>
      </w:r>
      <w:r>
        <w:rPr>
          <w:rFonts w:hint="eastAsia" w:ascii="仿宋_GB2312" w:hAnsi="黑体" w:eastAsia="仿宋_GB2312"/>
          <w:color w:val="auto"/>
          <w:sz w:val="32"/>
          <w:szCs w:val="32"/>
        </w:rPr>
        <w:t>实行备案管理的项目，企业未依照本条例规定将项目信息或者已备案项目的信息变更情况告知备案机关，或者向备案机关提供虚假信息的，由备案机关责令限期改正；逾期不改正的，处2万元以上5万元以下的罚款</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w:t>
      </w:r>
    </w:p>
    <w:p>
      <w:pPr>
        <w:keepNext w:val="0"/>
        <w:keepLines w:val="0"/>
        <w:pageBreakBefore w:val="0"/>
        <w:widowControl/>
        <w:kinsoku/>
        <w:wordWrap/>
        <w:overflowPunct/>
        <w:topLinePunct w:val="0"/>
        <w:autoSpaceDE/>
        <w:bidi w:val="0"/>
        <w:adjustRightInd/>
        <w:snapToGrid/>
        <w:spacing w:line="600" w:lineRule="exact"/>
        <w:ind w:firstLine="643" w:firstLineChars="200"/>
        <w:jc w:val="left"/>
        <w:textAlignment w:val="auto"/>
        <w:rPr>
          <w:rFonts w:hint="eastAsia"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违法行为情形和处罚基准：</w:t>
      </w:r>
    </w:p>
    <w:p>
      <w:pPr>
        <w:keepNext w:val="0"/>
        <w:keepLines w:val="0"/>
        <w:pageBreakBefore w:val="0"/>
        <w:widowControl/>
        <w:kinsoku/>
        <w:wordWrap/>
        <w:overflowPunct/>
        <w:topLinePunct w:val="0"/>
        <w:autoSpaceDE/>
        <w:bidi w:val="0"/>
        <w:adjustRightInd/>
        <w:snapToGrid/>
        <w:spacing w:line="600" w:lineRule="exact"/>
        <w:ind w:firstLine="640" w:firstLineChars="200"/>
        <w:jc w:val="left"/>
        <w:textAlignment w:val="auto"/>
        <w:rPr>
          <w:rFonts w:hint="eastAsia" w:ascii="仿宋_GB2312" w:hAnsi="宋体" w:eastAsia="仿宋_GB2312" w:cs="宋体"/>
          <w:b/>
          <w:bCs/>
          <w:color w:val="auto"/>
          <w:kern w:val="0"/>
          <w:sz w:val="32"/>
          <w:szCs w:val="32"/>
        </w:rPr>
      </w:pPr>
      <w:r>
        <w:rPr>
          <w:rFonts w:hint="eastAsia" w:ascii="仿宋" w:hAnsi="仿宋" w:eastAsia="仿宋" w:cs="仿宋"/>
          <w:b w:val="0"/>
          <w:bCs w:val="0"/>
          <w:color w:val="auto"/>
          <w:sz w:val="32"/>
          <w:szCs w:val="32"/>
          <w:lang w:val="en-US" w:eastAsia="zh-CN"/>
        </w:rPr>
        <w:t>经</w:t>
      </w:r>
      <w:r>
        <w:rPr>
          <w:rFonts w:hint="eastAsia" w:ascii="仿宋_GB2312" w:hAnsi="黑体" w:eastAsia="仿宋_GB2312"/>
          <w:color w:val="auto"/>
          <w:sz w:val="32"/>
          <w:szCs w:val="32"/>
        </w:rPr>
        <w:t>备案机关</w:t>
      </w:r>
      <w:r>
        <w:rPr>
          <w:rFonts w:hint="eastAsia" w:ascii="仿宋" w:hAnsi="仿宋" w:eastAsia="仿宋" w:cs="仿宋"/>
          <w:b w:val="0"/>
          <w:bCs w:val="0"/>
          <w:color w:val="auto"/>
          <w:sz w:val="32"/>
          <w:szCs w:val="32"/>
          <w:lang w:val="en-US" w:eastAsia="zh-CN"/>
        </w:rPr>
        <w:t>责令限期改正，对于逾期不改正的，</w:t>
      </w:r>
      <w:r>
        <w:rPr>
          <w:rFonts w:eastAsia="仿宋_GB2312"/>
          <w:color w:val="auto"/>
          <w:sz w:val="32"/>
          <w:szCs w:val="32"/>
        </w:rPr>
        <w:t>根据</w:t>
      </w:r>
      <w:r>
        <w:rPr>
          <w:rFonts w:hint="eastAsia" w:eastAsia="仿宋_GB2312"/>
          <w:color w:val="auto"/>
          <w:sz w:val="32"/>
          <w:szCs w:val="32"/>
          <w:lang w:val="en-US" w:eastAsia="zh-CN"/>
        </w:rPr>
        <w:t>违法情形</w:t>
      </w:r>
      <w:r>
        <w:rPr>
          <w:rFonts w:eastAsia="仿宋_GB2312"/>
          <w:color w:val="auto"/>
          <w:sz w:val="32"/>
          <w:szCs w:val="32"/>
        </w:rPr>
        <w:t>不同，予以相应罚款。</w:t>
      </w:r>
    </w:p>
    <w:p>
      <w:pPr>
        <w:keepNext w:val="0"/>
        <w:keepLines w:val="0"/>
        <w:pageBreakBefore w:val="0"/>
        <w:widowControl/>
        <w:kinsoku/>
        <w:wordWrap/>
        <w:overflowPunct/>
        <w:topLinePunct w:val="0"/>
        <w:autoSpaceDE/>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w:t>
      </w:r>
      <w:r>
        <w:rPr>
          <w:rFonts w:hint="eastAsia" w:ascii="仿宋_GB2312" w:hAnsi="宋体" w:eastAsia="仿宋_GB2312" w:cs="宋体"/>
          <w:color w:val="auto"/>
          <w:kern w:val="0"/>
          <w:sz w:val="32"/>
          <w:szCs w:val="32"/>
          <w:lang w:val="en-US" w:eastAsia="zh-CN"/>
        </w:rPr>
        <w:t>.</w:t>
      </w:r>
      <w:r>
        <w:rPr>
          <w:rFonts w:hint="eastAsia" w:ascii="仿宋_GB2312" w:hAnsi="仿宋" w:eastAsia="仿宋_GB2312"/>
          <w:color w:val="auto"/>
          <w:sz w:val="32"/>
          <w:szCs w:val="32"/>
        </w:rPr>
        <w:t>一般违法行为的表现情形：</w:t>
      </w:r>
      <w:r>
        <w:rPr>
          <w:rFonts w:hint="eastAsia" w:ascii="仿宋_GB2312" w:hAnsi="黑体" w:eastAsia="仿宋_GB2312"/>
          <w:color w:val="auto"/>
          <w:sz w:val="32"/>
          <w:szCs w:val="32"/>
        </w:rPr>
        <w:t>实行备案管理的项目，企业未依照</w:t>
      </w:r>
      <w:r>
        <w:rPr>
          <w:rFonts w:hint="eastAsia" w:ascii="仿宋_GB2312" w:hAnsi="宋体" w:eastAsia="仿宋_GB2312" w:cs="宋体"/>
          <w:color w:val="auto"/>
          <w:kern w:val="0"/>
          <w:sz w:val="32"/>
          <w:szCs w:val="32"/>
        </w:rPr>
        <w:t>《企业投资项目核准和备案管理条例》</w:t>
      </w:r>
      <w:r>
        <w:rPr>
          <w:rFonts w:hint="eastAsia" w:ascii="仿宋_GB2312" w:hAnsi="黑体" w:eastAsia="仿宋_GB2312"/>
          <w:color w:val="auto"/>
          <w:sz w:val="32"/>
          <w:szCs w:val="32"/>
        </w:rPr>
        <w:t>规定将项目信息或者已备案项目的信息变更情况告知备案机关，但是没有造成危害后果</w:t>
      </w:r>
      <w:r>
        <w:rPr>
          <w:rFonts w:hint="eastAsia" w:ascii="仿宋_GB2312" w:hAnsi="黑体" w:eastAsia="仿宋_GB2312"/>
          <w:color w:val="auto"/>
          <w:sz w:val="32"/>
          <w:szCs w:val="32"/>
          <w:lang w:val="en-US" w:eastAsia="zh-CN"/>
        </w:rPr>
        <w:t>的</w:t>
      </w:r>
      <w:r>
        <w:rPr>
          <w:rFonts w:hint="eastAsia" w:ascii="仿宋_GB2312" w:hAnsi="宋体" w:eastAsia="仿宋_GB2312" w:cs="宋体"/>
          <w:color w:val="auto"/>
          <w:kern w:val="0"/>
          <w:sz w:val="32"/>
          <w:szCs w:val="32"/>
        </w:rPr>
        <w:t>。</w:t>
      </w:r>
    </w:p>
    <w:p>
      <w:pPr>
        <w:keepNext w:val="0"/>
        <w:keepLines w:val="0"/>
        <w:pageBreakBefore w:val="0"/>
        <w:widowControl/>
        <w:kinsoku/>
        <w:wordWrap/>
        <w:overflowPunct/>
        <w:topLinePunct w:val="0"/>
        <w:autoSpaceDE/>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处罚基准：</w:t>
      </w:r>
      <w:r>
        <w:rPr>
          <w:rFonts w:hint="eastAsia" w:ascii="仿宋_GB2312" w:hAnsi="黑体" w:eastAsia="仿宋_GB2312"/>
          <w:color w:val="auto"/>
          <w:sz w:val="32"/>
          <w:szCs w:val="32"/>
        </w:rPr>
        <w:t>处2万元以上</w:t>
      </w:r>
      <w:r>
        <w:rPr>
          <w:rFonts w:ascii="仿宋_GB2312" w:hAnsi="黑体" w:eastAsia="仿宋_GB2312"/>
          <w:color w:val="auto"/>
          <w:sz w:val="32"/>
          <w:szCs w:val="32"/>
        </w:rPr>
        <w:t>3</w:t>
      </w:r>
      <w:r>
        <w:rPr>
          <w:rFonts w:hint="eastAsia" w:ascii="仿宋_GB2312" w:hAnsi="黑体" w:eastAsia="仿宋_GB2312"/>
          <w:color w:val="auto"/>
          <w:sz w:val="32"/>
          <w:szCs w:val="32"/>
        </w:rPr>
        <w:t>万元以下的罚款</w:t>
      </w:r>
      <w:r>
        <w:rPr>
          <w:rFonts w:hint="eastAsia" w:ascii="仿宋_GB2312" w:hAnsi="宋体" w:eastAsia="仿宋_GB2312" w:cs="宋体"/>
          <w:color w:val="auto"/>
          <w:kern w:val="0"/>
          <w:sz w:val="32"/>
          <w:szCs w:val="32"/>
        </w:rPr>
        <w:t>。</w:t>
      </w:r>
    </w:p>
    <w:p>
      <w:pPr>
        <w:keepNext w:val="0"/>
        <w:keepLines w:val="0"/>
        <w:pageBreakBefore w:val="0"/>
        <w:widowControl/>
        <w:kinsoku/>
        <w:wordWrap/>
        <w:overflowPunct/>
        <w:topLinePunct w:val="0"/>
        <w:autoSpaceDE/>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w:t>
      </w:r>
      <w:r>
        <w:rPr>
          <w:rFonts w:hint="eastAsia" w:ascii="仿宋_GB2312" w:hAnsi="宋体" w:eastAsia="仿宋_GB2312" w:cs="宋体"/>
          <w:color w:val="auto"/>
          <w:kern w:val="0"/>
          <w:sz w:val="32"/>
          <w:szCs w:val="32"/>
          <w:lang w:val="en-US" w:eastAsia="zh-CN"/>
        </w:rPr>
        <w:t>.</w:t>
      </w:r>
      <w:r>
        <w:rPr>
          <w:rFonts w:hint="eastAsia" w:ascii="仿宋_GB2312" w:hAnsi="仿宋" w:eastAsia="仿宋_GB2312"/>
          <w:color w:val="auto"/>
          <w:sz w:val="32"/>
          <w:szCs w:val="32"/>
        </w:rPr>
        <w:t>较重违法行为的表现情形：</w:t>
      </w:r>
      <w:r>
        <w:rPr>
          <w:rFonts w:hint="eastAsia" w:ascii="仿宋_GB2312" w:hAnsi="黑体" w:eastAsia="仿宋_GB2312"/>
          <w:color w:val="auto"/>
          <w:sz w:val="32"/>
          <w:szCs w:val="32"/>
        </w:rPr>
        <w:t>实行备案管理的项目，</w:t>
      </w:r>
      <w:r>
        <w:rPr>
          <w:rFonts w:hint="eastAsia" w:ascii="仿宋_GB2312" w:hAnsi="仿宋" w:eastAsia="仿宋_GB2312"/>
          <w:color w:val="auto"/>
          <w:sz w:val="32"/>
          <w:szCs w:val="32"/>
        </w:rPr>
        <w:t>企业</w:t>
      </w:r>
      <w:r>
        <w:rPr>
          <w:rFonts w:hint="eastAsia" w:ascii="仿宋_GB2312" w:hAnsi="黑体" w:eastAsia="仿宋_GB2312"/>
          <w:color w:val="auto"/>
          <w:sz w:val="32"/>
          <w:szCs w:val="32"/>
        </w:rPr>
        <w:t>向备案机关提供虚假信息，但是没有造成危害后果</w:t>
      </w:r>
      <w:r>
        <w:rPr>
          <w:rFonts w:hint="eastAsia" w:ascii="仿宋_GB2312" w:hAnsi="黑体" w:eastAsia="仿宋_GB2312"/>
          <w:color w:val="auto"/>
          <w:sz w:val="32"/>
          <w:szCs w:val="32"/>
          <w:lang w:val="en-US" w:eastAsia="zh-CN"/>
        </w:rPr>
        <w:t>的</w:t>
      </w:r>
      <w:r>
        <w:rPr>
          <w:rFonts w:hint="eastAsia" w:ascii="仿宋_GB2312" w:hAnsi="宋体" w:eastAsia="仿宋_GB2312" w:cs="宋体"/>
          <w:color w:val="auto"/>
          <w:kern w:val="0"/>
          <w:sz w:val="32"/>
          <w:szCs w:val="32"/>
        </w:rPr>
        <w:t>。</w:t>
      </w:r>
    </w:p>
    <w:p>
      <w:pPr>
        <w:keepNext w:val="0"/>
        <w:keepLines w:val="0"/>
        <w:pageBreakBefore w:val="0"/>
        <w:widowControl/>
        <w:kinsoku/>
        <w:wordWrap/>
        <w:overflowPunct/>
        <w:topLinePunct w:val="0"/>
        <w:autoSpaceDE/>
        <w:bidi w:val="0"/>
        <w:adjustRightInd/>
        <w:snapToGrid/>
        <w:spacing w:line="600" w:lineRule="exact"/>
        <w:ind w:firstLine="640" w:firstLineChars="200"/>
        <w:jc w:val="left"/>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处罚基准：</w:t>
      </w:r>
      <w:r>
        <w:rPr>
          <w:rFonts w:hint="eastAsia" w:ascii="仿宋_GB2312" w:hAnsi="黑体" w:eastAsia="仿宋_GB2312"/>
          <w:color w:val="auto"/>
          <w:sz w:val="32"/>
          <w:szCs w:val="32"/>
        </w:rPr>
        <w:t>处</w:t>
      </w:r>
      <w:r>
        <w:rPr>
          <w:rFonts w:ascii="仿宋_GB2312" w:hAnsi="黑体" w:eastAsia="仿宋_GB2312"/>
          <w:color w:val="auto"/>
          <w:sz w:val="32"/>
          <w:szCs w:val="32"/>
        </w:rPr>
        <w:t>3</w:t>
      </w:r>
      <w:r>
        <w:rPr>
          <w:rFonts w:hint="eastAsia" w:ascii="仿宋_GB2312" w:hAnsi="黑体" w:eastAsia="仿宋_GB2312"/>
          <w:color w:val="auto"/>
          <w:sz w:val="32"/>
          <w:szCs w:val="32"/>
        </w:rPr>
        <w:t>万元以上</w:t>
      </w:r>
      <w:r>
        <w:rPr>
          <w:rFonts w:ascii="仿宋_GB2312" w:hAnsi="黑体" w:eastAsia="仿宋_GB2312"/>
          <w:color w:val="auto"/>
          <w:sz w:val="32"/>
          <w:szCs w:val="32"/>
        </w:rPr>
        <w:t>4</w:t>
      </w:r>
      <w:r>
        <w:rPr>
          <w:rFonts w:hint="eastAsia" w:ascii="仿宋_GB2312" w:hAnsi="黑体" w:eastAsia="仿宋_GB2312"/>
          <w:color w:val="auto"/>
          <w:sz w:val="32"/>
          <w:szCs w:val="32"/>
        </w:rPr>
        <w:t>万元以下的罚款</w:t>
      </w:r>
      <w:r>
        <w:rPr>
          <w:rFonts w:hint="eastAsia" w:ascii="仿宋_GB2312" w:hAnsi="宋体" w:eastAsia="仿宋_GB2312" w:cs="宋体"/>
          <w:color w:val="auto"/>
          <w:kern w:val="0"/>
          <w:sz w:val="32"/>
          <w:szCs w:val="32"/>
        </w:rPr>
        <w:t>。</w:t>
      </w:r>
    </w:p>
    <w:p>
      <w:pPr>
        <w:keepNext w:val="0"/>
        <w:keepLines w:val="0"/>
        <w:pageBreakBefore w:val="0"/>
        <w:widowControl/>
        <w:kinsoku/>
        <w:wordWrap/>
        <w:overflowPunct/>
        <w:topLinePunct w:val="0"/>
        <w:autoSpaceDE/>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rPr>
      </w:pPr>
      <w:r>
        <w:rPr>
          <w:rFonts w:ascii="仿宋_GB2312" w:hAnsi="宋体" w:eastAsia="仿宋_GB2312" w:cs="宋体"/>
          <w:color w:val="auto"/>
          <w:kern w:val="0"/>
          <w:sz w:val="32"/>
          <w:szCs w:val="32"/>
        </w:rPr>
        <w:t>3</w:t>
      </w:r>
      <w:r>
        <w:rPr>
          <w:rFonts w:hint="eastAsia" w:ascii="仿宋_GB2312" w:hAnsi="宋体" w:eastAsia="仿宋_GB2312" w:cs="宋体"/>
          <w:color w:val="auto"/>
          <w:kern w:val="0"/>
          <w:sz w:val="32"/>
          <w:szCs w:val="32"/>
          <w:lang w:val="en-US" w:eastAsia="zh-CN"/>
        </w:rPr>
        <w:t>.</w:t>
      </w:r>
      <w:r>
        <w:rPr>
          <w:rFonts w:hint="eastAsia" w:ascii="仿宋_GB2312" w:hAnsi="仿宋" w:eastAsia="仿宋_GB2312"/>
          <w:color w:val="auto"/>
          <w:sz w:val="32"/>
          <w:szCs w:val="32"/>
        </w:rPr>
        <w:t>严重违法行为的表现情形：</w:t>
      </w:r>
      <w:r>
        <w:rPr>
          <w:rFonts w:hint="eastAsia" w:ascii="仿宋_GB2312" w:hAnsi="黑体" w:eastAsia="仿宋_GB2312"/>
          <w:color w:val="auto"/>
          <w:sz w:val="32"/>
          <w:szCs w:val="32"/>
        </w:rPr>
        <w:t>实行备案管理的项目，企业未依照</w:t>
      </w:r>
      <w:r>
        <w:rPr>
          <w:rFonts w:hint="eastAsia" w:ascii="仿宋_GB2312" w:hAnsi="宋体" w:eastAsia="仿宋_GB2312" w:cs="宋体"/>
          <w:color w:val="auto"/>
          <w:kern w:val="0"/>
          <w:sz w:val="32"/>
          <w:szCs w:val="32"/>
        </w:rPr>
        <w:t>《企业投资项目核准和备案管理条例》</w:t>
      </w:r>
      <w:r>
        <w:rPr>
          <w:rFonts w:hint="eastAsia" w:ascii="仿宋_GB2312" w:hAnsi="黑体" w:eastAsia="仿宋_GB2312"/>
          <w:color w:val="auto"/>
          <w:sz w:val="32"/>
          <w:szCs w:val="32"/>
        </w:rPr>
        <w:t>规定将项目信息或者已备案项目的信息变更情况告知备案机关，或者向备案机关提供虚假信息，</w:t>
      </w:r>
      <w:r>
        <w:rPr>
          <w:rFonts w:hint="eastAsia" w:ascii="仿宋_GB2312" w:hAnsi="宋体" w:eastAsia="仿宋_GB2312" w:cs="宋体"/>
          <w:color w:val="auto"/>
          <w:kern w:val="0"/>
          <w:sz w:val="32"/>
          <w:szCs w:val="32"/>
        </w:rPr>
        <w:t>造成危害后果</w:t>
      </w:r>
      <w:r>
        <w:rPr>
          <w:rFonts w:hint="eastAsia" w:ascii="仿宋_GB2312" w:hAnsi="黑体" w:eastAsia="仿宋_GB2312"/>
          <w:color w:val="auto"/>
          <w:sz w:val="32"/>
          <w:szCs w:val="32"/>
        </w:rPr>
        <w:t>的</w:t>
      </w:r>
      <w:r>
        <w:rPr>
          <w:rFonts w:hint="eastAsia" w:ascii="仿宋_GB2312" w:hAnsi="宋体" w:eastAsia="仿宋_GB2312" w:cs="宋体"/>
          <w:color w:val="auto"/>
          <w:kern w:val="0"/>
          <w:sz w:val="32"/>
          <w:szCs w:val="32"/>
        </w:rPr>
        <w:t>。</w:t>
      </w:r>
    </w:p>
    <w:p>
      <w:pPr>
        <w:keepNext w:val="0"/>
        <w:keepLines w:val="0"/>
        <w:pageBreakBefore w:val="0"/>
        <w:widowControl/>
        <w:kinsoku/>
        <w:wordWrap/>
        <w:overflowPunct/>
        <w:topLinePunct w:val="0"/>
        <w:autoSpaceDE/>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处罚基准：</w:t>
      </w:r>
      <w:r>
        <w:rPr>
          <w:rFonts w:hint="eastAsia" w:ascii="仿宋_GB2312" w:hAnsi="黑体" w:eastAsia="仿宋_GB2312"/>
          <w:color w:val="auto"/>
          <w:sz w:val="32"/>
          <w:szCs w:val="32"/>
        </w:rPr>
        <w:t>处4万元以上5万元以下的罚款</w:t>
      </w:r>
      <w:r>
        <w:rPr>
          <w:rFonts w:hint="eastAsia" w:ascii="仿宋_GB2312" w:hAnsi="宋体" w:eastAsia="仿宋_GB2312" w:cs="宋体"/>
          <w:color w:val="auto"/>
          <w:kern w:val="0"/>
          <w:sz w:val="32"/>
          <w:szCs w:val="32"/>
        </w:rPr>
        <w:t>。</w:t>
      </w:r>
    </w:p>
    <w:p>
      <w:pPr>
        <w:keepNext w:val="0"/>
        <w:keepLines w:val="0"/>
        <w:pageBreakBefore w:val="0"/>
        <w:widowControl/>
        <w:kinsoku/>
        <w:wordWrap/>
        <w:overflowPunct/>
        <w:topLinePunct w:val="0"/>
        <w:autoSpaceDE/>
        <w:bidi w:val="0"/>
        <w:adjustRightInd/>
        <w:snapToGrid/>
        <w:spacing w:line="600" w:lineRule="exact"/>
        <w:ind w:firstLine="640" w:firstLineChars="200"/>
        <w:jc w:val="left"/>
        <w:textAlignment w:val="auto"/>
        <w:rPr>
          <w:rFonts w:hint="eastAsia" w:ascii="楷体" w:hAnsi="楷体" w:eastAsia="楷体" w:cs="楷体"/>
          <w:color w:val="auto"/>
          <w:kern w:val="0"/>
          <w:sz w:val="32"/>
          <w:szCs w:val="32"/>
          <w:lang w:val="en-US" w:eastAsia="zh-CN"/>
        </w:rPr>
      </w:pPr>
      <w:r>
        <w:rPr>
          <w:rFonts w:hint="eastAsia" w:ascii="楷体" w:hAnsi="楷体" w:eastAsia="楷体" w:cs="楷体"/>
          <w:color w:val="auto"/>
          <w:kern w:val="0"/>
          <w:sz w:val="32"/>
          <w:szCs w:val="32"/>
        </w:rPr>
        <w:t>四、对企业投资建设产业政策禁止投资建设项目的处罚</w:t>
      </w:r>
      <w:r>
        <w:rPr>
          <w:rFonts w:hint="eastAsia" w:ascii="楷体" w:hAnsi="楷体" w:eastAsia="楷体" w:cs="楷体"/>
          <w:color w:val="auto"/>
          <w:kern w:val="0"/>
          <w:sz w:val="32"/>
          <w:szCs w:val="32"/>
          <w:lang w:val="en-US" w:eastAsia="zh-CN"/>
        </w:rPr>
        <w:t>的</w:t>
      </w:r>
      <w:r>
        <w:rPr>
          <w:rFonts w:hint="eastAsia" w:ascii="楷体" w:hAnsi="楷体" w:eastAsia="楷体" w:cs="楷体"/>
          <w:color w:val="auto"/>
          <w:kern w:val="0"/>
          <w:sz w:val="32"/>
          <w:szCs w:val="32"/>
        </w:rPr>
        <w:t>裁量基准</w:t>
      </w:r>
    </w:p>
    <w:p>
      <w:pPr>
        <w:keepNext w:val="0"/>
        <w:keepLines w:val="0"/>
        <w:pageBreakBefore w:val="0"/>
        <w:widowControl/>
        <w:kinsoku/>
        <w:wordWrap/>
        <w:overflowPunct/>
        <w:topLinePunct w:val="0"/>
        <w:autoSpaceDE/>
        <w:bidi w:val="0"/>
        <w:adjustRightInd/>
        <w:snapToGrid/>
        <w:spacing w:line="600" w:lineRule="exact"/>
        <w:ind w:firstLine="643"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处罚依据：</w:t>
      </w:r>
    </w:p>
    <w:p>
      <w:pPr>
        <w:keepNext w:val="0"/>
        <w:keepLines w:val="0"/>
        <w:pageBreakBefore w:val="0"/>
        <w:widowControl/>
        <w:kinsoku/>
        <w:wordWrap/>
        <w:overflowPunct/>
        <w:topLinePunct w:val="0"/>
        <w:autoSpaceDE/>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仿宋_GB2312" w:eastAsia="仿宋_GB2312" w:cs="仿宋_GB2312"/>
          <w:color w:val="auto"/>
          <w:sz w:val="32"/>
          <w:szCs w:val="32"/>
        </w:rPr>
        <w:t>【行政法规】</w:t>
      </w:r>
      <w:r>
        <w:rPr>
          <w:rFonts w:hint="eastAsia" w:ascii="仿宋_GB2312" w:hAnsi="宋体" w:eastAsia="仿宋_GB2312" w:cs="宋体"/>
          <w:color w:val="auto"/>
          <w:kern w:val="0"/>
          <w:sz w:val="32"/>
          <w:szCs w:val="32"/>
        </w:rPr>
        <w:t>《企业投资项目核准和备案管理条例》第</w:t>
      </w:r>
      <w:r>
        <w:rPr>
          <w:rFonts w:hint="eastAsia" w:ascii="仿宋_GB2312" w:hAnsi="黑体" w:eastAsia="仿宋_GB2312"/>
          <w:color w:val="auto"/>
          <w:sz w:val="32"/>
          <w:szCs w:val="32"/>
        </w:rPr>
        <w:t>二十</w:t>
      </w:r>
      <w:r>
        <w:rPr>
          <w:rFonts w:hint="eastAsia" w:ascii="仿宋_GB2312" w:hAnsi="宋体" w:eastAsia="仿宋_GB2312" w:cs="宋体"/>
          <w:color w:val="auto"/>
          <w:kern w:val="0"/>
          <w:sz w:val="32"/>
          <w:szCs w:val="32"/>
        </w:rPr>
        <w:t>条：</w:t>
      </w:r>
      <w:r>
        <w:rPr>
          <w:rFonts w:hint="eastAsia" w:ascii="仿宋_GB2312" w:hAnsi="宋体" w:eastAsia="仿宋_GB2312" w:cs="宋体"/>
          <w:color w:val="auto"/>
          <w:kern w:val="0"/>
          <w:sz w:val="32"/>
          <w:szCs w:val="32"/>
          <w:lang w:eastAsia="zh-CN"/>
        </w:rPr>
        <w:t>“</w:t>
      </w:r>
      <w:r>
        <w:rPr>
          <w:rFonts w:hint="eastAsia" w:ascii="仿宋_GB2312" w:hAnsi="黑体" w:eastAsia="仿宋_GB2312"/>
          <w:color w:val="auto"/>
          <w:sz w:val="32"/>
          <w:szCs w:val="32"/>
        </w:rPr>
        <w:t>企业投资建设产业政策禁止投资建设项目的，由县级以上人民政府投资主管部门责令停止建设或者责令停产并恢复原状，对企业处项目总投资额5‰以上10‰以下的罚款；对直接负责的主管人员和其他直接责任人员处5万元以上10万元以下的罚款，属于国家工作人员的，依法给予处分。法律、行政法规另有规定的，依照其规定。</w:t>
      </w:r>
      <w:r>
        <w:rPr>
          <w:rFonts w:hint="eastAsia" w:ascii="仿宋_GB2312" w:hAnsi="宋体" w:eastAsia="仿宋_GB2312" w:cs="宋体"/>
          <w:color w:val="auto"/>
          <w:kern w:val="0"/>
          <w:sz w:val="32"/>
          <w:szCs w:val="32"/>
          <w:lang w:eastAsia="zh-CN"/>
        </w:rPr>
        <w:t>”</w:t>
      </w:r>
    </w:p>
    <w:p>
      <w:pPr>
        <w:keepNext w:val="0"/>
        <w:keepLines w:val="0"/>
        <w:pageBreakBefore w:val="0"/>
        <w:widowControl/>
        <w:kinsoku/>
        <w:wordWrap/>
        <w:overflowPunct/>
        <w:topLinePunct w:val="0"/>
        <w:autoSpaceDE/>
        <w:bidi w:val="0"/>
        <w:adjustRightInd/>
        <w:snapToGrid/>
        <w:spacing w:line="600" w:lineRule="exact"/>
        <w:ind w:firstLine="643"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违法行为情形和处罚基准：</w:t>
      </w:r>
    </w:p>
    <w:p>
      <w:pPr>
        <w:keepNext w:val="0"/>
        <w:keepLines w:val="0"/>
        <w:pageBreakBefore w:val="0"/>
        <w:widowControl/>
        <w:kinsoku/>
        <w:wordWrap/>
        <w:overflowPunct/>
        <w:topLinePunct w:val="0"/>
        <w:autoSpaceDE/>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w:t>
      </w:r>
      <w:r>
        <w:rPr>
          <w:rFonts w:hint="eastAsia" w:ascii="仿宋_GB2312" w:hAnsi="宋体" w:eastAsia="仿宋_GB2312" w:cs="宋体"/>
          <w:color w:val="auto"/>
          <w:kern w:val="0"/>
          <w:sz w:val="32"/>
          <w:szCs w:val="32"/>
          <w:lang w:val="en-US" w:eastAsia="zh-CN"/>
        </w:rPr>
        <w:t>.</w:t>
      </w:r>
      <w:r>
        <w:rPr>
          <w:rFonts w:hint="eastAsia" w:ascii="仿宋_GB2312" w:hAnsi="仿宋" w:eastAsia="仿宋_GB2312"/>
          <w:color w:val="auto"/>
          <w:sz w:val="32"/>
          <w:szCs w:val="32"/>
        </w:rPr>
        <w:t>较轻违法行为的表现情形：</w:t>
      </w:r>
      <w:r>
        <w:rPr>
          <w:rFonts w:hint="eastAsia" w:ascii="仿宋_GB2312" w:hAnsi="黑体" w:eastAsia="仿宋_GB2312"/>
          <w:color w:val="auto"/>
          <w:sz w:val="32"/>
          <w:szCs w:val="32"/>
        </w:rPr>
        <w:t>企业投资建设产业政策禁止投资建设项目</w:t>
      </w:r>
      <w:r>
        <w:rPr>
          <w:rFonts w:hint="eastAsia" w:ascii="仿宋_GB2312" w:hAnsi="宋体" w:eastAsia="仿宋_GB2312" w:cs="宋体"/>
          <w:color w:val="auto"/>
          <w:kern w:val="0"/>
          <w:sz w:val="32"/>
          <w:szCs w:val="32"/>
        </w:rPr>
        <w:t>尚未建成，并且没有造成危害后果</w:t>
      </w:r>
      <w:r>
        <w:rPr>
          <w:rFonts w:hint="eastAsia" w:ascii="仿宋_GB2312" w:hAnsi="宋体" w:eastAsia="仿宋_GB2312" w:cs="宋体"/>
          <w:color w:val="auto"/>
          <w:kern w:val="0"/>
          <w:sz w:val="32"/>
          <w:szCs w:val="32"/>
          <w:lang w:val="en-US" w:eastAsia="zh-CN"/>
        </w:rPr>
        <w:t>的</w:t>
      </w:r>
      <w:r>
        <w:rPr>
          <w:rFonts w:hint="eastAsia" w:ascii="仿宋_GB2312" w:hAnsi="宋体" w:eastAsia="仿宋_GB2312" w:cs="宋体"/>
          <w:color w:val="auto"/>
          <w:kern w:val="0"/>
          <w:sz w:val="32"/>
          <w:szCs w:val="32"/>
        </w:rPr>
        <w:t>。</w:t>
      </w:r>
    </w:p>
    <w:p>
      <w:pPr>
        <w:keepNext w:val="0"/>
        <w:keepLines w:val="0"/>
        <w:pageBreakBefore w:val="0"/>
        <w:widowControl/>
        <w:kinsoku/>
        <w:wordWrap/>
        <w:overflowPunct/>
        <w:topLinePunct w:val="0"/>
        <w:autoSpaceDE/>
        <w:bidi w:val="0"/>
        <w:adjustRightInd/>
        <w:snapToGrid/>
        <w:spacing w:line="600" w:lineRule="exact"/>
        <w:ind w:firstLine="640" w:firstLineChars="200"/>
        <w:jc w:val="left"/>
        <w:textAlignment w:val="auto"/>
        <w:rPr>
          <w:rFonts w:ascii="仿宋_GB2312" w:hAnsi="黑体" w:eastAsia="仿宋_GB2312"/>
          <w:color w:val="auto"/>
          <w:sz w:val="32"/>
          <w:szCs w:val="32"/>
        </w:rPr>
      </w:pPr>
      <w:r>
        <w:rPr>
          <w:rFonts w:hint="eastAsia" w:ascii="仿宋_GB2312" w:hAnsi="宋体" w:eastAsia="仿宋_GB2312" w:cs="宋体"/>
          <w:color w:val="auto"/>
          <w:kern w:val="0"/>
          <w:sz w:val="32"/>
          <w:szCs w:val="32"/>
        </w:rPr>
        <w:t>处罚基准：</w:t>
      </w:r>
      <w:r>
        <w:rPr>
          <w:rFonts w:hint="eastAsia" w:ascii="仿宋_GB2312" w:hAnsi="黑体" w:eastAsia="仿宋_GB2312"/>
          <w:color w:val="auto"/>
          <w:sz w:val="32"/>
          <w:szCs w:val="32"/>
        </w:rPr>
        <w:t>责令停止建设并恢复原状，对企业处项目总投资额5‰以上</w:t>
      </w:r>
      <w:r>
        <w:rPr>
          <w:rFonts w:ascii="仿宋_GB2312" w:hAnsi="黑体" w:eastAsia="仿宋_GB2312"/>
          <w:color w:val="auto"/>
          <w:sz w:val="32"/>
          <w:szCs w:val="32"/>
        </w:rPr>
        <w:t>6</w:t>
      </w:r>
      <w:r>
        <w:rPr>
          <w:rFonts w:hint="eastAsia" w:ascii="仿宋_GB2312" w:hAnsi="黑体" w:eastAsia="仿宋_GB2312"/>
          <w:color w:val="auto"/>
          <w:sz w:val="32"/>
          <w:szCs w:val="32"/>
        </w:rPr>
        <w:t>‰以下的罚款；对直接负责的主管人员和其他直接责任人员处5万元以上</w:t>
      </w:r>
      <w:r>
        <w:rPr>
          <w:rFonts w:ascii="仿宋_GB2312" w:hAnsi="黑体" w:eastAsia="仿宋_GB2312"/>
          <w:color w:val="auto"/>
          <w:sz w:val="32"/>
          <w:szCs w:val="32"/>
        </w:rPr>
        <w:t>6</w:t>
      </w:r>
      <w:r>
        <w:rPr>
          <w:rFonts w:hint="eastAsia" w:ascii="仿宋_GB2312" w:hAnsi="黑体" w:eastAsia="仿宋_GB2312"/>
          <w:color w:val="auto"/>
          <w:sz w:val="32"/>
          <w:szCs w:val="32"/>
        </w:rPr>
        <w:t>万元以下的罚款。法律、行政法规另有规定的，依照其规定。</w:t>
      </w:r>
    </w:p>
    <w:p>
      <w:pPr>
        <w:keepNext w:val="0"/>
        <w:keepLines w:val="0"/>
        <w:pageBreakBefore w:val="0"/>
        <w:widowControl/>
        <w:kinsoku/>
        <w:wordWrap/>
        <w:overflowPunct/>
        <w:topLinePunct w:val="0"/>
        <w:autoSpaceDE/>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rPr>
      </w:pPr>
      <w:r>
        <w:rPr>
          <w:rFonts w:ascii="仿宋_GB2312" w:hAnsi="宋体" w:eastAsia="仿宋_GB2312" w:cs="宋体"/>
          <w:color w:val="auto"/>
          <w:kern w:val="0"/>
          <w:sz w:val="32"/>
          <w:szCs w:val="32"/>
        </w:rPr>
        <w:t>2</w:t>
      </w:r>
      <w:r>
        <w:rPr>
          <w:rFonts w:hint="eastAsia" w:ascii="仿宋_GB2312" w:hAnsi="宋体" w:eastAsia="仿宋_GB2312" w:cs="宋体"/>
          <w:color w:val="auto"/>
          <w:kern w:val="0"/>
          <w:sz w:val="32"/>
          <w:szCs w:val="32"/>
          <w:lang w:val="en-US" w:eastAsia="zh-CN"/>
        </w:rPr>
        <w:t>.</w:t>
      </w:r>
      <w:r>
        <w:rPr>
          <w:rFonts w:hint="eastAsia" w:ascii="仿宋_GB2312" w:hAnsi="仿宋" w:eastAsia="仿宋_GB2312"/>
          <w:color w:val="auto"/>
          <w:sz w:val="32"/>
          <w:szCs w:val="32"/>
        </w:rPr>
        <w:t>一般违法行为的表现情形：</w:t>
      </w:r>
      <w:r>
        <w:rPr>
          <w:rFonts w:hint="eastAsia" w:ascii="仿宋_GB2312" w:hAnsi="黑体" w:eastAsia="仿宋_GB2312"/>
          <w:color w:val="auto"/>
          <w:sz w:val="32"/>
          <w:szCs w:val="32"/>
        </w:rPr>
        <w:t>企业投资建设产业政策禁止投资建设项目</w:t>
      </w:r>
      <w:r>
        <w:rPr>
          <w:rFonts w:hint="eastAsia" w:ascii="仿宋_GB2312" w:hAnsi="宋体" w:eastAsia="仿宋_GB2312" w:cs="宋体"/>
          <w:color w:val="auto"/>
          <w:kern w:val="0"/>
          <w:sz w:val="32"/>
          <w:szCs w:val="32"/>
        </w:rPr>
        <w:t>已经建成投产，但是没有造成危害后果</w:t>
      </w:r>
      <w:r>
        <w:rPr>
          <w:rFonts w:hint="eastAsia" w:ascii="仿宋_GB2312" w:hAnsi="宋体" w:eastAsia="仿宋_GB2312" w:cs="宋体"/>
          <w:color w:val="auto"/>
          <w:kern w:val="0"/>
          <w:sz w:val="32"/>
          <w:szCs w:val="32"/>
          <w:lang w:val="en-US" w:eastAsia="zh-CN"/>
        </w:rPr>
        <w:t>的</w:t>
      </w:r>
      <w:r>
        <w:rPr>
          <w:rFonts w:hint="eastAsia" w:ascii="仿宋_GB2312" w:hAnsi="宋体" w:eastAsia="仿宋_GB2312" w:cs="宋体"/>
          <w:color w:val="auto"/>
          <w:kern w:val="0"/>
          <w:sz w:val="32"/>
          <w:szCs w:val="32"/>
        </w:rPr>
        <w:t>。</w:t>
      </w:r>
    </w:p>
    <w:p>
      <w:pPr>
        <w:keepNext w:val="0"/>
        <w:keepLines w:val="0"/>
        <w:pageBreakBefore w:val="0"/>
        <w:widowControl/>
        <w:kinsoku/>
        <w:wordWrap/>
        <w:overflowPunct/>
        <w:topLinePunct w:val="0"/>
        <w:autoSpaceDE/>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处罚基准：</w:t>
      </w:r>
      <w:r>
        <w:rPr>
          <w:rFonts w:hint="eastAsia" w:ascii="仿宋_GB2312" w:hAnsi="黑体" w:eastAsia="仿宋_GB2312"/>
          <w:color w:val="auto"/>
          <w:sz w:val="32"/>
          <w:szCs w:val="32"/>
        </w:rPr>
        <w:t>责令停产并恢复原状，对企业处项目总投资额</w:t>
      </w:r>
      <w:r>
        <w:rPr>
          <w:rFonts w:ascii="仿宋_GB2312" w:hAnsi="黑体" w:eastAsia="仿宋_GB2312"/>
          <w:color w:val="auto"/>
          <w:sz w:val="32"/>
          <w:szCs w:val="32"/>
        </w:rPr>
        <w:t>6</w:t>
      </w:r>
      <w:r>
        <w:rPr>
          <w:rFonts w:hint="eastAsia" w:ascii="仿宋_GB2312" w:hAnsi="黑体" w:eastAsia="仿宋_GB2312"/>
          <w:color w:val="auto"/>
          <w:sz w:val="32"/>
          <w:szCs w:val="32"/>
        </w:rPr>
        <w:t>‰以上7‰以下的罚款；对直接负责的主管人员和其他直接责任人员处</w:t>
      </w:r>
      <w:r>
        <w:rPr>
          <w:rFonts w:ascii="仿宋_GB2312" w:hAnsi="黑体" w:eastAsia="仿宋_GB2312"/>
          <w:color w:val="auto"/>
          <w:sz w:val="32"/>
          <w:szCs w:val="32"/>
        </w:rPr>
        <w:t>6</w:t>
      </w:r>
      <w:r>
        <w:rPr>
          <w:rFonts w:hint="eastAsia" w:ascii="仿宋_GB2312" w:hAnsi="黑体" w:eastAsia="仿宋_GB2312"/>
          <w:color w:val="auto"/>
          <w:sz w:val="32"/>
          <w:szCs w:val="32"/>
        </w:rPr>
        <w:t>万元以上7万元以下的罚款。法律、行政法规另有规定的，依照其规定。</w:t>
      </w:r>
    </w:p>
    <w:p>
      <w:pPr>
        <w:keepNext w:val="0"/>
        <w:keepLines w:val="0"/>
        <w:pageBreakBefore w:val="0"/>
        <w:widowControl/>
        <w:kinsoku/>
        <w:wordWrap/>
        <w:overflowPunct/>
        <w:topLinePunct w:val="0"/>
        <w:autoSpaceDE/>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rPr>
      </w:pPr>
      <w:r>
        <w:rPr>
          <w:rFonts w:ascii="仿宋_GB2312" w:hAnsi="宋体" w:eastAsia="仿宋_GB2312" w:cs="宋体"/>
          <w:color w:val="auto"/>
          <w:kern w:val="0"/>
          <w:sz w:val="32"/>
          <w:szCs w:val="32"/>
        </w:rPr>
        <w:t>3</w:t>
      </w:r>
      <w:r>
        <w:rPr>
          <w:rFonts w:hint="eastAsia" w:ascii="仿宋_GB2312" w:hAnsi="宋体" w:eastAsia="仿宋_GB2312" w:cs="宋体"/>
          <w:color w:val="auto"/>
          <w:kern w:val="0"/>
          <w:sz w:val="32"/>
          <w:szCs w:val="32"/>
          <w:lang w:val="en-US" w:eastAsia="zh-CN"/>
        </w:rPr>
        <w:t>.</w:t>
      </w:r>
      <w:r>
        <w:rPr>
          <w:rFonts w:hint="eastAsia" w:ascii="仿宋_GB2312" w:hAnsi="仿宋" w:eastAsia="仿宋_GB2312"/>
          <w:color w:val="auto"/>
          <w:sz w:val="32"/>
          <w:szCs w:val="32"/>
        </w:rPr>
        <w:t>较重违法行为的表现情形：</w:t>
      </w:r>
      <w:r>
        <w:rPr>
          <w:rFonts w:hint="eastAsia" w:ascii="仿宋_GB2312" w:hAnsi="黑体" w:eastAsia="仿宋_GB2312"/>
          <w:color w:val="auto"/>
          <w:sz w:val="32"/>
          <w:szCs w:val="32"/>
        </w:rPr>
        <w:t>企业投资建设产业政策禁止投资建设项目</w:t>
      </w:r>
      <w:r>
        <w:rPr>
          <w:rFonts w:hint="eastAsia" w:ascii="仿宋_GB2312" w:hAnsi="宋体" w:eastAsia="仿宋_GB2312" w:cs="宋体"/>
          <w:color w:val="auto"/>
          <w:kern w:val="0"/>
          <w:sz w:val="32"/>
          <w:szCs w:val="32"/>
        </w:rPr>
        <w:t>尚未建成，造成危害后果</w:t>
      </w:r>
      <w:r>
        <w:rPr>
          <w:rFonts w:hint="eastAsia" w:ascii="仿宋_GB2312" w:hAnsi="宋体" w:eastAsia="仿宋_GB2312" w:cs="宋体"/>
          <w:color w:val="auto"/>
          <w:kern w:val="0"/>
          <w:sz w:val="32"/>
          <w:szCs w:val="32"/>
          <w:lang w:val="en-US" w:eastAsia="zh-CN"/>
        </w:rPr>
        <w:t>的</w:t>
      </w:r>
      <w:r>
        <w:rPr>
          <w:rFonts w:hint="eastAsia" w:ascii="仿宋_GB2312" w:hAnsi="宋体" w:eastAsia="仿宋_GB2312" w:cs="宋体"/>
          <w:color w:val="auto"/>
          <w:kern w:val="0"/>
          <w:sz w:val="32"/>
          <w:szCs w:val="32"/>
        </w:rPr>
        <w:t>。</w:t>
      </w:r>
    </w:p>
    <w:p>
      <w:pPr>
        <w:keepNext w:val="0"/>
        <w:keepLines w:val="0"/>
        <w:pageBreakBefore w:val="0"/>
        <w:widowControl/>
        <w:kinsoku/>
        <w:wordWrap/>
        <w:overflowPunct/>
        <w:topLinePunct w:val="0"/>
        <w:autoSpaceDE/>
        <w:bidi w:val="0"/>
        <w:adjustRightInd/>
        <w:snapToGrid/>
        <w:spacing w:line="600" w:lineRule="exact"/>
        <w:ind w:firstLine="640" w:firstLineChars="200"/>
        <w:jc w:val="left"/>
        <w:textAlignment w:val="auto"/>
        <w:rPr>
          <w:rFonts w:hint="eastAsia" w:ascii="仿宋_GB2312" w:hAnsi="仿宋_GB2312" w:eastAsia="仿宋_GB2312" w:cs="仿宋_GB2312"/>
          <w:bCs/>
          <w:color w:val="auto"/>
          <w:sz w:val="32"/>
          <w:szCs w:val="32"/>
        </w:rPr>
      </w:pPr>
      <w:r>
        <w:rPr>
          <w:rFonts w:hint="eastAsia" w:ascii="仿宋_GB2312" w:hAnsi="宋体" w:eastAsia="仿宋_GB2312" w:cs="宋体"/>
          <w:color w:val="auto"/>
          <w:kern w:val="0"/>
          <w:sz w:val="32"/>
          <w:szCs w:val="32"/>
        </w:rPr>
        <w:t>处罚基准：</w:t>
      </w:r>
      <w:r>
        <w:rPr>
          <w:rFonts w:hint="eastAsia" w:ascii="仿宋_GB2312" w:hAnsi="黑体" w:eastAsia="仿宋_GB2312"/>
          <w:color w:val="auto"/>
          <w:sz w:val="32"/>
          <w:szCs w:val="32"/>
        </w:rPr>
        <w:t>责令停止建设或者责令停产并恢复原状，对企业处项目总投资额7‰以上</w:t>
      </w:r>
      <w:r>
        <w:rPr>
          <w:rFonts w:ascii="仿宋_GB2312" w:hAnsi="黑体" w:eastAsia="仿宋_GB2312"/>
          <w:color w:val="auto"/>
          <w:sz w:val="32"/>
          <w:szCs w:val="32"/>
        </w:rPr>
        <w:t>8</w:t>
      </w:r>
      <w:r>
        <w:rPr>
          <w:rFonts w:hint="eastAsia" w:ascii="仿宋_GB2312" w:hAnsi="黑体" w:eastAsia="仿宋_GB2312"/>
          <w:color w:val="auto"/>
          <w:sz w:val="32"/>
          <w:szCs w:val="32"/>
        </w:rPr>
        <w:t>‰以下的罚款；对直接负责的主管人员和其他直接责任人员处7万元以上</w:t>
      </w:r>
      <w:r>
        <w:rPr>
          <w:rFonts w:ascii="仿宋_GB2312" w:hAnsi="黑体" w:eastAsia="仿宋_GB2312"/>
          <w:color w:val="auto"/>
          <w:sz w:val="32"/>
          <w:szCs w:val="32"/>
        </w:rPr>
        <w:t>8</w:t>
      </w:r>
      <w:r>
        <w:rPr>
          <w:rFonts w:hint="eastAsia" w:ascii="仿宋_GB2312" w:hAnsi="黑体" w:eastAsia="仿宋_GB2312"/>
          <w:color w:val="auto"/>
          <w:sz w:val="32"/>
          <w:szCs w:val="32"/>
        </w:rPr>
        <w:t>万元以下的罚款。法律、行政法规另有规定的，依照其规定。</w:t>
      </w:r>
    </w:p>
    <w:p>
      <w:pPr>
        <w:keepNext w:val="0"/>
        <w:keepLines w:val="0"/>
        <w:pageBreakBefore w:val="0"/>
        <w:widowControl/>
        <w:kinsoku/>
        <w:wordWrap/>
        <w:overflowPunct/>
        <w:topLinePunct w:val="0"/>
        <w:autoSpaceDE/>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rPr>
      </w:pPr>
      <w:r>
        <w:rPr>
          <w:rFonts w:ascii="仿宋_GB2312" w:hAnsi="宋体" w:eastAsia="仿宋_GB2312" w:cs="宋体"/>
          <w:color w:val="auto"/>
          <w:kern w:val="0"/>
          <w:sz w:val="32"/>
          <w:szCs w:val="32"/>
        </w:rPr>
        <w:t>4</w:t>
      </w:r>
      <w:r>
        <w:rPr>
          <w:rFonts w:hint="eastAsia" w:ascii="仿宋_GB2312" w:hAnsi="宋体" w:eastAsia="仿宋_GB2312" w:cs="宋体"/>
          <w:color w:val="auto"/>
          <w:kern w:val="0"/>
          <w:sz w:val="32"/>
          <w:szCs w:val="32"/>
          <w:lang w:val="en-US" w:eastAsia="zh-CN"/>
        </w:rPr>
        <w:t>.</w:t>
      </w:r>
      <w:r>
        <w:rPr>
          <w:rFonts w:hint="eastAsia" w:ascii="仿宋_GB2312" w:hAnsi="仿宋" w:eastAsia="仿宋_GB2312"/>
          <w:color w:val="auto"/>
          <w:sz w:val="32"/>
          <w:szCs w:val="32"/>
        </w:rPr>
        <w:t>严重违法行为的表现情形：</w:t>
      </w:r>
      <w:r>
        <w:rPr>
          <w:rFonts w:hint="eastAsia" w:ascii="仿宋_GB2312" w:hAnsi="黑体" w:eastAsia="仿宋_GB2312"/>
          <w:color w:val="auto"/>
          <w:sz w:val="32"/>
          <w:szCs w:val="32"/>
        </w:rPr>
        <w:t>企业投资建设产业政策禁止投资建设项目</w:t>
      </w:r>
      <w:r>
        <w:rPr>
          <w:rFonts w:hint="eastAsia" w:ascii="仿宋_GB2312" w:hAnsi="宋体" w:eastAsia="仿宋_GB2312" w:cs="宋体"/>
          <w:color w:val="auto"/>
          <w:kern w:val="0"/>
          <w:sz w:val="32"/>
          <w:szCs w:val="32"/>
        </w:rPr>
        <w:t>已经建成投产，造成危害后果</w:t>
      </w:r>
      <w:r>
        <w:rPr>
          <w:rFonts w:hint="eastAsia" w:ascii="仿宋_GB2312" w:hAnsi="宋体" w:eastAsia="仿宋_GB2312" w:cs="宋体"/>
          <w:color w:val="auto"/>
          <w:kern w:val="0"/>
          <w:sz w:val="32"/>
          <w:szCs w:val="32"/>
          <w:lang w:val="en-US" w:eastAsia="zh-CN"/>
        </w:rPr>
        <w:t>的</w:t>
      </w:r>
      <w:r>
        <w:rPr>
          <w:rFonts w:hint="eastAsia" w:ascii="仿宋_GB2312" w:hAnsi="宋体" w:eastAsia="仿宋_GB2312" w:cs="宋体"/>
          <w:color w:val="auto"/>
          <w:kern w:val="0"/>
          <w:sz w:val="32"/>
          <w:szCs w:val="32"/>
        </w:rPr>
        <w:t>。</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jc w:val="both"/>
        <w:textAlignment w:val="auto"/>
        <w:rPr>
          <w:rFonts w:hint="eastAsia" w:ascii="仿宋_GB2312" w:hAnsi="黑体" w:eastAsia="仿宋_GB2312"/>
          <w:color w:val="auto"/>
          <w:sz w:val="32"/>
          <w:szCs w:val="32"/>
        </w:rPr>
      </w:pPr>
      <w:r>
        <w:rPr>
          <w:rFonts w:hint="eastAsia" w:ascii="仿宋_GB2312" w:hAnsi="宋体" w:eastAsia="仿宋_GB2312" w:cs="宋体"/>
          <w:color w:val="auto"/>
          <w:kern w:val="0"/>
          <w:sz w:val="32"/>
          <w:szCs w:val="32"/>
        </w:rPr>
        <w:t>处罚基准：</w:t>
      </w:r>
      <w:r>
        <w:rPr>
          <w:rFonts w:hint="eastAsia" w:ascii="仿宋_GB2312" w:hAnsi="黑体" w:eastAsia="仿宋_GB2312"/>
          <w:color w:val="auto"/>
          <w:sz w:val="32"/>
          <w:szCs w:val="32"/>
        </w:rPr>
        <w:t>责令停止建设或者责令停产并恢复原状，对企业处项目总投资额</w:t>
      </w:r>
      <w:r>
        <w:rPr>
          <w:rFonts w:ascii="仿宋_GB2312" w:hAnsi="黑体" w:eastAsia="仿宋_GB2312"/>
          <w:color w:val="auto"/>
          <w:sz w:val="32"/>
          <w:szCs w:val="32"/>
        </w:rPr>
        <w:t>8</w:t>
      </w:r>
      <w:r>
        <w:rPr>
          <w:rFonts w:hint="eastAsia" w:ascii="仿宋_GB2312" w:hAnsi="黑体" w:eastAsia="仿宋_GB2312"/>
          <w:color w:val="auto"/>
          <w:sz w:val="32"/>
          <w:szCs w:val="32"/>
        </w:rPr>
        <w:t>‰以上10‰以下的罚款；对直接负责的主管人员和其他直接责任人员处</w:t>
      </w:r>
      <w:r>
        <w:rPr>
          <w:rFonts w:ascii="仿宋_GB2312" w:hAnsi="黑体" w:eastAsia="仿宋_GB2312"/>
          <w:color w:val="auto"/>
          <w:sz w:val="32"/>
          <w:szCs w:val="32"/>
        </w:rPr>
        <w:t>8</w:t>
      </w:r>
      <w:r>
        <w:rPr>
          <w:rFonts w:hint="eastAsia" w:ascii="仿宋_GB2312" w:hAnsi="黑体" w:eastAsia="仿宋_GB2312"/>
          <w:color w:val="auto"/>
          <w:sz w:val="32"/>
          <w:szCs w:val="32"/>
        </w:rPr>
        <w:t>万元以上10万元以下的罚款。法律、行政法规另有规定的，依照其规定。</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jc w:val="both"/>
        <w:textAlignment w:val="auto"/>
        <w:rPr>
          <w:rFonts w:hint="default" w:ascii="仿宋_GB2312" w:hAnsi="黑体" w:eastAsia="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jc w:val="both"/>
        <w:textAlignment w:val="auto"/>
        <w:rPr>
          <w:rFonts w:hint="default" w:ascii="仿宋_GB2312" w:hAnsi="黑体" w:eastAsia="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jc w:val="both"/>
        <w:textAlignment w:val="auto"/>
        <w:rPr>
          <w:rFonts w:hint="default" w:ascii="仿宋_GB2312" w:hAnsi="黑体" w:eastAsia="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jc w:val="both"/>
        <w:textAlignment w:val="auto"/>
        <w:rPr>
          <w:rFonts w:hint="default" w:ascii="仿宋_GB2312" w:hAnsi="黑体" w:eastAsia="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jc w:val="both"/>
        <w:textAlignment w:val="auto"/>
        <w:rPr>
          <w:rFonts w:hint="default" w:ascii="仿宋_GB2312" w:hAnsi="黑体" w:eastAsia="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jc w:val="both"/>
        <w:textAlignment w:val="auto"/>
        <w:rPr>
          <w:rFonts w:hint="default" w:ascii="仿宋_GB2312" w:hAnsi="黑体" w:eastAsia="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jc w:val="both"/>
        <w:textAlignment w:val="auto"/>
        <w:rPr>
          <w:rFonts w:hint="default" w:ascii="仿宋_GB2312" w:hAnsi="黑体" w:eastAsia="仿宋_GB2312"/>
          <w:color w:val="auto"/>
          <w:sz w:val="32"/>
          <w:szCs w:val="32"/>
          <w:lang w:val="en-US" w:eastAsia="zh-CN"/>
        </w:rPr>
      </w:pPr>
    </w:p>
    <w:p>
      <w:pPr>
        <w:keepNext w:val="0"/>
        <w:keepLines w:val="0"/>
        <w:pageBreakBefore w:val="0"/>
        <w:numPr>
          <w:ilvl w:val="-1"/>
          <w:numId w:val="0"/>
        </w:numPr>
        <w:kinsoku/>
        <w:wordWrap/>
        <w:overflowPunct/>
        <w:topLinePunct w:val="0"/>
        <w:autoSpaceDE/>
        <w:bidi w:val="0"/>
        <w:adjustRightInd/>
        <w:snapToGrid/>
        <w:spacing w:line="600" w:lineRule="exact"/>
        <w:ind w:firstLine="1280" w:firstLineChars="4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Arial"/>
          <w:color w:val="auto"/>
          <w:sz w:val="32"/>
          <w:szCs w:val="32"/>
          <w:lang w:val="en-US" w:eastAsia="zh-CN"/>
        </w:rPr>
        <w:t xml:space="preserve">第二章  </w:t>
      </w:r>
      <w:r>
        <w:rPr>
          <w:rFonts w:hint="eastAsia" w:ascii="黑体" w:hAnsi="黑体" w:eastAsia="黑体" w:cs="黑体"/>
          <w:b w:val="0"/>
          <w:bCs w:val="0"/>
          <w:color w:val="auto"/>
          <w:sz w:val="32"/>
          <w:szCs w:val="32"/>
          <w:lang w:val="en-US" w:eastAsia="zh-CN"/>
        </w:rPr>
        <w:t>监控化学品领域行政处罚裁量基准</w:t>
      </w:r>
    </w:p>
    <w:p>
      <w:pPr>
        <w:keepNext w:val="0"/>
        <w:keepLines w:val="0"/>
        <w:pageBreakBefore w:val="0"/>
        <w:numPr>
          <w:ilvl w:val="0"/>
          <w:numId w:val="0"/>
        </w:numPr>
        <w:kinsoku/>
        <w:wordWrap/>
        <w:overflowPunct/>
        <w:topLinePunct w:val="0"/>
        <w:autoSpaceDE/>
        <w:bidi w:val="0"/>
        <w:adjustRightInd/>
        <w:snapToGrid/>
        <w:spacing w:line="600" w:lineRule="exact"/>
        <w:ind w:firstLine="640" w:firstLineChars="200"/>
        <w:jc w:val="both"/>
        <w:textAlignment w:val="auto"/>
        <w:rPr>
          <w:rFonts w:hint="eastAsia" w:ascii="楷体" w:hAnsi="楷体" w:eastAsia="楷体" w:cs="楷体"/>
          <w:b w:val="0"/>
          <w:bCs w:val="0"/>
          <w:color w:val="auto"/>
          <w:sz w:val="32"/>
          <w:szCs w:val="32"/>
          <w:u w:val="none"/>
          <w:lang w:val="en-US" w:eastAsia="zh-CN"/>
        </w:rPr>
      </w:pPr>
    </w:p>
    <w:p>
      <w:pPr>
        <w:keepNext w:val="0"/>
        <w:keepLines w:val="0"/>
        <w:pageBreakBefore w:val="0"/>
        <w:numPr>
          <w:ilvl w:val="0"/>
          <w:numId w:val="0"/>
        </w:numPr>
        <w:kinsoku/>
        <w:wordWrap/>
        <w:overflowPunct/>
        <w:topLinePunct w:val="0"/>
        <w:autoSpaceDE/>
        <w:bidi w:val="0"/>
        <w:adjustRightInd/>
        <w:snapToGrid/>
        <w:spacing w:line="600" w:lineRule="exact"/>
        <w:ind w:firstLine="640" w:firstLineChars="200"/>
        <w:jc w:val="both"/>
        <w:textAlignment w:val="auto"/>
        <w:rPr>
          <w:rFonts w:hint="eastAsia" w:ascii="楷体" w:hAnsi="楷体" w:eastAsia="楷体" w:cs="楷体"/>
          <w:b w:val="0"/>
          <w:bCs w:val="0"/>
          <w:color w:val="auto"/>
          <w:sz w:val="32"/>
          <w:szCs w:val="32"/>
          <w:u w:val="none"/>
          <w:lang w:val="en-US" w:eastAsia="zh-CN"/>
        </w:rPr>
      </w:pPr>
      <w:r>
        <w:rPr>
          <w:rFonts w:hint="eastAsia" w:ascii="楷体" w:hAnsi="楷体" w:eastAsia="楷体" w:cs="楷体"/>
          <w:b w:val="0"/>
          <w:bCs w:val="0"/>
          <w:color w:val="auto"/>
          <w:sz w:val="32"/>
          <w:szCs w:val="32"/>
          <w:u w:val="none"/>
          <w:lang w:val="en-US" w:eastAsia="zh-CN"/>
        </w:rPr>
        <w:t>一、对未经批准，新建、扩建或改建用于生产第二类、第三类监控化学品和第四类监控化学品中含磷、硫、氟的特定有机化学品的设施的处罚的裁量基准</w:t>
      </w:r>
    </w:p>
    <w:p>
      <w:pPr>
        <w:keepNext w:val="0"/>
        <w:keepLines w:val="0"/>
        <w:pageBreakBefore w:val="0"/>
        <w:numPr>
          <w:ilvl w:val="-1"/>
          <w:numId w:val="0"/>
        </w:numPr>
        <w:kinsoku/>
        <w:wordWrap/>
        <w:overflowPunct/>
        <w:topLinePunct w:val="0"/>
        <w:autoSpaceDE/>
        <w:bidi w:val="0"/>
        <w:adjustRightInd/>
        <w:snapToGrid/>
        <w:spacing w:line="600" w:lineRule="exact"/>
        <w:ind w:firstLine="643"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numPr>
          <w:ilvl w:val="-1"/>
          <w:numId w:val="0"/>
        </w:numPr>
        <w:kinsoku/>
        <w:wordWrap/>
        <w:overflowPunct/>
        <w:topLinePunct w:val="0"/>
        <w:autoSpaceDE/>
        <w:bidi w:val="0"/>
        <w:adjustRightInd/>
        <w:snapToGrid/>
        <w:spacing w:line="600" w:lineRule="exact"/>
        <w:ind w:firstLine="640" w:firstLineChars="200"/>
        <w:jc w:val="both"/>
        <w:textAlignment w:val="auto"/>
        <w:rPr>
          <w:rFonts w:hint="eastAsia" w:ascii="楷体" w:hAnsi="楷体" w:eastAsia="楷体" w:cs="楷体"/>
          <w:b w:val="0"/>
          <w:bCs w:val="0"/>
          <w:color w:val="auto"/>
          <w:sz w:val="32"/>
          <w:szCs w:val="32"/>
          <w:lang w:val="en-US" w:eastAsia="zh-CN"/>
        </w:rPr>
      </w:pPr>
      <w:r>
        <w:rPr>
          <w:rFonts w:hint="eastAsia" w:ascii="仿宋" w:hAnsi="仿宋" w:eastAsia="仿宋" w:cs="仿宋"/>
          <w:b w:val="0"/>
          <w:bCs w:val="0"/>
          <w:color w:val="auto"/>
          <w:sz w:val="32"/>
          <w:szCs w:val="32"/>
          <w:lang w:val="en-US" w:eastAsia="zh-CN"/>
        </w:rPr>
        <w:t>【部委规章】《&lt;中华人民共和国监控化学品管理条例&gt;实施细则》（2018年7月工业和信息化部令第48号）第六条第一款：“新建、扩建或者改建用于生产第二类、第三类监控化学品和第四类监控化学品中含磷、硫、氟的特定有机化学品的设施，应当填写《监控化学品生产设施新（扩、改）建申请表》并附上申请表中要求提供的相关材料，向所在地的省、自治区、直辖市工业和信息化主管部门提出申请。省、自治区、直辖市工业和信息化主管部门应当自收到全部申请材料之日起20个工作日内审查完毕并签署意见，报工业和信息化部批准。”第四十七条：“违反本细则第六条第一款的规定，未经批准，新建、扩建或者改建用于生产第二类、第三类监控化学品和第四类监控化学品中含磷、硫、氟的特定有机化学品的设施的，由省、自治区、直辖市工业和信息化主管部门责令限期改正，停止施工，拆除相关设施，可以并处一万元以上三万元以下罚款。”</w:t>
      </w:r>
    </w:p>
    <w:p>
      <w:pPr>
        <w:keepNext w:val="0"/>
        <w:keepLines w:val="0"/>
        <w:pageBreakBefore w:val="0"/>
        <w:numPr>
          <w:ilvl w:val="-1"/>
          <w:numId w:val="0"/>
        </w:numPr>
        <w:kinsoku/>
        <w:wordWrap/>
        <w:overflowPunct/>
        <w:topLinePunct w:val="0"/>
        <w:autoSpaceDE/>
        <w:bidi w:val="0"/>
        <w:adjustRightInd/>
        <w:snapToGrid/>
        <w:spacing w:line="600" w:lineRule="exact"/>
        <w:ind w:firstLine="643"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keepNext w:val="0"/>
        <w:keepLines w:val="0"/>
        <w:pageBreakBefore w:val="0"/>
        <w:numPr>
          <w:ilvl w:val="-1"/>
          <w:numId w:val="0"/>
        </w:numPr>
        <w:kinsoku/>
        <w:wordWrap/>
        <w:overflowPunct/>
        <w:topLinePunct w:val="0"/>
        <w:autoSpaceDE/>
        <w:bidi w:val="0"/>
        <w:adjustRightInd/>
        <w:snapToGrid/>
        <w:spacing w:line="600" w:lineRule="exact"/>
        <w:ind w:firstLine="640"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val="0"/>
          <w:bCs w:val="0"/>
          <w:color w:val="auto"/>
          <w:sz w:val="32"/>
          <w:szCs w:val="32"/>
          <w:lang w:val="en-US" w:eastAsia="zh-CN"/>
        </w:rPr>
        <w:t>经省级工业和信息化主管部门责令限期改正，停止施工，拆除相关设施后，</w:t>
      </w:r>
      <w:r>
        <w:rPr>
          <w:rFonts w:eastAsia="仿宋_GB2312"/>
          <w:color w:val="auto"/>
          <w:sz w:val="32"/>
          <w:szCs w:val="32"/>
        </w:rPr>
        <w:t>根据</w:t>
      </w:r>
      <w:r>
        <w:rPr>
          <w:rFonts w:hint="eastAsia" w:eastAsia="仿宋_GB2312"/>
          <w:color w:val="auto"/>
          <w:sz w:val="32"/>
          <w:szCs w:val="32"/>
          <w:lang w:eastAsia="zh-CN"/>
        </w:rPr>
        <w:t>监控化学品类别</w:t>
      </w:r>
      <w:r>
        <w:rPr>
          <w:rFonts w:eastAsia="仿宋_GB2312"/>
          <w:color w:val="auto"/>
          <w:sz w:val="32"/>
          <w:szCs w:val="32"/>
        </w:rPr>
        <w:t>不同，予以相应罚款。</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firstLine="640" w:firstLineChars="200"/>
        <w:jc w:val="left"/>
        <w:textAlignment w:val="auto"/>
        <w:rPr>
          <w:rFonts w:hint="eastAsia" w:ascii="仿宋" w:hAnsi="仿宋" w:eastAsia="仿宋" w:cs="仿宋"/>
          <w:b w:val="0"/>
          <w:bCs w:val="0"/>
          <w:color w:val="auto"/>
          <w:kern w:val="2"/>
          <w:sz w:val="32"/>
          <w:szCs w:val="32"/>
          <w:shd w:val="clear"/>
          <w:lang w:val="en-US" w:eastAsia="zh-CN" w:bidi="ar-SA"/>
        </w:rPr>
      </w:pPr>
      <w:r>
        <w:rPr>
          <w:rFonts w:hint="eastAsia" w:ascii="仿宋" w:hAnsi="仿宋" w:eastAsia="仿宋" w:cs="仿宋"/>
          <w:b w:val="0"/>
          <w:bCs w:val="0"/>
          <w:color w:val="auto"/>
          <w:kern w:val="2"/>
          <w:sz w:val="32"/>
          <w:szCs w:val="32"/>
          <w:shd w:val="clear"/>
          <w:lang w:val="en-US" w:eastAsia="zh-CN" w:bidi="ar-SA"/>
        </w:rPr>
        <w:t>1.</w:t>
      </w:r>
      <w:r>
        <w:rPr>
          <w:rFonts w:hint="eastAsia" w:ascii="仿宋" w:hAnsi="仿宋" w:eastAsia="仿宋" w:cs="仿宋"/>
          <w:b w:val="0"/>
          <w:bCs w:val="0"/>
          <w:color w:val="auto"/>
          <w:kern w:val="2"/>
          <w:sz w:val="32"/>
          <w:szCs w:val="32"/>
          <w:shd w:val="clear"/>
          <w:lang w:bidi="ar-SA"/>
        </w:rPr>
        <w:t>一般违法行为的表现情形：</w:t>
      </w:r>
      <w:r>
        <w:rPr>
          <w:rFonts w:hint="eastAsia" w:ascii="仿宋" w:hAnsi="仿宋" w:eastAsia="仿宋" w:cs="仿宋"/>
          <w:b w:val="0"/>
          <w:bCs w:val="0"/>
          <w:color w:val="auto"/>
          <w:sz w:val="32"/>
          <w:szCs w:val="32"/>
          <w:lang w:val="en-US" w:eastAsia="zh-CN"/>
        </w:rPr>
        <w:t>未经批准，新建、扩建或者改建用于生产第四类监控化学品中含磷、硫、氟的特定有机化学品的设施。</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firstLine="640" w:firstLineChars="200"/>
        <w:jc w:val="left"/>
        <w:textAlignment w:val="auto"/>
        <w:rPr>
          <w:rFonts w:hint="eastAsia" w:ascii="仿宋" w:hAnsi="仿宋" w:eastAsia="仿宋" w:cs="仿宋"/>
          <w:b w:val="0"/>
          <w:bCs w:val="0"/>
          <w:color w:val="auto"/>
          <w:kern w:val="2"/>
          <w:sz w:val="32"/>
          <w:szCs w:val="32"/>
          <w:lang w:bidi="ar-SA"/>
        </w:rPr>
      </w:pPr>
      <w:r>
        <w:rPr>
          <w:rFonts w:hint="eastAsia" w:ascii="仿宋" w:hAnsi="仿宋" w:eastAsia="仿宋" w:cs="仿宋"/>
          <w:b w:val="0"/>
          <w:bCs w:val="0"/>
          <w:color w:val="auto"/>
          <w:kern w:val="2"/>
          <w:sz w:val="32"/>
          <w:szCs w:val="32"/>
          <w:shd w:val="clear"/>
          <w:lang w:bidi="ar-SA"/>
        </w:rPr>
        <w:t>处罚基准：</w:t>
      </w:r>
      <w:r>
        <w:rPr>
          <w:rFonts w:hint="eastAsia" w:ascii="仿宋" w:hAnsi="仿宋" w:eastAsia="仿宋" w:cs="仿宋"/>
          <w:b w:val="0"/>
          <w:bCs w:val="0"/>
          <w:color w:val="auto"/>
          <w:sz w:val="32"/>
          <w:szCs w:val="32"/>
          <w:lang w:val="en-US" w:eastAsia="zh-CN"/>
        </w:rPr>
        <w:t>处一万元以上一万五千元以下罚款。</w:t>
      </w:r>
    </w:p>
    <w:p>
      <w:pPr>
        <w:keepNext w:val="0"/>
        <w:keepLines w:val="0"/>
        <w:pageBreakBefore w:val="0"/>
        <w:numPr>
          <w:ilvl w:val="-1"/>
          <w:numId w:val="0"/>
        </w:numPr>
        <w:kinsoku/>
        <w:wordWrap/>
        <w:overflowPunct/>
        <w:topLinePunct w:val="0"/>
        <w:autoSpaceDE/>
        <w:bidi w:val="0"/>
        <w:adjustRightInd/>
        <w:snapToGrid/>
        <w:spacing w:line="600" w:lineRule="exact"/>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shd w:val="clear"/>
          <w:lang w:val="en-US" w:eastAsia="zh-CN" w:bidi="ar-SA"/>
        </w:rPr>
        <w:t>2.</w:t>
      </w:r>
      <w:r>
        <w:rPr>
          <w:rFonts w:hint="eastAsia" w:ascii="仿宋" w:hAnsi="仿宋" w:eastAsia="仿宋" w:cs="仿宋"/>
          <w:b w:val="0"/>
          <w:bCs w:val="0"/>
          <w:color w:val="auto"/>
          <w:kern w:val="2"/>
          <w:sz w:val="32"/>
          <w:szCs w:val="32"/>
          <w:shd w:val="clear"/>
          <w:lang w:bidi="ar-SA"/>
        </w:rPr>
        <w:t>较重违法行为的表现情形：</w:t>
      </w:r>
      <w:r>
        <w:rPr>
          <w:rFonts w:hint="eastAsia" w:ascii="仿宋" w:hAnsi="仿宋" w:eastAsia="仿宋" w:cs="仿宋"/>
          <w:b w:val="0"/>
          <w:bCs w:val="0"/>
          <w:color w:val="auto"/>
          <w:sz w:val="32"/>
          <w:szCs w:val="32"/>
          <w:lang w:val="en-US" w:eastAsia="zh-CN"/>
        </w:rPr>
        <w:t>未经批准，新建、扩建或者改建用于生产第三类监控化学品设施。</w:t>
      </w:r>
    </w:p>
    <w:p>
      <w:pPr>
        <w:keepNext w:val="0"/>
        <w:keepLines w:val="0"/>
        <w:pageBreakBefore w:val="0"/>
        <w:numPr>
          <w:ilvl w:val="-1"/>
          <w:numId w:val="0"/>
        </w:numPr>
        <w:kinsoku/>
        <w:wordWrap/>
        <w:overflowPunct/>
        <w:topLinePunct w:val="0"/>
        <w:autoSpaceDE/>
        <w:bidi w:val="0"/>
        <w:adjustRightInd/>
        <w:snapToGrid/>
        <w:spacing w:line="600" w:lineRule="exact"/>
        <w:ind w:firstLine="640" w:firstLineChars="200"/>
        <w:jc w:val="both"/>
        <w:textAlignment w:val="auto"/>
        <w:rPr>
          <w:rFonts w:hint="eastAsia" w:ascii="楷体" w:hAnsi="楷体" w:eastAsia="楷体" w:cs="楷体"/>
          <w:b w:val="0"/>
          <w:bCs w:val="0"/>
          <w:color w:val="auto"/>
          <w:sz w:val="32"/>
          <w:szCs w:val="32"/>
          <w:lang w:val="en-US" w:eastAsia="zh-CN"/>
        </w:rPr>
      </w:pPr>
      <w:r>
        <w:rPr>
          <w:rFonts w:hint="eastAsia" w:ascii="仿宋" w:hAnsi="仿宋" w:eastAsia="仿宋" w:cs="仿宋"/>
          <w:b w:val="0"/>
          <w:bCs w:val="0"/>
          <w:color w:val="auto"/>
          <w:kern w:val="2"/>
          <w:sz w:val="32"/>
          <w:szCs w:val="32"/>
          <w:shd w:val="clear"/>
          <w:lang w:bidi="ar-SA"/>
        </w:rPr>
        <w:t>处罚基准：</w:t>
      </w:r>
      <w:r>
        <w:rPr>
          <w:rFonts w:hint="eastAsia" w:ascii="仿宋" w:hAnsi="仿宋" w:eastAsia="仿宋" w:cs="仿宋"/>
          <w:b w:val="0"/>
          <w:bCs w:val="0"/>
          <w:color w:val="auto"/>
          <w:sz w:val="32"/>
          <w:szCs w:val="32"/>
          <w:lang w:val="en-US" w:eastAsia="zh-CN"/>
        </w:rPr>
        <w:t>处一万元五千元以上两万五千元以下罚款。</w:t>
      </w:r>
    </w:p>
    <w:p>
      <w:pPr>
        <w:keepNext w:val="0"/>
        <w:keepLines w:val="0"/>
        <w:pageBreakBefore w:val="0"/>
        <w:numPr>
          <w:ilvl w:val="-1"/>
          <w:numId w:val="0"/>
        </w:numPr>
        <w:kinsoku/>
        <w:wordWrap/>
        <w:overflowPunct/>
        <w:topLinePunct w:val="0"/>
        <w:autoSpaceDE/>
        <w:bidi w:val="0"/>
        <w:adjustRightInd/>
        <w:snapToGrid/>
        <w:spacing w:line="600" w:lineRule="exact"/>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shd w:val="clear"/>
          <w:lang w:bidi="ar-SA"/>
        </w:rPr>
        <w:t>3</w:t>
      </w:r>
      <w:r>
        <w:rPr>
          <w:rFonts w:hint="eastAsia" w:ascii="仿宋" w:hAnsi="仿宋" w:eastAsia="仿宋" w:cs="仿宋"/>
          <w:b w:val="0"/>
          <w:bCs w:val="0"/>
          <w:color w:val="auto"/>
          <w:kern w:val="2"/>
          <w:sz w:val="32"/>
          <w:szCs w:val="32"/>
          <w:shd w:val="clear"/>
          <w:lang w:val="en-US" w:eastAsia="zh-CN" w:bidi="ar-SA"/>
        </w:rPr>
        <w:t>.</w:t>
      </w:r>
      <w:r>
        <w:rPr>
          <w:rFonts w:hint="eastAsia" w:ascii="仿宋" w:hAnsi="仿宋" w:eastAsia="仿宋" w:cs="仿宋"/>
          <w:b w:val="0"/>
          <w:bCs w:val="0"/>
          <w:color w:val="auto"/>
          <w:kern w:val="2"/>
          <w:sz w:val="32"/>
          <w:szCs w:val="32"/>
          <w:shd w:val="clear"/>
          <w:lang w:bidi="ar-SA"/>
        </w:rPr>
        <w:t>严重违法行为的表现情形：</w:t>
      </w:r>
      <w:r>
        <w:rPr>
          <w:rFonts w:hint="eastAsia" w:ascii="仿宋" w:hAnsi="仿宋" w:eastAsia="仿宋" w:cs="仿宋"/>
          <w:b w:val="0"/>
          <w:bCs w:val="0"/>
          <w:color w:val="auto"/>
          <w:sz w:val="32"/>
          <w:szCs w:val="32"/>
          <w:lang w:val="en-US" w:eastAsia="zh-CN"/>
        </w:rPr>
        <w:t>未经批准，新建、扩建或者改建用于生产第二类监控化学品设施。</w:t>
      </w:r>
    </w:p>
    <w:p>
      <w:pPr>
        <w:keepNext w:val="0"/>
        <w:keepLines w:val="0"/>
        <w:pageBreakBefore w:val="0"/>
        <w:numPr>
          <w:ilvl w:val="-1"/>
          <w:numId w:val="0"/>
        </w:numPr>
        <w:kinsoku/>
        <w:wordWrap/>
        <w:overflowPunct/>
        <w:topLinePunct w:val="0"/>
        <w:autoSpaceDE/>
        <w:bidi w:val="0"/>
        <w:adjustRightInd/>
        <w:snapToGrid/>
        <w:spacing w:line="600" w:lineRule="exact"/>
        <w:ind w:firstLine="640" w:firstLineChars="200"/>
        <w:jc w:val="both"/>
        <w:textAlignment w:val="auto"/>
        <w:rPr>
          <w:rFonts w:hint="eastAsia" w:ascii="楷体" w:hAnsi="楷体" w:eastAsia="楷体" w:cs="楷体"/>
          <w:b w:val="0"/>
          <w:bCs w:val="0"/>
          <w:color w:val="auto"/>
          <w:sz w:val="32"/>
          <w:szCs w:val="32"/>
          <w:lang w:val="en-US" w:eastAsia="zh-CN"/>
        </w:rPr>
      </w:pPr>
      <w:r>
        <w:rPr>
          <w:rFonts w:hint="eastAsia" w:ascii="仿宋" w:hAnsi="仿宋" w:eastAsia="仿宋" w:cs="仿宋"/>
          <w:b w:val="0"/>
          <w:bCs w:val="0"/>
          <w:color w:val="auto"/>
          <w:kern w:val="2"/>
          <w:sz w:val="32"/>
          <w:szCs w:val="32"/>
          <w:shd w:val="clear"/>
          <w:lang w:bidi="ar-SA"/>
        </w:rPr>
        <w:t>处罚基准：</w:t>
      </w:r>
      <w:r>
        <w:rPr>
          <w:rFonts w:hint="eastAsia" w:ascii="仿宋" w:hAnsi="仿宋" w:eastAsia="仿宋" w:cs="仿宋"/>
          <w:b w:val="0"/>
          <w:bCs w:val="0"/>
          <w:color w:val="auto"/>
          <w:sz w:val="32"/>
          <w:szCs w:val="32"/>
          <w:lang w:val="en-US" w:eastAsia="zh-CN"/>
        </w:rPr>
        <w:t>处两万五千元以上三万元以下罚款。</w:t>
      </w:r>
    </w:p>
    <w:p>
      <w:pPr>
        <w:keepNext w:val="0"/>
        <w:keepLines w:val="0"/>
        <w:pageBreakBefore w:val="0"/>
        <w:numPr>
          <w:ilvl w:val="-1"/>
          <w:numId w:val="0"/>
        </w:numPr>
        <w:kinsoku/>
        <w:wordWrap/>
        <w:overflowPunct/>
        <w:topLinePunct w:val="0"/>
        <w:autoSpaceDE/>
        <w:bidi w:val="0"/>
        <w:adjustRightInd/>
        <w:snapToGrid/>
        <w:spacing w:line="600" w:lineRule="exact"/>
        <w:ind w:firstLine="640" w:firstLineChars="200"/>
        <w:jc w:val="both"/>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二、对未经批准，生产第一类、第二类、第三类监控化学品或者第四类监控化学品中含磷、硫、氟的特定有机化学品的处罚的裁量基准</w:t>
      </w:r>
    </w:p>
    <w:p>
      <w:pPr>
        <w:keepNext w:val="0"/>
        <w:keepLines w:val="0"/>
        <w:pageBreakBefore w:val="0"/>
        <w:numPr>
          <w:ilvl w:val="-1"/>
          <w:numId w:val="0"/>
        </w:numPr>
        <w:kinsoku/>
        <w:wordWrap/>
        <w:overflowPunct/>
        <w:topLinePunct w:val="0"/>
        <w:autoSpaceDE/>
        <w:bidi w:val="0"/>
        <w:adjustRightInd/>
        <w:snapToGrid/>
        <w:spacing w:line="600" w:lineRule="exact"/>
        <w:ind w:firstLine="643"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numPr>
          <w:ilvl w:val="-1"/>
          <w:numId w:val="0"/>
        </w:numPr>
        <w:kinsoku/>
        <w:wordWrap/>
        <w:overflowPunct/>
        <w:topLinePunct w:val="0"/>
        <w:autoSpaceDE/>
        <w:bidi w:val="0"/>
        <w:adjustRightInd/>
        <w:snapToGrid/>
        <w:spacing w:line="600" w:lineRule="exact"/>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行政法规】《监控化学品管理条例》（1995年12月国务院令第190号,2011年1月修订）第二十一条：“违反本条例规定，生产监控化学品的，由省、自治区、直辖市人民政府化学工业主管部门责令限期改正；逾期不改正的，可以处20万元以下的罚款；情节严重的，可以提请省、自治区、直辖市人民政府责令停产整顿。”</w:t>
      </w:r>
    </w:p>
    <w:p>
      <w:pPr>
        <w:keepNext w:val="0"/>
        <w:keepLines w:val="0"/>
        <w:pageBreakBefore w:val="0"/>
        <w:numPr>
          <w:ilvl w:val="-1"/>
          <w:numId w:val="0"/>
        </w:numPr>
        <w:kinsoku/>
        <w:wordWrap/>
        <w:overflowPunct/>
        <w:topLinePunct w:val="0"/>
        <w:autoSpaceDE/>
        <w:bidi w:val="0"/>
        <w:adjustRightInd/>
        <w:snapToGrid/>
        <w:spacing w:line="600" w:lineRule="exact"/>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部委规章】《&lt;中华人民共和国监控化学品管理条例&gt;实施细则》（2018年7月工业和信息化部令第48号）第五条：“国家严格控制第一类监控化学品的生产。为科研、医疗、制造药物或者防护目的需要生产第一类监控化学品的，应当报工业和信息化部批准，并在工业和信息化部指定的小型设施中生产。严禁在未经工业和信息化部指定的设施中生产第一类监控化学品。”第九条：“国家对第二类、第三类监控化学品和第四类监控化学品中含磷、硫、氟的特定有机化学品的生产，实行特别许可制度。”第四十六条：“违反本细则第五条、第九条的规定，未经批准，生产第一类、第二类、第三类监控化学品或者第四类监控化学品中含磷、硫、氟的特定有机化学品的，按照《中华人民共和国监控化学品管理条例》第二十一条的规定处罚。”</w:t>
      </w:r>
    </w:p>
    <w:p>
      <w:pPr>
        <w:keepNext w:val="0"/>
        <w:keepLines w:val="0"/>
        <w:pageBreakBefore w:val="0"/>
        <w:numPr>
          <w:ilvl w:val="-1"/>
          <w:numId w:val="0"/>
        </w:numPr>
        <w:kinsoku/>
        <w:wordWrap/>
        <w:overflowPunct/>
        <w:topLinePunct w:val="0"/>
        <w:autoSpaceDE/>
        <w:bidi w:val="0"/>
        <w:adjustRightInd/>
        <w:snapToGrid/>
        <w:spacing w:line="600" w:lineRule="exact"/>
        <w:ind w:firstLine="643"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keepNext w:val="0"/>
        <w:keepLines w:val="0"/>
        <w:pageBreakBefore w:val="0"/>
        <w:numPr>
          <w:ilvl w:val="-1"/>
          <w:numId w:val="0"/>
        </w:numPr>
        <w:kinsoku/>
        <w:wordWrap/>
        <w:overflowPunct/>
        <w:topLinePunct w:val="0"/>
        <w:autoSpaceDE/>
        <w:bidi w:val="0"/>
        <w:adjustRightInd/>
        <w:snapToGrid/>
        <w:spacing w:line="600" w:lineRule="exact"/>
        <w:ind w:firstLine="640"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val="0"/>
          <w:bCs w:val="0"/>
          <w:color w:val="auto"/>
          <w:sz w:val="32"/>
          <w:szCs w:val="32"/>
          <w:lang w:val="en-US" w:eastAsia="zh-CN"/>
        </w:rPr>
        <w:t>经省级化学工业主管部门责令限期改正，对于逾期不改正的，</w:t>
      </w:r>
      <w:r>
        <w:rPr>
          <w:rFonts w:eastAsia="仿宋_GB2312"/>
          <w:color w:val="auto"/>
          <w:sz w:val="32"/>
          <w:szCs w:val="32"/>
        </w:rPr>
        <w:t>根据</w:t>
      </w:r>
      <w:r>
        <w:rPr>
          <w:rFonts w:hint="eastAsia" w:eastAsia="仿宋_GB2312"/>
          <w:color w:val="auto"/>
          <w:sz w:val="32"/>
          <w:szCs w:val="32"/>
          <w:lang w:eastAsia="zh-CN"/>
        </w:rPr>
        <w:t>监控化学品类别</w:t>
      </w:r>
      <w:r>
        <w:rPr>
          <w:rFonts w:eastAsia="仿宋_GB2312"/>
          <w:color w:val="auto"/>
          <w:sz w:val="32"/>
          <w:szCs w:val="32"/>
        </w:rPr>
        <w:t>不同，予以相应罚款。</w:t>
      </w:r>
    </w:p>
    <w:p>
      <w:pPr>
        <w:keepNext w:val="0"/>
        <w:keepLines w:val="0"/>
        <w:pageBreakBefore w:val="0"/>
        <w:numPr>
          <w:ilvl w:val="-1"/>
          <w:numId w:val="0"/>
        </w:numPr>
        <w:kinsoku/>
        <w:wordWrap/>
        <w:overflowPunct/>
        <w:topLinePunct w:val="0"/>
        <w:autoSpaceDE/>
        <w:bidi w:val="0"/>
        <w:adjustRightInd/>
        <w:snapToGrid/>
        <w:spacing w:line="600" w:lineRule="exact"/>
        <w:ind w:firstLine="640" w:firstLineChars="200"/>
        <w:jc w:val="both"/>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w:t>
      </w:r>
      <w:r>
        <w:rPr>
          <w:rFonts w:hint="eastAsia" w:ascii="仿宋" w:hAnsi="仿宋" w:eastAsia="仿宋" w:cs="仿宋"/>
          <w:b w:val="0"/>
          <w:bCs w:val="0"/>
          <w:color w:val="auto"/>
          <w:kern w:val="2"/>
          <w:sz w:val="32"/>
          <w:szCs w:val="32"/>
          <w:shd w:val="clear"/>
          <w:lang w:bidi="ar-SA"/>
        </w:rPr>
        <w:t>一般违法行为的表现情形：</w:t>
      </w:r>
      <w:r>
        <w:rPr>
          <w:rFonts w:hint="eastAsia" w:ascii="仿宋" w:hAnsi="仿宋" w:eastAsia="仿宋" w:cs="仿宋"/>
          <w:b w:val="0"/>
          <w:bCs w:val="0"/>
          <w:color w:val="auto"/>
          <w:sz w:val="32"/>
          <w:szCs w:val="32"/>
          <w:lang w:val="en-US" w:eastAsia="zh-CN"/>
        </w:rPr>
        <w:t>未经批准，生产第四类监控化学品中含磷、硫、氟的特定有机化学品的。</w:t>
      </w:r>
    </w:p>
    <w:p>
      <w:pPr>
        <w:keepNext w:val="0"/>
        <w:keepLines w:val="0"/>
        <w:pageBreakBefore w:val="0"/>
        <w:numPr>
          <w:ilvl w:val="-1"/>
          <w:numId w:val="0"/>
        </w:numPr>
        <w:kinsoku/>
        <w:wordWrap/>
        <w:overflowPunct/>
        <w:topLinePunct w:val="0"/>
        <w:autoSpaceDE/>
        <w:bidi w:val="0"/>
        <w:adjustRightInd/>
        <w:snapToGrid/>
        <w:spacing w:line="600" w:lineRule="exact"/>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shd w:val="clear"/>
          <w:lang w:bidi="ar-SA"/>
        </w:rPr>
        <w:t>处罚基准：</w:t>
      </w:r>
      <w:r>
        <w:rPr>
          <w:rFonts w:hint="eastAsia" w:ascii="仿宋" w:hAnsi="仿宋" w:eastAsia="仿宋" w:cs="仿宋"/>
          <w:b w:val="0"/>
          <w:bCs w:val="0"/>
          <w:color w:val="auto"/>
          <w:sz w:val="32"/>
          <w:szCs w:val="32"/>
          <w:lang w:val="en-US" w:eastAsia="zh-CN"/>
        </w:rPr>
        <w:t>处5万元以下罚款，情节严重的，可以提请省政府责令停产整顿。</w:t>
      </w:r>
    </w:p>
    <w:p>
      <w:pPr>
        <w:pStyle w:val="5"/>
        <w:keepNext w:val="0"/>
        <w:keepLines w:val="0"/>
        <w:pageBreakBefore w:val="0"/>
        <w:widowControl/>
        <w:suppressLineNumbers w:val="0"/>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shd w:val="clear"/>
          <w:lang w:val="en-US" w:eastAsia="zh-CN" w:bidi="ar-SA"/>
        </w:rPr>
      </w:pPr>
      <w:r>
        <w:rPr>
          <w:rFonts w:hint="eastAsia" w:ascii="仿宋" w:hAnsi="仿宋" w:eastAsia="仿宋" w:cs="仿宋"/>
          <w:b w:val="0"/>
          <w:bCs w:val="0"/>
          <w:color w:val="auto"/>
          <w:kern w:val="2"/>
          <w:sz w:val="32"/>
          <w:szCs w:val="32"/>
          <w:shd w:val="clear"/>
          <w:lang w:bidi="ar-SA"/>
        </w:rPr>
        <w:t>2</w:t>
      </w:r>
      <w:r>
        <w:rPr>
          <w:rFonts w:hint="eastAsia" w:ascii="仿宋" w:hAnsi="仿宋" w:eastAsia="仿宋" w:cs="仿宋"/>
          <w:b w:val="0"/>
          <w:bCs w:val="0"/>
          <w:color w:val="auto"/>
          <w:kern w:val="2"/>
          <w:sz w:val="32"/>
          <w:szCs w:val="32"/>
          <w:shd w:val="clear"/>
          <w:lang w:val="en-US" w:eastAsia="zh-CN" w:bidi="ar-SA"/>
        </w:rPr>
        <w:t>.</w:t>
      </w:r>
      <w:r>
        <w:rPr>
          <w:rFonts w:hint="eastAsia" w:ascii="仿宋" w:hAnsi="仿宋" w:eastAsia="仿宋" w:cs="仿宋"/>
          <w:b w:val="0"/>
          <w:bCs w:val="0"/>
          <w:color w:val="auto"/>
          <w:kern w:val="2"/>
          <w:sz w:val="32"/>
          <w:szCs w:val="32"/>
          <w:shd w:val="clear"/>
          <w:lang w:bidi="ar-SA"/>
        </w:rPr>
        <w:t>较重违法行为的表现情形：</w:t>
      </w:r>
      <w:r>
        <w:rPr>
          <w:rFonts w:hint="eastAsia" w:ascii="仿宋" w:hAnsi="仿宋" w:eastAsia="仿宋" w:cs="仿宋"/>
          <w:b w:val="0"/>
          <w:bCs w:val="0"/>
          <w:color w:val="auto"/>
          <w:sz w:val="32"/>
          <w:szCs w:val="32"/>
          <w:lang w:val="en-US" w:eastAsia="zh-CN"/>
        </w:rPr>
        <w:t>未经批准，生产第三类监控化学品的。</w:t>
      </w:r>
    </w:p>
    <w:p>
      <w:pPr>
        <w:keepNext w:val="0"/>
        <w:keepLines w:val="0"/>
        <w:pageBreakBefore w:val="0"/>
        <w:numPr>
          <w:ilvl w:val="0"/>
          <w:numId w:val="0"/>
        </w:numPr>
        <w:kinsoku/>
        <w:wordWrap/>
        <w:overflowPunct/>
        <w:topLinePunct w:val="0"/>
        <w:autoSpaceDE/>
        <w:bidi w:val="0"/>
        <w:adjustRightInd/>
        <w:snapToGrid/>
        <w:spacing w:line="600" w:lineRule="exact"/>
        <w:ind w:firstLine="640" w:firstLineChars="200"/>
        <w:jc w:val="both"/>
        <w:textAlignment w:val="auto"/>
        <w:rPr>
          <w:rFonts w:hint="eastAsia" w:ascii="仿宋" w:hAnsi="仿宋" w:eastAsia="仿宋" w:cs="仿宋"/>
          <w:b w:val="0"/>
          <w:bCs w:val="0"/>
          <w:color w:val="auto"/>
          <w:kern w:val="2"/>
          <w:sz w:val="32"/>
          <w:szCs w:val="32"/>
          <w:shd w:val="clear"/>
          <w:lang w:val="en-US" w:eastAsia="zh-CN" w:bidi="ar-SA"/>
        </w:rPr>
      </w:pPr>
      <w:r>
        <w:rPr>
          <w:rFonts w:hint="eastAsia" w:ascii="仿宋" w:hAnsi="仿宋" w:eastAsia="仿宋" w:cs="仿宋"/>
          <w:b w:val="0"/>
          <w:bCs w:val="0"/>
          <w:color w:val="auto"/>
          <w:kern w:val="2"/>
          <w:sz w:val="32"/>
          <w:szCs w:val="32"/>
          <w:shd w:val="clear"/>
          <w:lang w:bidi="ar-SA"/>
        </w:rPr>
        <w:t>处罚基准：</w:t>
      </w:r>
      <w:r>
        <w:rPr>
          <w:rFonts w:hint="eastAsia" w:ascii="仿宋" w:hAnsi="仿宋" w:eastAsia="仿宋" w:cs="仿宋"/>
          <w:b w:val="0"/>
          <w:bCs w:val="0"/>
          <w:color w:val="auto"/>
          <w:sz w:val="32"/>
          <w:szCs w:val="32"/>
          <w:lang w:val="en-US" w:eastAsia="zh-CN"/>
        </w:rPr>
        <w:t>处5万元以上10万元以下罚款，情节严重的，可以提请省政府责令停产整顿。</w:t>
      </w:r>
    </w:p>
    <w:p>
      <w:pPr>
        <w:keepNext w:val="0"/>
        <w:keepLines w:val="0"/>
        <w:pageBreakBefore w:val="0"/>
        <w:numPr>
          <w:ilvl w:val="0"/>
          <w:numId w:val="0"/>
        </w:numPr>
        <w:kinsoku/>
        <w:wordWrap/>
        <w:overflowPunct/>
        <w:topLinePunct w:val="0"/>
        <w:autoSpaceDE/>
        <w:bidi w:val="0"/>
        <w:adjustRightInd/>
        <w:snapToGrid/>
        <w:spacing w:line="600" w:lineRule="exact"/>
        <w:ind w:firstLine="640" w:firstLineChars="200"/>
        <w:jc w:val="both"/>
        <w:textAlignment w:val="auto"/>
        <w:rPr>
          <w:rFonts w:hint="eastAsia" w:ascii="仿宋" w:hAnsi="仿宋" w:eastAsia="仿宋" w:cs="仿宋"/>
          <w:b w:val="0"/>
          <w:bCs w:val="0"/>
          <w:color w:val="auto"/>
          <w:kern w:val="2"/>
          <w:sz w:val="32"/>
          <w:szCs w:val="32"/>
          <w:shd w:val="clear"/>
          <w:lang w:val="en-US" w:eastAsia="zh-CN" w:bidi="ar-SA"/>
        </w:rPr>
      </w:pPr>
      <w:r>
        <w:rPr>
          <w:rFonts w:hint="eastAsia" w:ascii="仿宋" w:hAnsi="仿宋" w:eastAsia="仿宋" w:cs="仿宋"/>
          <w:b w:val="0"/>
          <w:bCs w:val="0"/>
          <w:color w:val="auto"/>
          <w:kern w:val="2"/>
          <w:sz w:val="32"/>
          <w:szCs w:val="32"/>
          <w:shd w:val="clear"/>
          <w:lang w:bidi="ar-SA"/>
        </w:rPr>
        <w:t>3</w:t>
      </w:r>
      <w:r>
        <w:rPr>
          <w:rFonts w:hint="eastAsia" w:ascii="仿宋" w:hAnsi="仿宋" w:eastAsia="仿宋" w:cs="仿宋"/>
          <w:b w:val="0"/>
          <w:bCs w:val="0"/>
          <w:color w:val="auto"/>
          <w:kern w:val="2"/>
          <w:sz w:val="32"/>
          <w:szCs w:val="32"/>
          <w:shd w:val="clear"/>
          <w:lang w:val="en-US" w:eastAsia="zh-CN" w:bidi="ar-SA"/>
        </w:rPr>
        <w:t>.</w:t>
      </w:r>
      <w:r>
        <w:rPr>
          <w:rFonts w:hint="eastAsia" w:ascii="仿宋" w:hAnsi="仿宋" w:eastAsia="仿宋" w:cs="仿宋"/>
          <w:b w:val="0"/>
          <w:bCs w:val="0"/>
          <w:color w:val="auto"/>
          <w:kern w:val="2"/>
          <w:sz w:val="32"/>
          <w:szCs w:val="32"/>
          <w:shd w:val="clear"/>
          <w:lang w:bidi="ar-SA"/>
        </w:rPr>
        <w:t>严重违法行为的表现情形：</w:t>
      </w:r>
      <w:r>
        <w:rPr>
          <w:rFonts w:hint="eastAsia" w:ascii="仿宋" w:hAnsi="仿宋" w:eastAsia="仿宋" w:cs="仿宋"/>
          <w:b w:val="0"/>
          <w:bCs w:val="0"/>
          <w:color w:val="auto"/>
          <w:sz w:val="32"/>
          <w:szCs w:val="32"/>
          <w:lang w:val="en-US" w:eastAsia="zh-CN"/>
        </w:rPr>
        <w:t>未经批准，生产第二类监控化学品的。</w:t>
      </w:r>
    </w:p>
    <w:p>
      <w:pPr>
        <w:keepNext w:val="0"/>
        <w:keepLines w:val="0"/>
        <w:pageBreakBefore w:val="0"/>
        <w:numPr>
          <w:ilvl w:val="-1"/>
          <w:numId w:val="0"/>
        </w:numPr>
        <w:kinsoku/>
        <w:wordWrap/>
        <w:overflowPunct/>
        <w:topLinePunct w:val="0"/>
        <w:autoSpaceDE/>
        <w:bidi w:val="0"/>
        <w:adjustRightInd/>
        <w:snapToGrid/>
        <w:spacing w:line="600" w:lineRule="exact"/>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shd w:val="clear"/>
          <w:lang w:bidi="ar-SA"/>
        </w:rPr>
        <w:t>处罚基准：</w:t>
      </w:r>
      <w:r>
        <w:rPr>
          <w:rFonts w:hint="eastAsia" w:ascii="仿宋" w:hAnsi="仿宋" w:eastAsia="仿宋" w:cs="仿宋"/>
          <w:b w:val="0"/>
          <w:bCs w:val="0"/>
          <w:color w:val="auto"/>
          <w:sz w:val="32"/>
          <w:szCs w:val="32"/>
          <w:lang w:val="en-US" w:eastAsia="zh-CN"/>
        </w:rPr>
        <w:t>处10万元以上15万元以下罚款，情节严重的，可以提请省政府责令停产整顿。</w:t>
      </w:r>
    </w:p>
    <w:p>
      <w:pPr>
        <w:keepNext w:val="0"/>
        <w:keepLines w:val="0"/>
        <w:pageBreakBefore w:val="0"/>
        <w:numPr>
          <w:ilvl w:val="0"/>
          <w:numId w:val="0"/>
        </w:numPr>
        <w:kinsoku/>
        <w:wordWrap/>
        <w:overflowPunct/>
        <w:topLinePunct w:val="0"/>
        <w:autoSpaceDE/>
        <w:bidi w:val="0"/>
        <w:adjustRightInd/>
        <w:snapToGrid/>
        <w:spacing w:line="600" w:lineRule="exact"/>
        <w:ind w:firstLine="640" w:firstLineChars="200"/>
        <w:jc w:val="both"/>
        <w:textAlignment w:val="auto"/>
        <w:rPr>
          <w:rFonts w:hint="eastAsia" w:ascii="仿宋" w:hAnsi="仿宋" w:eastAsia="仿宋" w:cs="仿宋"/>
          <w:b w:val="0"/>
          <w:bCs w:val="0"/>
          <w:color w:val="auto"/>
          <w:kern w:val="2"/>
          <w:sz w:val="32"/>
          <w:szCs w:val="32"/>
          <w:shd w:val="clear"/>
          <w:lang w:val="en-US" w:eastAsia="zh-CN" w:bidi="ar-SA"/>
        </w:rPr>
      </w:pPr>
      <w:r>
        <w:rPr>
          <w:rFonts w:hint="eastAsia" w:ascii="仿宋" w:hAnsi="仿宋" w:eastAsia="仿宋" w:cs="仿宋"/>
          <w:b w:val="0"/>
          <w:bCs w:val="0"/>
          <w:color w:val="auto"/>
          <w:kern w:val="2"/>
          <w:sz w:val="32"/>
          <w:szCs w:val="32"/>
          <w:shd w:val="clear"/>
          <w:lang w:val="en-US" w:eastAsia="zh-CN" w:bidi="ar-SA"/>
        </w:rPr>
        <w:t>4.特别</w:t>
      </w:r>
      <w:r>
        <w:rPr>
          <w:rFonts w:hint="eastAsia" w:ascii="仿宋" w:hAnsi="仿宋" w:eastAsia="仿宋" w:cs="仿宋"/>
          <w:b w:val="0"/>
          <w:bCs w:val="0"/>
          <w:color w:val="auto"/>
          <w:kern w:val="2"/>
          <w:sz w:val="32"/>
          <w:szCs w:val="32"/>
          <w:shd w:val="clear"/>
          <w:lang w:bidi="ar-SA"/>
        </w:rPr>
        <w:t>严重违法行为的表现情形：</w:t>
      </w:r>
      <w:r>
        <w:rPr>
          <w:rFonts w:hint="eastAsia" w:ascii="仿宋" w:hAnsi="仿宋" w:eastAsia="仿宋" w:cs="仿宋"/>
          <w:b w:val="0"/>
          <w:bCs w:val="0"/>
          <w:color w:val="auto"/>
          <w:sz w:val="32"/>
          <w:szCs w:val="32"/>
          <w:lang w:val="en-US" w:eastAsia="zh-CN"/>
        </w:rPr>
        <w:t>未经批准，生产第一类监控化学品的。</w:t>
      </w:r>
    </w:p>
    <w:p>
      <w:pPr>
        <w:keepNext w:val="0"/>
        <w:keepLines w:val="0"/>
        <w:pageBreakBefore w:val="0"/>
        <w:numPr>
          <w:ilvl w:val="-1"/>
          <w:numId w:val="0"/>
        </w:numPr>
        <w:kinsoku/>
        <w:wordWrap/>
        <w:overflowPunct/>
        <w:topLinePunct w:val="0"/>
        <w:autoSpaceDE/>
        <w:bidi w:val="0"/>
        <w:adjustRightInd/>
        <w:snapToGrid/>
        <w:spacing w:line="600" w:lineRule="exact"/>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shd w:val="clear"/>
          <w:lang w:bidi="ar-SA"/>
        </w:rPr>
        <w:t>处罚基准：</w:t>
      </w:r>
      <w:r>
        <w:rPr>
          <w:rFonts w:hint="eastAsia" w:ascii="仿宋" w:hAnsi="仿宋" w:eastAsia="仿宋" w:cs="仿宋"/>
          <w:b w:val="0"/>
          <w:bCs w:val="0"/>
          <w:color w:val="auto"/>
          <w:sz w:val="32"/>
          <w:szCs w:val="32"/>
          <w:lang w:val="en-US" w:eastAsia="zh-CN"/>
        </w:rPr>
        <w:t>处15万元以上20万元以下罚款，情节严重的，可以提请省政府责令停产整顿。</w:t>
      </w:r>
    </w:p>
    <w:p>
      <w:pPr>
        <w:keepNext w:val="0"/>
        <w:keepLines w:val="0"/>
        <w:pageBreakBefore w:val="0"/>
        <w:numPr>
          <w:ilvl w:val="-1"/>
          <w:numId w:val="0"/>
        </w:numPr>
        <w:kinsoku/>
        <w:wordWrap/>
        <w:overflowPunct/>
        <w:topLinePunct w:val="0"/>
        <w:autoSpaceDE/>
        <w:bidi w:val="0"/>
        <w:adjustRightInd/>
        <w:snapToGrid/>
        <w:spacing w:line="600" w:lineRule="exact"/>
        <w:ind w:firstLine="640" w:firstLineChars="200"/>
        <w:jc w:val="both"/>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三、对涂改、倒卖、出租、出借或者以其他方式转让生产特别许可证、经营许可证、使用许可证的处罚的裁量基准</w:t>
      </w:r>
    </w:p>
    <w:p>
      <w:pPr>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right="0" w:firstLine="640" w:firstLineChars="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right="0" w:firstLine="640" w:firstLineChars="0"/>
        <w:jc w:val="both"/>
        <w:textAlignment w:val="auto"/>
        <w:rPr>
          <w:rFonts w:hint="eastAsia" w:ascii="仿宋" w:hAnsi="仿宋" w:eastAsia="仿宋" w:cs="仿宋"/>
          <w:color w:val="auto"/>
          <w:kern w:val="2"/>
          <w:sz w:val="32"/>
          <w:szCs w:val="32"/>
          <w:shd w:val="clear"/>
          <w:lang w:eastAsia="zh-CN" w:bidi="ar-SA"/>
        </w:rPr>
      </w:pPr>
      <w:r>
        <w:rPr>
          <w:rFonts w:hint="eastAsia" w:ascii="仿宋" w:hAnsi="仿宋" w:eastAsia="仿宋" w:cs="仿宋"/>
          <w:color w:val="auto"/>
          <w:kern w:val="2"/>
          <w:sz w:val="32"/>
          <w:szCs w:val="32"/>
          <w:shd w:val="clear"/>
          <w:lang w:eastAsia="zh-CN" w:bidi="ar-SA"/>
        </w:rPr>
        <w:t>【部委规章】《&lt;中华人民共和国监控化学品管理条例&gt;实施细则》（2018年7月工业和信息化部令第48号）第四十八条：“涂改、倒卖、出租、出借或者以其他方式转让生产特别许可证、经营许可证、使用许可证的，由所在地的省、自治区、直辖市工业和信息化主管部门责令限期改正，可以并处三万元以下罚款。”</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b w:val="0"/>
          <w:bCs w:val="0"/>
          <w:color w:val="auto"/>
          <w:sz w:val="32"/>
          <w:szCs w:val="32"/>
          <w:lang w:val="en-US" w:eastAsia="zh-CN"/>
        </w:rPr>
        <w:t>经省级工业和信息化主管部门责令限期改正后，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不同，予以相应罚款。</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firstLine="640" w:firstLineChars="200"/>
        <w:jc w:val="left"/>
        <w:textAlignment w:val="auto"/>
        <w:rPr>
          <w:rFonts w:hint="eastAsia" w:ascii="仿宋" w:hAnsi="仿宋" w:eastAsia="仿宋" w:cs="仿宋"/>
          <w:color w:val="auto"/>
          <w:kern w:val="2"/>
          <w:sz w:val="32"/>
          <w:szCs w:val="32"/>
          <w:shd w:val="clear"/>
          <w:lang w:bidi="ar-SA"/>
        </w:rPr>
      </w:pPr>
      <w:r>
        <w:rPr>
          <w:rFonts w:hint="eastAsia" w:ascii="仿宋" w:hAnsi="仿宋" w:eastAsia="仿宋" w:cs="仿宋"/>
          <w:color w:val="auto"/>
          <w:kern w:val="2"/>
          <w:sz w:val="32"/>
          <w:szCs w:val="32"/>
          <w:shd w:val="clear"/>
          <w:lang w:val="en-US" w:eastAsia="zh-CN" w:bidi="ar-SA"/>
        </w:rPr>
        <w:t>1.</w:t>
      </w:r>
      <w:r>
        <w:rPr>
          <w:rFonts w:hint="eastAsia" w:ascii="仿宋" w:hAnsi="仿宋" w:eastAsia="仿宋" w:cs="仿宋"/>
          <w:color w:val="auto"/>
          <w:kern w:val="2"/>
          <w:sz w:val="32"/>
          <w:szCs w:val="32"/>
          <w:shd w:val="clear"/>
          <w:lang w:bidi="ar-SA"/>
        </w:rPr>
        <w:t>一般违法行为的表现情形：</w:t>
      </w:r>
      <w:r>
        <w:rPr>
          <w:rFonts w:hint="eastAsia" w:ascii="仿宋" w:hAnsi="仿宋" w:eastAsia="仿宋" w:cs="仿宋"/>
          <w:color w:val="auto"/>
          <w:kern w:val="2"/>
          <w:sz w:val="32"/>
          <w:szCs w:val="32"/>
          <w:shd w:val="clear"/>
          <w:lang w:val="en-US" w:eastAsia="zh-CN" w:bidi="ar-SA"/>
        </w:rPr>
        <w:t>有</w:t>
      </w:r>
      <w:r>
        <w:rPr>
          <w:rFonts w:hint="eastAsia" w:ascii="仿宋" w:hAnsi="仿宋" w:eastAsia="仿宋" w:cs="仿宋"/>
          <w:color w:val="auto"/>
          <w:kern w:val="2"/>
          <w:sz w:val="32"/>
          <w:szCs w:val="32"/>
          <w:shd w:val="clear"/>
          <w:lang w:eastAsia="zh-CN" w:bidi="ar-SA"/>
        </w:rPr>
        <w:t>涂改、倒卖、出租、出借或者以其他方式转让生产特别许可证、经营许可证、使用许可证行为</w:t>
      </w:r>
      <w:r>
        <w:rPr>
          <w:rFonts w:hint="eastAsia" w:ascii="仿宋" w:hAnsi="仿宋" w:eastAsia="仿宋" w:cs="仿宋"/>
          <w:color w:val="auto"/>
          <w:kern w:val="2"/>
          <w:sz w:val="32"/>
          <w:szCs w:val="32"/>
          <w:shd w:val="clear"/>
          <w:lang w:val="en-US" w:eastAsia="zh-CN" w:bidi="ar-SA"/>
        </w:rPr>
        <w:t>,没有产生任何危害后果的。</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firstLine="640" w:firstLineChars="200"/>
        <w:jc w:val="left"/>
        <w:textAlignment w:val="auto"/>
        <w:rPr>
          <w:rFonts w:hint="eastAsia" w:ascii="仿宋" w:hAnsi="仿宋" w:eastAsia="仿宋" w:cs="仿宋"/>
          <w:color w:val="auto"/>
          <w:kern w:val="2"/>
          <w:sz w:val="32"/>
          <w:szCs w:val="32"/>
          <w:shd w:val="clear"/>
          <w:lang w:eastAsia="zh-CN" w:bidi="ar-SA"/>
        </w:rPr>
      </w:pPr>
      <w:r>
        <w:rPr>
          <w:rFonts w:hint="eastAsia" w:ascii="仿宋" w:hAnsi="仿宋" w:eastAsia="仿宋" w:cs="仿宋"/>
          <w:color w:val="auto"/>
          <w:kern w:val="2"/>
          <w:sz w:val="32"/>
          <w:szCs w:val="32"/>
          <w:shd w:val="clear"/>
          <w:lang w:bidi="ar-SA"/>
        </w:rPr>
        <w:t>处罚基准：</w:t>
      </w:r>
      <w:r>
        <w:rPr>
          <w:rFonts w:hint="eastAsia" w:ascii="仿宋" w:hAnsi="仿宋" w:eastAsia="仿宋" w:cs="仿宋"/>
          <w:color w:val="auto"/>
          <w:kern w:val="2"/>
          <w:sz w:val="32"/>
          <w:szCs w:val="32"/>
          <w:shd w:val="clear"/>
          <w:lang w:eastAsia="zh-CN" w:bidi="ar-SA"/>
        </w:rPr>
        <w:t>处一万元以下罚款。</w:t>
      </w:r>
    </w:p>
    <w:p>
      <w:pPr>
        <w:pStyle w:val="5"/>
        <w:keepNext w:val="0"/>
        <w:keepLines w:val="0"/>
        <w:pageBreakBefore w:val="0"/>
        <w:kinsoku/>
        <w:wordWrap/>
        <w:overflowPunct/>
        <w:topLinePunct w:val="0"/>
        <w:autoSpaceDE/>
        <w:bidi w:val="0"/>
        <w:adjustRightInd/>
        <w:snapToGrid/>
        <w:spacing w:line="600" w:lineRule="exact"/>
        <w:ind w:left="0" w:leftChars="0" w:firstLine="640" w:firstLineChars="200"/>
        <w:jc w:val="left"/>
        <w:textAlignment w:val="auto"/>
        <w:rPr>
          <w:rFonts w:hint="eastAsia" w:ascii="仿宋" w:hAnsi="仿宋" w:eastAsia="仿宋" w:cs="仿宋"/>
          <w:color w:val="auto"/>
          <w:kern w:val="2"/>
          <w:sz w:val="32"/>
          <w:szCs w:val="32"/>
          <w:shd w:val="clear"/>
          <w:lang w:eastAsia="zh-CN" w:bidi="ar-SA"/>
        </w:rPr>
      </w:pPr>
      <w:r>
        <w:rPr>
          <w:rFonts w:hint="eastAsia" w:ascii="仿宋" w:hAnsi="仿宋" w:eastAsia="仿宋" w:cs="仿宋"/>
          <w:color w:val="auto"/>
          <w:kern w:val="2"/>
          <w:sz w:val="32"/>
          <w:szCs w:val="32"/>
          <w:shd w:val="clear"/>
          <w:lang w:val="en-US" w:eastAsia="zh-CN" w:bidi="ar-SA"/>
        </w:rPr>
        <w:t>2.</w:t>
      </w:r>
      <w:r>
        <w:rPr>
          <w:rFonts w:hint="eastAsia" w:ascii="仿宋" w:hAnsi="仿宋" w:eastAsia="仿宋" w:cs="仿宋"/>
          <w:color w:val="auto"/>
          <w:kern w:val="2"/>
          <w:sz w:val="32"/>
          <w:szCs w:val="32"/>
          <w:shd w:val="clear"/>
          <w:lang w:bidi="ar-SA"/>
        </w:rPr>
        <w:t>较重违法行为的表现情形：</w:t>
      </w:r>
      <w:r>
        <w:rPr>
          <w:rFonts w:hint="eastAsia" w:ascii="仿宋" w:hAnsi="仿宋" w:eastAsia="仿宋" w:cs="仿宋"/>
          <w:color w:val="auto"/>
          <w:kern w:val="2"/>
          <w:sz w:val="32"/>
          <w:szCs w:val="32"/>
          <w:shd w:val="clear"/>
          <w:lang w:val="en-US" w:eastAsia="zh-CN" w:bidi="ar-SA"/>
        </w:rPr>
        <w:t>有</w:t>
      </w:r>
      <w:r>
        <w:rPr>
          <w:rFonts w:hint="eastAsia" w:ascii="仿宋" w:hAnsi="仿宋" w:eastAsia="仿宋" w:cs="仿宋"/>
          <w:color w:val="auto"/>
          <w:kern w:val="2"/>
          <w:sz w:val="32"/>
          <w:szCs w:val="32"/>
          <w:shd w:val="clear"/>
          <w:lang w:eastAsia="zh-CN" w:bidi="ar-SA"/>
        </w:rPr>
        <w:t>涂改、倒卖、出租、出借或者以其他方式转让生产特别许可证、经营许可证、使用许可证行为</w:t>
      </w:r>
      <w:r>
        <w:rPr>
          <w:rFonts w:hint="eastAsia" w:ascii="仿宋" w:hAnsi="仿宋" w:eastAsia="仿宋" w:cs="仿宋"/>
          <w:color w:val="auto"/>
          <w:kern w:val="2"/>
          <w:sz w:val="32"/>
          <w:szCs w:val="32"/>
          <w:shd w:val="clear"/>
          <w:lang w:val="en-US" w:eastAsia="zh-CN" w:bidi="ar-SA"/>
        </w:rPr>
        <w:t>,产生一般危害后果的。</w:t>
      </w:r>
    </w:p>
    <w:p>
      <w:pPr>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firstLine="0" w:firstLineChars="0"/>
        <w:jc w:val="both"/>
        <w:textAlignment w:val="auto"/>
        <w:rPr>
          <w:rFonts w:hint="eastAsia" w:ascii="仿宋" w:hAnsi="仿宋" w:eastAsia="仿宋" w:cs="仿宋"/>
          <w:color w:val="auto"/>
          <w:kern w:val="2"/>
          <w:sz w:val="32"/>
          <w:szCs w:val="32"/>
          <w:shd w:val="clear"/>
          <w:lang w:eastAsia="zh-CN" w:bidi="ar-SA"/>
        </w:rPr>
      </w:pPr>
      <w:r>
        <w:rPr>
          <w:rFonts w:hint="eastAsia" w:ascii="仿宋" w:hAnsi="仿宋" w:eastAsia="仿宋" w:cs="仿宋"/>
          <w:color w:val="auto"/>
          <w:kern w:val="2"/>
          <w:sz w:val="32"/>
          <w:szCs w:val="32"/>
          <w:shd w:val="clear"/>
          <w:lang w:val="en-US" w:eastAsia="zh-CN" w:bidi="ar-SA"/>
        </w:rPr>
        <w:t xml:space="preserve">    </w:t>
      </w:r>
      <w:r>
        <w:rPr>
          <w:rFonts w:hint="eastAsia" w:ascii="仿宋" w:hAnsi="仿宋" w:eastAsia="仿宋" w:cs="仿宋"/>
          <w:color w:val="auto"/>
          <w:kern w:val="2"/>
          <w:sz w:val="32"/>
          <w:szCs w:val="32"/>
          <w:shd w:val="clear"/>
          <w:lang w:bidi="ar-SA"/>
        </w:rPr>
        <w:t>处罚基准：</w:t>
      </w:r>
      <w:r>
        <w:rPr>
          <w:rFonts w:hint="eastAsia" w:ascii="仿宋" w:hAnsi="仿宋" w:eastAsia="仿宋" w:cs="仿宋"/>
          <w:color w:val="auto"/>
          <w:kern w:val="2"/>
          <w:sz w:val="32"/>
          <w:szCs w:val="32"/>
          <w:shd w:val="clear"/>
          <w:lang w:eastAsia="zh-CN" w:bidi="ar-SA"/>
        </w:rPr>
        <w:t>处一万元以上两万元以下罚款。</w:t>
      </w:r>
    </w:p>
    <w:p>
      <w:pPr>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firstLine="640" w:firstLineChars="200"/>
        <w:jc w:val="both"/>
        <w:textAlignment w:val="auto"/>
        <w:rPr>
          <w:rFonts w:hint="eastAsia" w:ascii="仿宋" w:hAnsi="仿宋" w:eastAsia="仿宋" w:cs="仿宋"/>
          <w:color w:val="auto"/>
          <w:kern w:val="2"/>
          <w:sz w:val="32"/>
          <w:szCs w:val="32"/>
          <w:shd w:val="clear"/>
          <w:lang w:bidi="ar-SA"/>
        </w:rPr>
      </w:pPr>
      <w:r>
        <w:rPr>
          <w:rFonts w:hint="eastAsia" w:ascii="仿宋" w:hAnsi="仿宋" w:eastAsia="仿宋" w:cs="仿宋"/>
          <w:color w:val="auto"/>
          <w:kern w:val="2"/>
          <w:sz w:val="32"/>
          <w:szCs w:val="32"/>
          <w:shd w:val="clear"/>
          <w:lang w:val="en-US" w:eastAsia="zh-CN" w:bidi="ar-SA"/>
        </w:rPr>
        <w:t>3.</w:t>
      </w:r>
      <w:r>
        <w:rPr>
          <w:rFonts w:hint="eastAsia" w:ascii="仿宋" w:hAnsi="仿宋" w:eastAsia="仿宋" w:cs="仿宋"/>
          <w:color w:val="auto"/>
          <w:kern w:val="2"/>
          <w:sz w:val="32"/>
          <w:szCs w:val="32"/>
          <w:shd w:val="clear"/>
          <w:lang w:bidi="ar-SA"/>
        </w:rPr>
        <w:t>严重违法行为的表现情形：</w:t>
      </w:r>
      <w:r>
        <w:rPr>
          <w:rFonts w:hint="eastAsia" w:ascii="仿宋" w:hAnsi="仿宋" w:eastAsia="仿宋" w:cs="仿宋"/>
          <w:color w:val="auto"/>
          <w:kern w:val="2"/>
          <w:sz w:val="32"/>
          <w:szCs w:val="32"/>
          <w:shd w:val="clear"/>
          <w:lang w:val="en-US" w:eastAsia="zh-CN" w:bidi="ar-SA"/>
        </w:rPr>
        <w:t>有</w:t>
      </w:r>
      <w:r>
        <w:rPr>
          <w:rFonts w:hint="eastAsia" w:ascii="仿宋" w:hAnsi="仿宋" w:eastAsia="仿宋" w:cs="仿宋"/>
          <w:color w:val="auto"/>
          <w:kern w:val="2"/>
          <w:sz w:val="32"/>
          <w:szCs w:val="32"/>
          <w:shd w:val="clear"/>
          <w:lang w:eastAsia="zh-CN" w:bidi="ar-SA"/>
        </w:rPr>
        <w:t>涂改、倒卖、出租、出借或者以其他方式转让生产特别许可证、经营许可证、使用许可证行为</w:t>
      </w:r>
      <w:r>
        <w:rPr>
          <w:rFonts w:hint="eastAsia" w:ascii="仿宋" w:hAnsi="仿宋" w:eastAsia="仿宋" w:cs="仿宋"/>
          <w:color w:val="auto"/>
          <w:kern w:val="2"/>
          <w:sz w:val="32"/>
          <w:szCs w:val="32"/>
          <w:shd w:val="clear"/>
          <w:lang w:val="en-US" w:eastAsia="zh-CN" w:bidi="ar-SA"/>
        </w:rPr>
        <w:t>,产生严重危害后果的。</w:t>
      </w:r>
    </w:p>
    <w:p>
      <w:pPr>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firstLine="640" w:firstLineChars="200"/>
        <w:jc w:val="both"/>
        <w:textAlignment w:val="auto"/>
        <w:rPr>
          <w:rFonts w:hint="eastAsia" w:ascii="仿宋" w:hAnsi="仿宋" w:eastAsia="仿宋" w:cs="仿宋"/>
          <w:color w:val="auto"/>
          <w:kern w:val="2"/>
          <w:sz w:val="32"/>
          <w:szCs w:val="32"/>
          <w:shd w:val="clear"/>
          <w:lang w:eastAsia="zh-CN" w:bidi="ar-SA"/>
        </w:rPr>
      </w:pPr>
      <w:r>
        <w:rPr>
          <w:rFonts w:hint="eastAsia" w:ascii="仿宋" w:hAnsi="仿宋" w:eastAsia="仿宋" w:cs="仿宋"/>
          <w:color w:val="auto"/>
          <w:kern w:val="2"/>
          <w:sz w:val="32"/>
          <w:szCs w:val="32"/>
          <w:shd w:val="clear"/>
          <w:lang w:bidi="ar-SA"/>
        </w:rPr>
        <w:t>处罚基准：</w:t>
      </w:r>
      <w:r>
        <w:rPr>
          <w:rFonts w:hint="eastAsia" w:ascii="仿宋" w:hAnsi="仿宋" w:eastAsia="仿宋" w:cs="仿宋"/>
          <w:color w:val="auto"/>
          <w:kern w:val="2"/>
          <w:sz w:val="32"/>
          <w:szCs w:val="32"/>
          <w:shd w:val="clear"/>
          <w:lang w:eastAsia="zh-CN" w:bidi="ar-SA"/>
        </w:rPr>
        <w:t>处两万元以上三万元以下罚款。</w:t>
      </w:r>
    </w:p>
    <w:p>
      <w:pPr>
        <w:keepNext w:val="0"/>
        <w:keepLines w:val="0"/>
        <w:pageBreakBefore w:val="0"/>
        <w:numPr>
          <w:ilvl w:val="-1"/>
          <w:numId w:val="0"/>
        </w:numPr>
        <w:kinsoku/>
        <w:wordWrap/>
        <w:overflowPunct/>
        <w:topLinePunct w:val="0"/>
        <w:autoSpaceDE/>
        <w:bidi w:val="0"/>
        <w:adjustRightInd/>
        <w:snapToGrid/>
        <w:spacing w:line="600" w:lineRule="exact"/>
        <w:ind w:firstLine="640" w:firstLineChars="200"/>
        <w:jc w:val="both"/>
        <w:textAlignment w:val="auto"/>
        <w:rPr>
          <w:rFonts w:hint="eastAsia" w:ascii="仿宋" w:hAnsi="仿宋" w:eastAsia="仿宋" w:cs="仿宋"/>
          <w:color w:val="auto"/>
          <w:kern w:val="2"/>
          <w:sz w:val="32"/>
          <w:szCs w:val="32"/>
          <w:shd w:val="clear"/>
          <w:lang w:val="en-US" w:eastAsia="zh-CN" w:bidi="ar-SA"/>
        </w:rPr>
      </w:pPr>
      <w:r>
        <w:rPr>
          <w:rFonts w:hint="eastAsia" w:ascii="楷体" w:hAnsi="楷体" w:eastAsia="楷体" w:cs="楷体"/>
          <w:color w:val="auto"/>
          <w:kern w:val="2"/>
          <w:sz w:val="32"/>
          <w:szCs w:val="32"/>
          <w:shd w:val="clear"/>
          <w:lang w:eastAsia="zh-CN" w:bidi="ar-SA"/>
        </w:rPr>
        <w:t>四、对监控化学品生产特别许可证有效期届满，未办理延期手续仍继续生产的处罚的裁量基准</w:t>
      </w:r>
    </w:p>
    <w:p>
      <w:pPr>
        <w:keepNext w:val="0"/>
        <w:keepLines w:val="0"/>
        <w:pageBreakBefore w:val="0"/>
        <w:numPr>
          <w:ilvl w:val="-1"/>
          <w:numId w:val="0"/>
        </w:numPr>
        <w:kinsoku/>
        <w:wordWrap/>
        <w:overflowPunct/>
        <w:topLinePunct w:val="0"/>
        <w:autoSpaceDE/>
        <w:bidi w:val="0"/>
        <w:adjustRightInd/>
        <w:snapToGrid/>
        <w:spacing w:line="600" w:lineRule="exact"/>
        <w:ind w:firstLine="643" w:firstLineChars="200"/>
        <w:jc w:val="both"/>
        <w:textAlignment w:val="auto"/>
        <w:rPr>
          <w:rFonts w:hint="default" w:ascii="楷体" w:hAnsi="楷体" w:eastAsia="楷体" w:cs="楷体"/>
          <w:b w:val="0"/>
          <w:bCs w:val="0"/>
          <w:color w:val="auto"/>
          <w:sz w:val="32"/>
          <w:szCs w:val="32"/>
          <w:lang w:val="en-US" w:eastAsia="zh-CN"/>
        </w:rPr>
      </w:pPr>
      <w:r>
        <w:rPr>
          <w:rFonts w:hint="eastAsia" w:ascii="仿宋" w:hAnsi="仿宋" w:eastAsia="仿宋" w:cs="仿宋"/>
          <w:b/>
          <w:bCs/>
          <w:color w:val="auto"/>
          <w:sz w:val="32"/>
          <w:szCs w:val="32"/>
          <w:lang w:val="en-US" w:eastAsia="zh-CN"/>
        </w:rPr>
        <w:t>处罚依据：</w:t>
      </w:r>
    </w:p>
    <w:p>
      <w:pPr>
        <w:pStyle w:val="5"/>
        <w:keepNext w:val="0"/>
        <w:keepLines w:val="0"/>
        <w:pageBreakBefore w:val="0"/>
        <w:widowControl/>
        <w:suppressLineNumbers w:val="0"/>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shd w:val="clear"/>
          <w:lang w:val="en-US" w:eastAsia="zh-CN" w:bidi="ar-SA"/>
        </w:rPr>
      </w:pPr>
      <w:r>
        <w:rPr>
          <w:rFonts w:hint="eastAsia" w:ascii="仿宋" w:hAnsi="仿宋" w:eastAsia="仿宋" w:cs="仿宋"/>
          <w:color w:val="auto"/>
          <w:kern w:val="2"/>
          <w:sz w:val="32"/>
          <w:szCs w:val="32"/>
          <w:shd w:val="clear"/>
          <w:lang w:val="en-US" w:eastAsia="zh-CN" w:bidi="ar-SA"/>
        </w:rPr>
        <w:t>【行政法规】《监控化学品管理条例》（1995年12月国务院令第190号,2011年1月修订）第二十一条：“违反本条例规定，生产监控化学品的，由省、自治区、直辖市人民政府化学工业主管部门责令限期改正；逾期不改正的，可以处20万元以下的罚款；情节严重的，可以提请省、自治区、直辖市人民政府责令停产整顿。”</w:t>
      </w:r>
    </w:p>
    <w:p>
      <w:pPr>
        <w:pStyle w:val="5"/>
        <w:keepNext w:val="0"/>
        <w:keepLines w:val="0"/>
        <w:pageBreakBefore w:val="0"/>
        <w:widowControl/>
        <w:suppressLineNumbers w:val="0"/>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shd w:val="clear"/>
          <w:lang w:val="en-US" w:eastAsia="zh-CN" w:bidi="ar-SA"/>
        </w:rPr>
      </w:pPr>
      <w:r>
        <w:rPr>
          <w:rFonts w:hint="eastAsia" w:ascii="仿宋" w:hAnsi="仿宋" w:eastAsia="仿宋" w:cs="仿宋"/>
          <w:color w:val="auto"/>
          <w:kern w:val="2"/>
          <w:sz w:val="32"/>
          <w:szCs w:val="32"/>
          <w:shd w:val="clear"/>
          <w:lang w:val="en-US" w:eastAsia="zh-CN" w:bidi="ar-SA"/>
        </w:rPr>
        <w:t>【部委规章】《&lt;中华人民共和国监控化学品管理条例&gt;实施细则》（2018年7月工业和信息化部令第48号）第四十九条：“监控化学品生产特别许可证、经营许可证、使用许可证有效期届满，未办理延期手续仍继续生产、经营、使用的，按照《中华人民共和国监控化学品管理条例》第二十一条、第二十二条、第二十三条的规定处罚。”</w:t>
      </w:r>
    </w:p>
    <w:p>
      <w:pPr>
        <w:pStyle w:val="5"/>
        <w:keepNext w:val="0"/>
        <w:keepLines w:val="0"/>
        <w:pageBreakBefore w:val="0"/>
        <w:widowControl/>
        <w:suppressLineNumbers w:val="0"/>
        <w:kinsoku/>
        <w:wordWrap/>
        <w:overflowPunct/>
        <w:topLinePunct w:val="0"/>
        <w:autoSpaceDE/>
        <w:bidi w:val="0"/>
        <w:adjustRightInd/>
        <w:snapToGrid/>
        <w:spacing w:before="0" w:beforeAutospacing="0" w:after="0" w:afterAutospacing="0" w:line="600" w:lineRule="exact"/>
        <w:ind w:left="0" w:right="0" w:firstLine="643" w:firstLineChars="200"/>
        <w:jc w:val="left"/>
        <w:textAlignment w:val="auto"/>
        <w:rPr>
          <w:rFonts w:hint="eastAsia" w:ascii="仿宋" w:hAnsi="仿宋" w:eastAsia="仿宋" w:cs="仿宋"/>
          <w:color w:val="auto"/>
          <w:kern w:val="2"/>
          <w:sz w:val="32"/>
          <w:szCs w:val="32"/>
          <w:shd w:val="clear"/>
          <w:lang w:val="en-US" w:eastAsia="zh-CN" w:bidi="ar-SA"/>
        </w:rPr>
      </w:pPr>
      <w:r>
        <w:rPr>
          <w:rFonts w:hint="eastAsia" w:ascii="仿宋" w:hAnsi="仿宋" w:eastAsia="仿宋" w:cs="仿宋"/>
          <w:b/>
          <w:bCs/>
          <w:color w:val="auto"/>
          <w:sz w:val="32"/>
          <w:szCs w:val="32"/>
          <w:lang w:val="en-US" w:eastAsia="zh-CN"/>
        </w:rPr>
        <w:t>违法行为情形和处罚基准：</w:t>
      </w:r>
    </w:p>
    <w:p>
      <w:pPr>
        <w:keepNext w:val="0"/>
        <w:keepLines w:val="0"/>
        <w:pageBreakBefore w:val="0"/>
        <w:numPr>
          <w:ilvl w:val="-1"/>
          <w:numId w:val="0"/>
        </w:numPr>
        <w:kinsoku/>
        <w:wordWrap/>
        <w:overflowPunct/>
        <w:topLinePunct w:val="0"/>
        <w:autoSpaceDE/>
        <w:bidi w:val="0"/>
        <w:adjustRightInd/>
        <w:snapToGrid/>
        <w:spacing w:line="600" w:lineRule="exact"/>
        <w:ind w:firstLine="640"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val="0"/>
          <w:bCs w:val="0"/>
          <w:color w:val="auto"/>
          <w:sz w:val="32"/>
          <w:szCs w:val="32"/>
          <w:lang w:val="en-US" w:eastAsia="zh-CN"/>
        </w:rPr>
        <w:t>经省级化学工业主管部门责令限期改正，对于逾期不改正的，</w:t>
      </w:r>
      <w:r>
        <w:rPr>
          <w:rFonts w:eastAsia="仿宋_GB2312"/>
          <w:color w:val="auto"/>
          <w:sz w:val="32"/>
          <w:szCs w:val="32"/>
        </w:rPr>
        <w:t>根据</w:t>
      </w:r>
      <w:r>
        <w:rPr>
          <w:rFonts w:hint="eastAsia" w:eastAsia="仿宋_GB2312"/>
          <w:color w:val="auto"/>
          <w:sz w:val="32"/>
          <w:szCs w:val="32"/>
          <w:lang w:eastAsia="zh-CN"/>
        </w:rPr>
        <w:t>违法情形</w:t>
      </w:r>
      <w:r>
        <w:rPr>
          <w:rFonts w:eastAsia="仿宋_GB2312"/>
          <w:color w:val="auto"/>
          <w:sz w:val="32"/>
          <w:szCs w:val="32"/>
        </w:rPr>
        <w:t>不同，予以相应罚款。</w:t>
      </w:r>
    </w:p>
    <w:p>
      <w:pPr>
        <w:pStyle w:val="5"/>
        <w:keepNext w:val="0"/>
        <w:keepLines w:val="0"/>
        <w:pageBreakBefore w:val="0"/>
        <w:widowControl/>
        <w:suppressLineNumbers w:val="0"/>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shd w:val="clear"/>
          <w:lang w:val="en-US" w:eastAsia="zh-CN" w:bidi="ar-SA"/>
        </w:rPr>
      </w:pPr>
      <w:r>
        <w:rPr>
          <w:rFonts w:hint="eastAsia" w:ascii="仿宋" w:hAnsi="仿宋" w:eastAsia="仿宋" w:cs="仿宋"/>
          <w:color w:val="auto"/>
          <w:kern w:val="2"/>
          <w:sz w:val="32"/>
          <w:szCs w:val="32"/>
          <w:shd w:val="clear"/>
          <w:lang w:val="en-US" w:eastAsia="zh-CN" w:bidi="ar-SA"/>
        </w:rPr>
        <w:t>1.</w:t>
      </w:r>
      <w:r>
        <w:rPr>
          <w:rFonts w:hint="eastAsia" w:ascii="仿宋" w:hAnsi="仿宋" w:eastAsia="仿宋" w:cs="仿宋"/>
          <w:color w:val="auto"/>
          <w:kern w:val="2"/>
          <w:sz w:val="32"/>
          <w:szCs w:val="32"/>
          <w:shd w:val="clear"/>
          <w:lang w:bidi="ar-SA"/>
        </w:rPr>
        <w:t>一般违法行为的表现情形：</w:t>
      </w:r>
      <w:r>
        <w:rPr>
          <w:rFonts w:hint="eastAsia" w:ascii="仿宋" w:hAnsi="仿宋" w:eastAsia="仿宋" w:cs="仿宋"/>
          <w:color w:val="auto"/>
          <w:kern w:val="2"/>
          <w:sz w:val="32"/>
          <w:szCs w:val="32"/>
          <w:shd w:val="clear"/>
          <w:lang w:eastAsia="zh-CN" w:bidi="ar-SA"/>
        </w:rPr>
        <w:t>对监控化学品生产特别许可证有效期届满，未办理延期手续仍继续生产不超过半年的。</w:t>
      </w:r>
    </w:p>
    <w:p>
      <w:pPr>
        <w:pStyle w:val="5"/>
        <w:keepNext w:val="0"/>
        <w:keepLines w:val="0"/>
        <w:pageBreakBefore w:val="0"/>
        <w:widowControl/>
        <w:suppressLineNumbers w:val="0"/>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lang w:bidi="ar-SA"/>
        </w:rPr>
        <w:t>处罚基准：</w:t>
      </w:r>
      <w:r>
        <w:rPr>
          <w:rFonts w:hint="eastAsia" w:ascii="仿宋" w:hAnsi="仿宋" w:eastAsia="仿宋" w:cs="仿宋"/>
          <w:b w:val="0"/>
          <w:bCs w:val="0"/>
          <w:color w:val="auto"/>
          <w:sz w:val="32"/>
          <w:szCs w:val="32"/>
          <w:lang w:val="en-US" w:eastAsia="zh-CN"/>
        </w:rPr>
        <w:t>处7万元以下罚款，情节严重的，可以提请省政府责令停产整顿。</w:t>
      </w:r>
    </w:p>
    <w:p>
      <w:pPr>
        <w:pStyle w:val="5"/>
        <w:keepNext w:val="0"/>
        <w:keepLines w:val="0"/>
        <w:pageBreakBefore w:val="0"/>
        <w:widowControl/>
        <w:suppressLineNumbers w:val="0"/>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w:t>
      </w:r>
      <w:r>
        <w:rPr>
          <w:rFonts w:hint="eastAsia" w:ascii="仿宋" w:hAnsi="仿宋" w:eastAsia="仿宋" w:cs="仿宋"/>
          <w:color w:val="auto"/>
          <w:kern w:val="2"/>
          <w:sz w:val="32"/>
          <w:szCs w:val="32"/>
          <w:shd w:val="clear"/>
          <w:lang w:bidi="ar-SA"/>
        </w:rPr>
        <w:t>较重违法行为的表现情形：</w:t>
      </w:r>
      <w:r>
        <w:rPr>
          <w:rFonts w:hint="eastAsia" w:ascii="仿宋" w:hAnsi="仿宋" w:eastAsia="仿宋" w:cs="仿宋"/>
          <w:color w:val="auto"/>
          <w:kern w:val="2"/>
          <w:sz w:val="32"/>
          <w:szCs w:val="32"/>
          <w:shd w:val="clear"/>
          <w:lang w:eastAsia="zh-CN" w:bidi="ar-SA"/>
        </w:rPr>
        <w:t>对监控化学品生产特别许可证有效期届满，未办理延期手续仍继续生产半年以上，不超过一年的。</w:t>
      </w:r>
    </w:p>
    <w:p>
      <w:pPr>
        <w:pStyle w:val="5"/>
        <w:keepNext w:val="0"/>
        <w:keepLines w:val="0"/>
        <w:pageBreakBefore w:val="0"/>
        <w:widowControl/>
        <w:suppressLineNumbers w:val="0"/>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lang w:bidi="ar-SA"/>
        </w:rPr>
        <w:t>处罚基准：</w:t>
      </w:r>
      <w:r>
        <w:rPr>
          <w:rFonts w:hint="eastAsia" w:ascii="仿宋" w:hAnsi="仿宋" w:eastAsia="仿宋" w:cs="仿宋"/>
          <w:b w:val="0"/>
          <w:bCs w:val="0"/>
          <w:color w:val="auto"/>
          <w:sz w:val="32"/>
          <w:szCs w:val="32"/>
          <w:lang w:val="en-US" w:eastAsia="zh-CN"/>
        </w:rPr>
        <w:t>处7万元以上14万元以下罚款，情节严重的，可以提请省政府责令停产整顿。</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firstLine="640" w:firstLineChars="200"/>
        <w:jc w:val="left"/>
        <w:textAlignment w:val="auto"/>
        <w:rPr>
          <w:rFonts w:hint="eastAsia" w:ascii="仿宋" w:hAnsi="仿宋" w:eastAsia="仿宋" w:cs="仿宋"/>
          <w:color w:val="auto"/>
          <w:kern w:val="2"/>
          <w:sz w:val="32"/>
          <w:szCs w:val="32"/>
          <w:shd w:val="clear"/>
          <w:lang w:eastAsia="zh-CN" w:bidi="ar-SA"/>
        </w:rPr>
      </w:pPr>
      <w:r>
        <w:rPr>
          <w:rFonts w:hint="eastAsia" w:ascii="仿宋" w:hAnsi="仿宋" w:eastAsia="仿宋" w:cs="仿宋"/>
          <w:b w:val="0"/>
          <w:bCs w:val="0"/>
          <w:color w:val="auto"/>
          <w:sz w:val="32"/>
          <w:szCs w:val="32"/>
          <w:lang w:val="en-US" w:eastAsia="zh-CN"/>
        </w:rPr>
        <w:t>3.严</w:t>
      </w:r>
      <w:r>
        <w:rPr>
          <w:rFonts w:hint="eastAsia" w:ascii="仿宋" w:hAnsi="仿宋" w:eastAsia="仿宋" w:cs="仿宋"/>
          <w:color w:val="auto"/>
          <w:kern w:val="2"/>
          <w:sz w:val="32"/>
          <w:szCs w:val="32"/>
          <w:shd w:val="clear"/>
          <w:lang w:bidi="ar-SA"/>
        </w:rPr>
        <w:t>重违法行为的表现情形：</w:t>
      </w:r>
      <w:r>
        <w:rPr>
          <w:rFonts w:hint="eastAsia" w:ascii="仿宋" w:hAnsi="仿宋" w:eastAsia="仿宋" w:cs="仿宋"/>
          <w:color w:val="auto"/>
          <w:kern w:val="2"/>
          <w:sz w:val="32"/>
          <w:szCs w:val="32"/>
          <w:shd w:val="clear"/>
          <w:lang w:eastAsia="zh-CN" w:bidi="ar-SA"/>
        </w:rPr>
        <w:t>对监控化学品生产特别许可证有效期届满，未办理延期手续仍继续生产一年以上的。</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firstLine="640" w:firstLineChars="200"/>
        <w:jc w:val="left"/>
        <w:textAlignment w:val="auto"/>
        <w:rPr>
          <w:rFonts w:hint="eastAsia" w:ascii="仿宋" w:hAnsi="仿宋" w:eastAsia="仿宋" w:cs="仿宋"/>
          <w:color w:val="auto"/>
          <w:kern w:val="2"/>
          <w:sz w:val="32"/>
          <w:szCs w:val="32"/>
          <w:shd w:val="clear"/>
          <w:lang w:val="en-US" w:eastAsia="zh-CN" w:bidi="ar-SA"/>
        </w:rPr>
      </w:pPr>
      <w:r>
        <w:rPr>
          <w:rFonts w:hint="eastAsia" w:ascii="仿宋" w:hAnsi="仿宋" w:eastAsia="仿宋" w:cs="仿宋"/>
          <w:color w:val="auto"/>
          <w:kern w:val="2"/>
          <w:sz w:val="32"/>
          <w:szCs w:val="32"/>
          <w:shd w:val="clear"/>
          <w:lang w:bidi="ar-SA"/>
        </w:rPr>
        <w:t>处罚基准：</w:t>
      </w:r>
      <w:r>
        <w:rPr>
          <w:rFonts w:hint="eastAsia" w:ascii="仿宋" w:hAnsi="仿宋" w:eastAsia="仿宋" w:cs="仿宋"/>
          <w:b w:val="0"/>
          <w:bCs w:val="0"/>
          <w:color w:val="auto"/>
          <w:sz w:val="32"/>
          <w:szCs w:val="32"/>
          <w:lang w:val="en-US" w:eastAsia="zh-CN"/>
        </w:rPr>
        <w:t>处14万元以上20万元以下罚款，情节严重的，可以提请省政府责令停产整顿。</w:t>
      </w:r>
    </w:p>
    <w:p>
      <w:pPr>
        <w:pStyle w:val="5"/>
        <w:keepNext w:val="0"/>
        <w:keepLines w:val="0"/>
        <w:pageBreakBefore w:val="0"/>
        <w:widowControl/>
        <w:numPr>
          <w:ilvl w:val="0"/>
          <w:numId w:val="2"/>
        </w:numPr>
        <w:suppressLineNumbers w:val="0"/>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楷体" w:hAnsi="楷体" w:eastAsia="楷体" w:cs="楷体"/>
          <w:color w:val="auto"/>
          <w:kern w:val="2"/>
          <w:sz w:val="32"/>
          <w:szCs w:val="32"/>
          <w:shd w:val="clear"/>
          <w:lang w:eastAsia="zh-CN" w:bidi="ar-SA"/>
        </w:rPr>
      </w:pPr>
      <w:r>
        <w:rPr>
          <w:rFonts w:hint="eastAsia" w:ascii="楷体" w:hAnsi="楷体" w:eastAsia="楷体" w:cs="楷体"/>
          <w:color w:val="auto"/>
          <w:kern w:val="2"/>
          <w:sz w:val="32"/>
          <w:szCs w:val="32"/>
          <w:shd w:val="clear"/>
          <w:lang w:eastAsia="zh-CN" w:bidi="ar-SA"/>
        </w:rPr>
        <w:t>对监控化学品经营许可证有效期届满，未办理延期手续仍继续经营的处罚的裁量基准</w:t>
      </w:r>
    </w:p>
    <w:p>
      <w:pPr>
        <w:keepNext w:val="0"/>
        <w:keepLines w:val="0"/>
        <w:pageBreakBefore w:val="0"/>
        <w:numPr>
          <w:ilvl w:val="-1"/>
          <w:numId w:val="0"/>
        </w:numPr>
        <w:kinsoku/>
        <w:wordWrap/>
        <w:overflowPunct/>
        <w:topLinePunct w:val="0"/>
        <w:autoSpaceDE/>
        <w:bidi w:val="0"/>
        <w:adjustRightInd/>
        <w:snapToGrid/>
        <w:spacing w:line="600" w:lineRule="exact"/>
        <w:ind w:firstLine="643" w:firstLineChars="200"/>
        <w:jc w:val="both"/>
        <w:textAlignment w:val="auto"/>
        <w:rPr>
          <w:rFonts w:hint="default" w:ascii="楷体" w:hAnsi="楷体" w:eastAsia="楷体" w:cs="楷体"/>
          <w:b w:val="0"/>
          <w:bCs w:val="0"/>
          <w:color w:val="auto"/>
          <w:sz w:val="32"/>
          <w:szCs w:val="32"/>
          <w:lang w:val="en-US" w:eastAsia="zh-CN"/>
        </w:rPr>
      </w:pPr>
      <w:r>
        <w:rPr>
          <w:rFonts w:hint="eastAsia" w:ascii="仿宋" w:hAnsi="仿宋" w:eastAsia="仿宋" w:cs="仿宋"/>
          <w:b/>
          <w:bCs/>
          <w:color w:val="auto"/>
          <w:sz w:val="32"/>
          <w:szCs w:val="32"/>
          <w:lang w:val="en-US" w:eastAsia="zh-CN"/>
        </w:rPr>
        <w:t>处罚依据：</w:t>
      </w:r>
    </w:p>
    <w:p>
      <w:pPr>
        <w:pStyle w:val="5"/>
        <w:keepNext w:val="0"/>
        <w:keepLines w:val="0"/>
        <w:pageBreakBefore w:val="0"/>
        <w:widowControl/>
        <w:suppressLineNumbers w:val="0"/>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shd w:val="clear"/>
          <w:lang w:val="en-US" w:eastAsia="zh-CN" w:bidi="ar-SA"/>
        </w:rPr>
      </w:pPr>
      <w:r>
        <w:rPr>
          <w:rFonts w:hint="eastAsia" w:ascii="仿宋" w:hAnsi="仿宋" w:eastAsia="仿宋" w:cs="仿宋"/>
          <w:color w:val="auto"/>
          <w:kern w:val="2"/>
          <w:sz w:val="32"/>
          <w:szCs w:val="32"/>
          <w:shd w:val="clear"/>
          <w:lang w:val="en-US" w:eastAsia="zh-CN" w:bidi="ar-SA"/>
        </w:rPr>
        <w:t>【行政法规】《监控化学品管理条例》（1995年12月国务院令第190号,2011年1月修订）第二十三条：“违反本条例规定，经营监控化学品的，由省、自治区、直辖市人民政府化学工业主管部门没收其违法经营的监控化学品和违法所得，可以并处违法经营额一倍以上二倍以下的罚款。”</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楷体" w:hAnsi="楷体" w:eastAsia="楷体" w:cs="楷体"/>
          <w:color w:val="auto"/>
          <w:kern w:val="2"/>
          <w:sz w:val="32"/>
          <w:szCs w:val="32"/>
          <w:shd w:val="clear"/>
          <w:lang w:val="en-US" w:eastAsia="zh-CN" w:bidi="ar-SA"/>
        </w:rPr>
      </w:pPr>
      <w:r>
        <w:rPr>
          <w:rFonts w:hint="eastAsia" w:ascii="仿宋" w:hAnsi="仿宋" w:eastAsia="仿宋" w:cs="仿宋"/>
          <w:color w:val="auto"/>
          <w:kern w:val="2"/>
          <w:sz w:val="32"/>
          <w:szCs w:val="32"/>
          <w:shd w:val="clear"/>
          <w:lang w:val="en-US" w:eastAsia="zh-CN" w:bidi="ar-SA"/>
        </w:rPr>
        <w:t>【部委规章】《&lt;中华人民共和国监控化学品管理条例&gt;实施细则》（2018年7月工业和信息化部令第48号）第四十九条：“监控化学品生产特别许可证、经营许可证、使用许可证有效期届满，未办理延期手续仍继续生产、经营、使用的，按照《中华人民共和国监控化学品管理条例》第二十一条、第二十二条、第二十三条的规定处罚。”</w:t>
      </w:r>
    </w:p>
    <w:p>
      <w:pPr>
        <w:pStyle w:val="5"/>
        <w:keepNext w:val="0"/>
        <w:keepLines w:val="0"/>
        <w:pageBreakBefore w:val="0"/>
        <w:widowControl/>
        <w:suppressLineNumbers w:val="0"/>
        <w:kinsoku/>
        <w:wordWrap/>
        <w:overflowPunct/>
        <w:topLinePunct w:val="0"/>
        <w:autoSpaceDE/>
        <w:bidi w:val="0"/>
        <w:adjustRightInd/>
        <w:snapToGrid/>
        <w:spacing w:before="0" w:beforeAutospacing="0" w:after="0" w:afterAutospacing="0" w:line="600" w:lineRule="exact"/>
        <w:ind w:left="0" w:right="0" w:firstLine="643" w:firstLineChars="200"/>
        <w:jc w:val="left"/>
        <w:textAlignment w:val="auto"/>
        <w:rPr>
          <w:rFonts w:hint="eastAsia" w:ascii="仿宋" w:hAnsi="仿宋" w:eastAsia="仿宋" w:cs="仿宋"/>
          <w:color w:val="auto"/>
          <w:kern w:val="2"/>
          <w:sz w:val="32"/>
          <w:szCs w:val="32"/>
          <w:shd w:val="clear"/>
          <w:lang w:val="en-US" w:eastAsia="zh-CN" w:bidi="ar-SA"/>
        </w:rPr>
      </w:pPr>
      <w:r>
        <w:rPr>
          <w:rFonts w:hint="eastAsia" w:ascii="仿宋" w:hAnsi="仿宋" w:eastAsia="仿宋" w:cs="仿宋"/>
          <w:b/>
          <w:bCs/>
          <w:color w:val="auto"/>
          <w:sz w:val="32"/>
          <w:szCs w:val="32"/>
          <w:lang w:val="en-US" w:eastAsia="zh-CN"/>
        </w:rPr>
        <w:t>违法行为情形和处罚基准：</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
          <w:color w:val="auto"/>
          <w:kern w:val="2"/>
          <w:sz w:val="32"/>
          <w:szCs w:val="32"/>
          <w:shd w:val="clear"/>
          <w:lang w:eastAsia="zh-CN" w:bidi="ar-SA"/>
        </w:rPr>
      </w:pPr>
      <w:r>
        <w:rPr>
          <w:rFonts w:hint="eastAsia" w:ascii="仿宋" w:hAnsi="仿宋" w:eastAsia="仿宋" w:cs="仿宋"/>
          <w:color w:val="auto"/>
          <w:kern w:val="2"/>
          <w:sz w:val="32"/>
          <w:szCs w:val="32"/>
          <w:shd w:val="clear"/>
          <w:lang w:val="en-US" w:eastAsia="zh-CN" w:bidi="ar-SA"/>
        </w:rPr>
        <w:t>1.</w:t>
      </w:r>
      <w:r>
        <w:rPr>
          <w:rFonts w:hint="eastAsia" w:ascii="仿宋" w:hAnsi="仿宋" w:eastAsia="仿宋" w:cs="仿宋"/>
          <w:color w:val="auto"/>
          <w:kern w:val="2"/>
          <w:sz w:val="32"/>
          <w:szCs w:val="32"/>
          <w:shd w:val="clear"/>
          <w:lang w:bidi="ar-SA"/>
        </w:rPr>
        <w:t>一般违法行为的表现情形：</w:t>
      </w:r>
      <w:r>
        <w:rPr>
          <w:rFonts w:hint="eastAsia" w:ascii="仿宋" w:hAnsi="仿宋" w:eastAsia="仿宋" w:cs="仿宋"/>
          <w:color w:val="auto"/>
          <w:kern w:val="2"/>
          <w:sz w:val="32"/>
          <w:szCs w:val="32"/>
          <w:shd w:val="clear"/>
          <w:lang w:eastAsia="zh-CN" w:bidi="ar-SA"/>
        </w:rPr>
        <w:t>对监控化学品经营许可证有效期届满，未办理延期手续仍继续经营不超过半年的。</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firstLine="640" w:firstLineChars="200"/>
        <w:jc w:val="left"/>
        <w:textAlignment w:val="auto"/>
        <w:rPr>
          <w:rFonts w:hint="eastAsia" w:ascii="仿宋" w:hAnsi="仿宋" w:eastAsia="仿宋" w:cs="仿宋"/>
          <w:color w:val="auto"/>
          <w:kern w:val="2"/>
          <w:sz w:val="32"/>
          <w:szCs w:val="32"/>
          <w:shd w:val="clear"/>
          <w:lang w:bidi="ar-SA"/>
        </w:rPr>
      </w:pPr>
      <w:r>
        <w:rPr>
          <w:rFonts w:hint="eastAsia" w:ascii="仿宋" w:hAnsi="仿宋" w:eastAsia="仿宋" w:cs="仿宋"/>
          <w:color w:val="auto"/>
          <w:kern w:val="2"/>
          <w:sz w:val="32"/>
          <w:szCs w:val="32"/>
          <w:shd w:val="clear"/>
          <w:lang w:bidi="ar-SA"/>
        </w:rPr>
        <w:t>处罚基准：</w:t>
      </w:r>
      <w:r>
        <w:rPr>
          <w:rFonts w:hint="eastAsia" w:ascii="仿宋" w:hAnsi="仿宋" w:eastAsia="仿宋" w:cs="仿宋"/>
          <w:color w:val="auto"/>
          <w:kern w:val="2"/>
          <w:sz w:val="32"/>
          <w:szCs w:val="32"/>
          <w:shd w:val="clear"/>
          <w:lang w:val="en-US" w:eastAsia="zh-CN" w:bidi="ar-SA"/>
        </w:rPr>
        <w:t>没收其违法经营的监控化学品和违法所得，并处违法经营额1倍的罚款。</w:t>
      </w:r>
    </w:p>
    <w:p>
      <w:pPr>
        <w:pStyle w:val="5"/>
        <w:keepNext w:val="0"/>
        <w:keepLines w:val="0"/>
        <w:pageBreakBefore w:val="0"/>
        <w:widowControl/>
        <w:suppressLineNumbers w:val="0"/>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lang w:val="en-US" w:eastAsia="zh-CN" w:bidi="ar-SA"/>
        </w:rPr>
        <w:t>2.</w:t>
      </w:r>
      <w:r>
        <w:rPr>
          <w:rFonts w:hint="eastAsia" w:ascii="仿宋" w:hAnsi="仿宋" w:eastAsia="仿宋" w:cs="仿宋"/>
          <w:color w:val="auto"/>
          <w:kern w:val="2"/>
          <w:sz w:val="32"/>
          <w:szCs w:val="32"/>
          <w:shd w:val="clear"/>
          <w:lang w:bidi="ar-SA"/>
        </w:rPr>
        <w:t>较重违法行为的表现情形：</w:t>
      </w:r>
      <w:r>
        <w:rPr>
          <w:rFonts w:hint="eastAsia" w:ascii="仿宋" w:hAnsi="仿宋" w:eastAsia="仿宋" w:cs="仿宋"/>
          <w:color w:val="auto"/>
          <w:kern w:val="2"/>
          <w:sz w:val="32"/>
          <w:szCs w:val="32"/>
          <w:shd w:val="clear"/>
          <w:lang w:eastAsia="zh-CN" w:bidi="ar-SA"/>
        </w:rPr>
        <w:t>对监控化学品经营许可证有效期届满，未办理延期手续仍继续经营半年以上，不超过一年的。</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firstLine="640" w:firstLineChars="200"/>
        <w:jc w:val="left"/>
        <w:textAlignment w:val="auto"/>
        <w:rPr>
          <w:rFonts w:hint="eastAsia" w:ascii="仿宋" w:hAnsi="仿宋" w:eastAsia="仿宋" w:cs="仿宋"/>
          <w:color w:val="auto"/>
          <w:kern w:val="2"/>
          <w:sz w:val="32"/>
          <w:szCs w:val="32"/>
          <w:shd w:val="clear"/>
          <w:lang w:bidi="ar-SA"/>
        </w:rPr>
      </w:pPr>
      <w:r>
        <w:rPr>
          <w:rFonts w:hint="eastAsia" w:ascii="仿宋" w:hAnsi="仿宋" w:eastAsia="仿宋" w:cs="仿宋"/>
          <w:color w:val="auto"/>
          <w:kern w:val="2"/>
          <w:sz w:val="32"/>
          <w:szCs w:val="32"/>
          <w:shd w:val="clear"/>
          <w:lang w:bidi="ar-SA"/>
        </w:rPr>
        <w:t>处罚基准：</w:t>
      </w:r>
      <w:r>
        <w:rPr>
          <w:rFonts w:hint="eastAsia" w:ascii="仿宋" w:hAnsi="仿宋" w:eastAsia="仿宋" w:cs="仿宋"/>
          <w:color w:val="auto"/>
          <w:kern w:val="2"/>
          <w:sz w:val="32"/>
          <w:szCs w:val="32"/>
          <w:shd w:val="clear"/>
          <w:lang w:val="en-US" w:eastAsia="zh-CN" w:bidi="ar-SA"/>
        </w:rPr>
        <w:t>没收其违法经营的监控化学品和违法所得，并处违法经营额1.5倍的罚款。</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firstLine="640" w:firstLineChars="200"/>
        <w:jc w:val="left"/>
        <w:textAlignment w:val="auto"/>
        <w:rPr>
          <w:rFonts w:hint="eastAsia" w:ascii="仿宋" w:hAnsi="仿宋" w:eastAsia="仿宋" w:cs="仿宋"/>
          <w:color w:val="auto"/>
          <w:kern w:val="2"/>
          <w:sz w:val="32"/>
          <w:szCs w:val="32"/>
          <w:shd w:val="clear"/>
          <w:lang w:eastAsia="zh-CN" w:bidi="ar-SA"/>
        </w:rPr>
      </w:pPr>
      <w:r>
        <w:rPr>
          <w:rFonts w:hint="eastAsia" w:ascii="仿宋" w:hAnsi="仿宋" w:eastAsia="仿宋" w:cs="仿宋"/>
          <w:color w:val="auto"/>
          <w:kern w:val="2"/>
          <w:sz w:val="32"/>
          <w:szCs w:val="32"/>
          <w:shd w:val="clear"/>
          <w:lang w:val="en-US" w:eastAsia="zh-CN" w:bidi="ar-SA"/>
        </w:rPr>
        <w:t>3.</w:t>
      </w:r>
      <w:r>
        <w:rPr>
          <w:rFonts w:hint="eastAsia" w:ascii="仿宋" w:hAnsi="仿宋" w:eastAsia="仿宋" w:cs="仿宋"/>
          <w:b w:val="0"/>
          <w:bCs w:val="0"/>
          <w:color w:val="auto"/>
          <w:sz w:val="32"/>
          <w:szCs w:val="32"/>
          <w:lang w:val="en-US" w:eastAsia="zh-CN"/>
        </w:rPr>
        <w:t>严</w:t>
      </w:r>
      <w:r>
        <w:rPr>
          <w:rFonts w:hint="eastAsia" w:ascii="仿宋" w:hAnsi="仿宋" w:eastAsia="仿宋" w:cs="仿宋"/>
          <w:color w:val="auto"/>
          <w:kern w:val="2"/>
          <w:sz w:val="32"/>
          <w:szCs w:val="32"/>
          <w:shd w:val="clear"/>
          <w:lang w:bidi="ar-SA"/>
        </w:rPr>
        <w:t>重违法行为的表现情形：</w:t>
      </w:r>
      <w:r>
        <w:rPr>
          <w:rFonts w:hint="eastAsia" w:ascii="仿宋" w:hAnsi="仿宋" w:eastAsia="仿宋" w:cs="仿宋"/>
          <w:color w:val="auto"/>
          <w:kern w:val="2"/>
          <w:sz w:val="32"/>
          <w:szCs w:val="32"/>
          <w:shd w:val="clear"/>
          <w:lang w:eastAsia="zh-CN" w:bidi="ar-SA"/>
        </w:rPr>
        <w:t>对监控化学品经营许可证有效期届满，未办理延期手续仍继续经营一年以上的。</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firstLine="640" w:firstLineChars="200"/>
        <w:jc w:val="left"/>
        <w:textAlignment w:val="auto"/>
        <w:rPr>
          <w:rFonts w:hint="eastAsia" w:ascii="仿宋" w:hAnsi="仿宋" w:eastAsia="仿宋" w:cs="仿宋"/>
          <w:color w:val="auto"/>
          <w:kern w:val="2"/>
          <w:sz w:val="32"/>
          <w:szCs w:val="32"/>
          <w:shd w:val="clear"/>
          <w:lang w:val="en-US" w:eastAsia="zh-CN" w:bidi="ar-SA"/>
        </w:rPr>
      </w:pPr>
      <w:r>
        <w:rPr>
          <w:rFonts w:hint="eastAsia" w:ascii="仿宋" w:hAnsi="仿宋" w:eastAsia="仿宋" w:cs="仿宋"/>
          <w:color w:val="auto"/>
          <w:kern w:val="2"/>
          <w:sz w:val="32"/>
          <w:szCs w:val="32"/>
          <w:shd w:val="clear"/>
          <w:lang w:bidi="ar-SA"/>
        </w:rPr>
        <w:t>处罚基准：</w:t>
      </w:r>
      <w:r>
        <w:rPr>
          <w:rFonts w:hint="eastAsia" w:ascii="仿宋" w:hAnsi="仿宋" w:eastAsia="仿宋" w:cs="仿宋"/>
          <w:color w:val="auto"/>
          <w:kern w:val="2"/>
          <w:sz w:val="32"/>
          <w:szCs w:val="32"/>
          <w:shd w:val="clear"/>
          <w:lang w:val="en-US" w:eastAsia="zh-CN" w:bidi="ar-SA"/>
        </w:rPr>
        <w:t>没收其违法经营的监控化学品和违法所得，并处违法经营额2倍的罚款。</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楷体" w:hAnsi="楷体" w:eastAsia="楷体" w:cs="楷体"/>
          <w:color w:val="auto"/>
          <w:kern w:val="2"/>
          <w:sz w:val="32"/>
          <w:szCs w:val="32"/>
          <w:shd w:val="clear"/>
          <w:lang w:val="en-US" w:eastAsia="zh-CN" w:bidi="ar-SA"/>
        </w:rPr>
      </w:pPr>
      <w:r>
        <w:rPr>
          <w:rFonts w:hint="eastAsia" w:ascii="楷体" w:hAnsi="楷体" w:eastAsia="楷体" w:cs="楷体"/>
          <w:color w:val="auto"/>
          <w:kern w:val="2"/>
          <w:sz w:val="32"/>
          <w:szCs w:val="32"/>
          <w:shd w:val="clear"/>
          <w:lang w:val="en-US" w:eastAsia="zh-CN" w:bidi="ar-SA"/>
        </w:rPr>
        <w:t>六、</w:t>
      </w:r>
      <w:r>
        <w:rPr>
          <w:rFonts w:hint="eastAsia" w:ascii="楷体" w:hAnsi="楷体" w:eastAsia="楷体" w:cs="楷体"/>
          <w:color w:val="auto"/>
          <w:kern w:val="2"/>
          <w:sz w:val="32"/>
          <w:szCs w:val="32"/>
          <w:shd w:val="clear"/>
          <w:lang w:eastAsia="zh-CN" w:bidi="ar-SA"/>
        </w:rPr>
        <w:t>对监控化学品使用许可证有效期届满，未办理延期手续仍继续使用的处罚的裁量基准</w:t>
      </w:r>
    </w:p>
    <w:p>
      <w:pPr>
        <w:keepNext w:val="0"/>
        <w:keepLines w:val="0"/>
        <w:pageBreakBefore w:val="0"/>
        <w:numPr>
          <w:ilvl w:val="-1"/>
          <w:numId w:val="0"/>
        </w:numPr>
        <w:kinsoku/>
        <w:wordWrap/>
        <w:overflowPunct/>
        <w:topLinePunct w:val="0"/>
        <w:autoSpaceDE/>
        <w:bidi w:val="0"/>
        <w:adjustRightInd/>
        <w:snapToGrid/>
        <w:spacing w:line="600" w:lineRule="exact"/>
        <w:ind w:firstLine="643" w:firstLineChars="200"/>
        <w:jc w:val="both"/>
        <w:textAlignment w:val="auto"/>
        <w:rPr>
          <w:rFonts w:hint="default" w:ascii="楷体" w:hAnsi="楷体" w:eastAsia="楷体" w:cs="楷体"/>
          <w:b w:val="0"/>
          <w:bCs w:val="0"/>
          <w:color w:val="auto"/>
          <w:sz w:val="32"/>
          <w:szCs w:val="32"/>
          <w:lang w:val="en-US" w:eastAsia="zh-CN"/>
        </w:rPr>
      </w:pPr>
      <w:r>
        <w:rPr>
          <w:rFonts w:hint="eastAsia" w:ascii="仿宋" w:hAnsi="仿宋" w:eastAsia="仿宋" w:cs="仿宋"/>
          <w:b/>
          <w:bCs/>
          <w:color w:val="auto"/>
          <w:sz w:val="32"/>
          <w:szCs w:val="32"/>
          <w:lang w:val="en-US" w:eastAsia="zh-CN"/>
        </w:rPr>
        <w:t>处罚依据：</w:t>
      </w:r>
    </w:p>
    <w:p>
      <w:pPr>
        <w:pStyle w:val="5"/>
        <w:keepNext w:val="0"/>
        <w:keepLines w:val="0"/>
        <w:pageBreakBefore w:val="0"/>
        <w:widowControl/>
        <w:suppressLineNumbers w:val="0"/>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shd w:val="clear"/>
          <w:lang w:val="en-US" w:eastAsia="zh-CN" w:bidi="ar-SA"/>
        </w:rPr>
      </w:pPr>
      <w:r>
        <w:rPr>
          <w:rFonts w:hint="eastAsia" w:ascii="仿宋" w:hAnsi="仿宋" w:eastAsia="仿宋" w:cs="仿宋"/>
          <w:color w:val="auto"/>
          <w:kern w:val="2"/>
          <w:sz w:val="32"/>
          <w:szCs w:val="32"/>
          <w:shd w:val="clear"/>
          <w:lang w:val="en-US" w:eastAsia="zh-CN" w:bidi="ar-SA"/>
        </w:rPr>
        <w:t>【行政法规】《监控化学品管理条例》（1995年12月国务院令第190号,2011年1月修订）第二十二条：“违反本条例规定，使用监控化学品的，由省、自治区、直辖市人民政府化学工业主管部门责令限期改正；逾期不改正的，可以处5万元以下的罚款。”</w:t>
      </w:r>
    </w:p>
    <w:p>
      <w:pPr>
        <w:pStyle w:val="5"/>
        <w:keepNext w:val="0"/>
        <w:keepLines w:val="0"/>
        <w:pageBreakBefore w:val="0"/>
        <w:widowControl/>
        <w:suppressLineNumbers w:val="0"/>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shd w:val="clear"/>
          <w:lang w:val="en-US" w:eastAsia="zh-CN" w:bidi="ar-SA"/>
        </w:rPr>
      </w:pPr>
      <w:r>
        <w:rPr>
          <w:rFonts w:hint="eastAsia" w:ascii="仿宋" w:hAnsi="仿宋" w:eastAsia="仿宋" w:cs="仿宋"/>
          <w:color w:val="auto"/>
          <w:kern w:val="2"/>
          <w:sz w:val="32"/>
          <w:szCs w:val="32"/>
          <w:shd w:val="clear"/>
          <w:lang w:val="en-US" w:eastAsia="zh-CN" w:bidi="ar-SA"/>
        </w:rPr>
        <w:t>【部委规章】《&lt;中华人民共和国监控化学品管理条例&gt;实施细则》（2018年7月工业和信息化部令第48号）第四十九条：“监控化学品生产特别许可证、经营许可证、使用许可证有效期届满，未办理延期手续仍继续生产、经营、使用的，按照《中华人民共和国监控化学品管理条例》第二十一条、第二十二条、第二十三条的规定处罚。”</w:t>
      </w:r>
    </w:p>
    <w:p>
      <w:pPr>
        <w:pStyle w:val="5"/>
        <w:keepNext w:val="0"/>
        <w:keepLines w:val="0"/>
        <w:pageBreakBefore w:val="0"/>
        <w:widowControl/>
        <w:kinsoku/>
        <w:wordWrap/>
        <w:overflowPunct/>
        <w:topLinePunct w:val="0"/>
        <w:autoSpaceDE/>
        <w:bidi w:val="0"/>
        <w:adjustRightInd/>
        <w:snapToGrid/>
        <w:spacing w:line="600" w:lineRule="exact"/>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bCs/>
          <w:color w:val="auto"/>
          <w:sz w:val="32"/>
          <w:szCs w:val="32"/>
          <w:lang w:val="en-US" w:eastAsia="zh-CN"/>
        </w:rPr>
        <w:t>违法行为情形和处罚基准：</w:t>
      </w:r>
    </w:p>
    <w:p>
      <w:pPr>
        <w:pStyle w:val="5"/>
        <w:keepNext w:val="0"/>
        <w:keepLines w:val="0"/>
        <w:pageBreakBefore w:val="0"/>
        <w:widowControl/>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b w:val="0"/>
          <w:bCs w:val="0"/>
          <w:color w:val="auto"/>
          <w:sz w:val="32"/>
          <w:szCs w:val="32"/>
          <w:lang w:val="en-US" w:eastAsia="zh-CN"/>
        </w:rPr>
        <w:t>经省级化学工业主管部门责令限期改正，对于逾期不改正的，</w:t>
      </w:r>
      <w:r>
        <w:rPr>
          <w:rFonts w:eastAsia="仿宋_GB2312"/>
          <w:color w:val="auto"/>
          <w:sz w:val="32"/>
          <w:szCs w:val="32"/>
        </w:rPr>
        <w:t>根据</w:t>
      </w:r>
      <w:r>
        <w:rPr>
          <w:rFonts w:hint="eastAsia" w:eastAsia="仿宋_GB2312"/>
          <w:color w:val="auto"/>
          <w:sz w:val="32"/>
          <w:szCs w:val="32"/>
          <w:lang w:eastAsia="zh-CN"/>
        </w:rPr>
        <w:t>违法情形</w:t>
      </w:r>
      <w:r>
        <w:rPr>
          <w:rFonts w:eastAsia="仿宋_GB2312"/>
          <w:color w:val="auto"/>
          <w:sz w:val="32"/>
          <w:szCs w:val="32"/>
        </w:rPr>
        <w:t>不同，予以相应罚款。</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firstLine="640" w:firstLineChars="200"/>
        <w:jc w:val="left"/>
        <w:textAlignment w:val="auto"/>
        <w:rPr>
          <w:rFonts w:hint="eastAsia" w:ascii="仿宋" w:hAnsi="仿宋" w:eastAsia="仿宋" w:cs="仿宋"/>
          <w:color w:val="auto"/>
          <w:kern w:val="2"/>
          <w:sz w:val="32"/>
          <w:szCs w:val="32"/>
          <w:shd w:val="clear"/>
          <w:lang w:eastAsia="zh-CN" w:bidi="ar-SA"/>
        </w:rPr>
      </w:pPr>
      <w:r>
        <w:rPr>
          <w:rFonts w:hint="eastAsia" w:ascii="仿宋" w:hAnsi="仿宋" w:eastAsia="仿宋" w:cs="仿宋"/>
          <w:color w:val="auto"/>
          <w:kern w:val="2"/>
          <w:sz w:val="32"/>
          <w:szCs w:val="32"/>
          <w:shd w:val="clear"/>
          <w:lang w:val="en-US" w:eastAsia="zh-CN" w:bidi="ar-SA"/>
        </w:rPr>
        <w:t>1.</w:t>
      </w:r>
      <w:r>
        <w:rPr>
          <w:rFonts w:hint="eastAsia" w:ascii="仿宋" w:hAnsi="仿宋" w:eastAsia="仿宋" w:cs="仿宋"/>
          <w:color w:val="auto"/>
          <w:kern w:val="2"/>
          <w:sz w:val="32"/>
          <w:szCs w:val="32"/>
          <w:shd w:val="clear"/>
          <w:lang w:bidi="ar-SA"/>
        </w:rPr>
        <w:t>一般违法行为的表现情形：</w:t>
      </w:r>
      <w:r>
        <w:rPr>
          <w:rFonts w:hint="eastAsia" w:ascii="仿宋" w:hAnsi="仿宋" w:eastAsia="仿宋" w:cs="仿宋"/>
          <w:color w:val="auto"/>
          <w:kern w:val="2"/>
          <w:sz w:val="32"/>
          <w:szCs w:val="32"/>
          <w:shd w:val="clear"/>
          <w:lang w:eastAsia="zh-CN" w:bidi="ar-SA"/>
        </w:rPr>
        <w:t>对监控化学品</w:t>
      </w:r>
      <w:r>
        <w:rPr>
          <w:rFonts w:hint="eastAsia" w:ascii="仿宋" w:hAnsi="仿宋" w:eastAsia="仿宋" w:cs="仿宋"/>
          <w:color w:val="auto"/>
          <w:kern w:val="2"/>
          <w:sz w:val="32"/>
          <w:szCs w:val="32"/>
          <w:shd w:val="clear"/>
          <w:lang w:val="en-US" w:eastAsia="zh-CN" w:bidi="ar-SA"/>
        </w:rPr>
        <w:t>使用</w:t>
      </w:r>
      <w:r>
        <w:rPr>
          <w:rFonts w:hint="eastAsia" w:ascii="仿宋" w:hAnsi="仿宋" w:eastAsia="仿宋" w:cs="仿宋"/>
          <w:color w:val="auto"/>
          <w:kern w:val="2"/>
          <w:sz w:val="32"/>
          <w:szCs w:val="32"/>
          <w:shd w:val="clear"/>
          <w:lang w:eastAsia="zh-CN" w:bidi="ar-SA"/>
        </w:rPr>
        <w:t>许可证有效期届满，未办理延期手续仍继续</w:t>
      </w:r>
      <w:r>
        <w:rPr>
          <w:rFonts w:hint="eastAsia" w:ascii="仿宋" w:hAnsi="仿宋" w:eastAsia="仿宋" w:cs="仿宋"/>
          <w:color w:val="auto"/>
          <w:kern w:val="2"/>
          <w:sz w:val="32"/>
          <w:szCs w:val="32"/>
          <w:shd w:val="clear"/>
          <w:lang w:val="en-US" w:eastAsia="zh-CN" w:bidi="ar-SA"/>
        </w:rPr>
        <w:t>使用</w:t>
      </w:r>
      <w:r>
        <w:rPr>
          <w:rFonts w:hint="eastAsia" w:ascii="仿宋" w:hAnsi="仿宋" w:eastAsia="仿宋" w:cs="仿宋"/>
          <w:color w:val="auto"/>
          <w:kern w:val="2"/>
          <w:sz w:val="32"/>
          <w:szCs w:val="32"/>
          <w:shd w:val="clear"/>
          <w:lang w:eastAsia="zh-CN" w:bidi="ar-SA"/>
        </w:rPr>
        <w:t>不超过半年的。</w:t>
      </w:r>
    </w:p>
    <w:p>
      <w:pPr>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firstLine="640" w:firstLineChars="200"/>
        <w:jc w:val="both"/>
        <w:textAlignment w:val="auto"/>
        <w:rPr>
          <w:rFonts w:hint="eastAsia" w:ascii="仿宋" w:hAnsi="仿宋" w:eastAsia="仿宋" w:cs="仿宋"/>
          <w:color w:val="auto"/>
          <w:kern w:val="2"/>
          <w:sz w:val="32"/>
          <w:szCs w:val="32"/>
          <w:shd w:val="clear"/>
          <w:lang w:bidi="ar-SA"/>
        </w:rPr>
      </w:pPr>
      <w:r>
        <w:rPr>
          <w:rFonts w:hint="eastAsia" w:ascii="仿宋" w:hAnsi="仿宋" w:eastAsia="仿宋" w:cs="仿宋"/>
          <w:color w:val="auto"/>
          <w:kern w:val="2"/>
          <w:sz w:val="32"/>
          <w:szCs w:val="32"/>
          <w:shd w:val="clear"/>
          <w:lang w:bidi="ar-SA"/>
        </w:rPr>
        <w:t>处罚基准：</w:t>
      </w:r>
      <w:r>
        <w:rPr>
          <w:rFonts w:hint="eastAsia" w:ascii="仿宋" w:hAnsi="仿宋" w:eastAsia="仿宋" w:cs="仿宋"/>
          <w:color w:val="auto"/>
          <w:kern w:val="2"/>
          <w:sz w:val="32"/>
          <w:szCs w:val="32"/>
          <w:shd w:val="clear"/>
          <w:lang w:val="en-US" w:eastAsia="zh-CN" w:bidi="ar-SA"/>
        </w:rPr>
        <w:t>处1.5万元以下的罚款。</w:t>
      </w:r>
    </w:p>
    <w:p>
      <w:pPr>
        <w:pStyle w:val="5"/>
        <w:keepNext w:val="0"/>
        <w:keepLines w:val="0"/>
        <w:pageBreakBefore w:val="0"/>
        <w:widowControl/>
        <w:suppressLineNumbers w:val="0"/>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lang w:val="en-US" w:eastAsia="zh-CN" w:bidi="ar-SA"/>
        </w:rPr>
        <w:t>2.</w:t>
      </w:r>
      <w:r>
        <w:rPr>
          <w:rFonts w:hint="eastAsia" w:ascii="仿宋" w:hAnsi="仿宋" w:eastAsia="仿宋" w:cs="仿宋"/>
          <w:color w:val="auto"/>
          <w:kern w:val="2"/>
          <w:sz w:val="32"/>
          <w:szCs w:val="32"/>
          <w:shd w:val="clear"/>
          <w:lang w:bidi="ar-SA"/>
        </w:rPr>
        <w:t>较重违法行为的表现情形：</w:t>
      </w:r>
      <w:r>
        <w:rPr>
          <w:rFonts w:hint="eastAsia" w:ascii="仿宋" w:hAnsi="仿宋" w:eastAsia="仿宋" w:cs="仿宋"/>
          <w:color w:val="auto"/>
          <w:kern w:val="2"/>
          <w:sz w:val="32"/>
          <w:szCs w:val="32"/>
          <w:shd w:val="clear"/>
          <w:lang w:eastAsia="zh-CN" w:bidi="ar-SA"/>
        </w:rPr>
        <w:t>对监控化学品</w:t>
      </w:r>
      <w:r>
        <w:rPr>
          <w:rFonts w:hint="eastAsia" w:ascii="仿宋" w:hAnsi="仿宋" w:eastAsia="仿宋" w:cs="仿宋"/>
          <w:color w:val="auto"/>
          <w:kern w:val="2"/>
          <w:sz w:val="32"/>
          <w:szCs w:val="32"/>
          <w:shd w:val="clear"/>
          <w:lang w:val="en-US" w:eastAsia="zh-CN" w:bidi="ar-SA"/>
        </w:rPr>
        <w:t>使用</w:t>
      </w:r>
      <w:r>
        <w:rPr>
          <w:rFonts w:hint="eastAsia" w:ascii="仿宋" w:hAnsi="仿宋" w:eastAsia="仿宋" w:cs="仿宋"/>
          <w:color w:val="auto"/>
          <w:kern w:val="2"/>
          <w:sz w:val="32"/>
          <w:szCs w:val="32"/>
          <w:shd w:val="clear"/>
          <w:lang w:eastAsia="zh-CN" w:bidi="ar-SA"/>
        </w:rPr>
        <w:t>许可证有效期届满，未办理延期手续仍继续</w:t>
      </w:r>
      <w:r>
        <w:rPr>
          <w:rFonts w:hint="eastAsia" w:ascii="仿宋" w:hAnsi="仿宋" w:eastAsia="仿宋" w:cs="仿宋"/>
          <w:color w:val="auto"/>
          <w:kern w:val="2"/>
          <w:sz w:val="32"/>
          <w:szCs w:val="32"/>
          <w:shd w:val="clear"/>
          <w:lang w:val="en-US" w:eastAsia="zh-CN" w:bidi="ar-SA"/>
        </w:rPr>
        <w:t>使用</w:t>
      </w:r>
      <w:r>
        <w:rPr>
          <w:rFonts w:hint="eastAsia" w:ascii="仿宋" w:hAnsi="仿宋" w:eastAsia="仿宋" w:cs="仿宋"/>
          <w:color w:val="auto"/>
          <w:kern w:val="2"/>
          <w:sz w:val="32"/>
          <w:szCs w:val="32"/>
          <w:shd w:val="clear"/>
          <w:lang w:eastAsia="zh-CN" w:bidi="ar-SA"/>
        </w:rPr>
        <w:t>半年以上，不超过一年的。</w:t>
      </w:r>
    </w:p>
    <w:p>
      <w:pPr>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firstLine="640" w:firstLineChars="200"/>
        <w:jc w:val="both"/>
        <w:textAlignment w:val="auto"/>
        <w:rPr>
          <w:rFonts w:hint="eastAsia" w:ascii="仿宋" w:hAnsi="仿宋" w:eastAsia="仿宋" w:cs="仿宋"/>
          <w:color w:val="auto"/>
          <w:kern w:val="2"/>
          <w:sz w:val="32"/>
          <w:szCs w:val="32"/>
          <w:shd w:val="clear"/>
          <w:lang w:bidi="ar-SA"/>
        </w:rPr>
      </w:pPr>
      <w:r>
        <w:rPr>
          <w:rFonts w:hint="eastAsia" w:ascii="仿宋" w:hAnsi="仿宋" w:eastAsia="仿宋" w:cs="仿宋"/>
          <w:color w:val="auto"/>
          <w:kern w:val="2"/>
          <w:sz w:val="32"/>
          <w:szCs w:val="32"/>
          <w:shd w:val="clear"/>
          <w:lang w:bidi="ar-SA"/>
        </w:rPr>
        <w:t>处罚基准：</w:t>
      </w:r>
      <w:r>
        <w:rPr>
          <w:rFonts w:hint="eastAsia" w:ascii="仿宋" w:hAnsi="仿宋" w:eastAsia="仿宋" w:cs="仿宋"/>
          <w:color w:val="auto"/>
          <w:kern w:val="2"/>
          <w:sz w:val="32"/>
          <w:szCs w:val="32"/>
          <w:shd w:val="clear"/>
          <w:lang w:val="en-US" w:eastAsia="zh-CN" w:bidi="ar-SA"/>
        </w:rPr>
        <w:t>处1.5万元以上3万元以下的罚款。</w:t>
      </w:r>
    </w:p>
    <w:p>
      <w:pPr>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firstLine="640" w:firstLineChars="200"/>
        <w:jc w:val="both"/>
        <w:textAlignment w:val="auto"/>
        <w:rPr>
          <w:rFonts w:hint="default" w:ascii="仿宋" w:hAnsi="仿宋" w:eastAsia="仿宋" w:cs="仿宋"/>
          <w:color w:val="auto"/>
          <w:kern w:val="2"/>
          <w:sz w:val="32"/>
          <w:szCs w:val="32"/>
          <w:shd w:val="clear"/>
          <w:lang w:val="en-US" w:eastAsia="zh-CN" w:bidi="ar-SA"/>
        </w:rPr>
      </w:pPr>
      <w:r>
        <w:rPr>
          <w:rFonts w:hint="eastAsia" w:ascii="仿宋" w:hAnsi="仿宋" w:eastAsia="仿宋" w:cs="仿宋"/>
          <w:color w:val="auto"/>
          <w:kern w:val="2"/>
          <w:sz w:val="32"/>
          <w:szCs w:val="32"/>
          <w:shd w:val="clear"/>
          <w:lang w:val="en-US" w:eastAsia="zh-CN" w:bidi="ar-SA"/>
        </w:rPr>
        <w:t>3.</w:t>
      </w:r>
      <w:r>
        <w:rPr>
          <w:rFonts w:hint="eastAsia" w:ascii="仿宋" w:hAnsi="仿宋" w:eastAsia="仿宋" w:cs="仿宋"/>
          <w:b w:val="0"/>
          <w:bCs w:val="0"/>
          <w:color w:val="auto"/>
          <w:sz w:val="32"/>
          <w:szCs w:val="32"/>
          <w:lang w:val="en-US" w:eastAsia="zh-CN"/>
        </w:rPr>
        <w:t>严</w:t>
      </w:r>
      <w:r>
        <w:rPr>
          <w:rFonts w:hint="eastAsia" w:ascii="仿宋" w:hAnsi="仿宋" w:eastAsia="仿宋" w:cs="仿宋"/>
          <w:color w:val="auto"/>
          <w:kern w:val="2"/>
          <w:sz w:val="32"/>
          <w:szCs w:val="32"/>
          <w:shd w:val="clear"/>
          <w:lang w:bidi="ar-SA"/>
        </w:rPr>
        <w:t>重违法行为的表现情形：</w:t>
      </w:r>
      <w:r>
        <w:rPr>
          <w:rFonts w:hint="eastAsia" w:ascii="仿宋" w:hAnsi="仿宋" w:eastAsia="仿宋" w:cs="仿宋"/>
          <w:color w:val="auto"/>
          <w:kern w:val="2"/>
          <w:sz w:val="32"/>
          <w:szCs w:val="32"/>
          <w:shd w:val="clear"/>
          <w:lang w:eastAsia="zh-CN" w:bidi="ar-SA"/>
        </w:rPr>
        <w:t>对监控化学品</w:t>
      </w:r>
      <w:r>
        <w:rPr>
          <w:rFonts w:hint="eastAsia" w:ascii="仿宋" w:hAnsi="仿宋" w:eastAsia="仿宋" w:cs="仿宋"/>
          <w:color w:val="auto"/>
          <w:kern w:val="2"/>
          <w:sz w:val="32"/>
          <w:szCs w:val="32"/>
          <w:shd w:val="clear"/>
          <w:lang w:val="en-US" w:eastAsia="zh-CN" w:bidi="ar-SA"/>
        </w:rPr>
        <w:t>使用</w:t>
      </w:r>
      <w:r>
        <w:rPr>
          <w:rFonts w:hint="eastAsia" w:ascii="仿宋" w:hAnsi="仿宋" w:eastAsia="仿宋" w:cs="仿宋"/>
          <w:color w:val="auto"/>
          <w:kern w:val="2"/>
          <w:sz w:val="32"/>
          <w:szCs w:val="32"/>
          <w:shd w:val="clear"/>
          <w:lang w:eastAsia="zh-CN" w:bidi="ar-SA"/>
        </w:rPr>
        <w:t>许可证有效期届满，未办理延期手续仍继续</w:t>
      </w:r>
      <w:r>
        <w:rPr>
          <w:rFonts w:hint="eastAsia" w:ascii="仿宋" w:hAnsi="仿宋" w:eastAsia="仿宋" w:cs="仿宋"/>
          <w:color w:val="auto"/>
          <w:kern w:val="2"/>
          <w:sz w:val="32"/>
          <w:szCs w:val="32"/>
          <w:shd w:val="clear"/>
          <w:lang w:val="en-US" w:eastAsia="zh-CN" w:bidi="ar-SA"/>
        </w:rPr>
        <w:t>使用</w:t>
      </w:r>
      <w:r>
        <w:rPr>
          <w:rFonts w:hint="eastAsia" w:ascii="仿宋" w:hAnsi="仿宋" w:eastAsia="仿宋" w:cs="仿宋"/>
          <w:color w:val="auto"/>
          <w:kern w:val="2"/>
          <w:sz w:val="32"/>
          <w:szCs w:val="32"/>
          <w:shd w:val="clear"/>
          <w:lang w:eastAsia="zh-CN" w:bidi="ar-SA"/>
        </w:rPr>
        <w:t>一年以上的。</w:t>
      </w:r>
    </w:p>
    <w:p>
      <w:pPr>
        <w:keepNext w:val="0"/>
        <w:keepLines w:val="0"/>
        <w:pageBreakBefore w:val="0"/>
        <w:numPr>
          <w:ilvl w:val="-1"/>
          <w:numId w:val="0"/>
        </w:numPr>
        <w:kinsoku/>
        <w:wordWrap/>
        <w:overflowPunct/>
        <w:topLinePunct w:val="0"/>
        <w:autoSpaceDE/>
        <w:bidi w:val="0"/>
        <w:adjustRightInd/>
        <w:snapToGrid/>
        <w:spacing w:line="600" w:lineRule="exact"/>
        <w:ind w:firstLine="640" w:firstLineChars="200"/>
        <w:jc w:val="both"/>
        <w:textAlignment w:val="auto"/>
        <w:rPr>
          <w:rFonts w:hint="eastAsia" w:ascii="仿宋" w:hAnsi="仿宋" w:eastAsia="仿宋" w:cs="仿宋"/>
          <w:color w:val="auto"/>
          <w:kern w:val="2"/>
          <w:sz w:val="32"/>
          <w:szCs w:val="32"/>
          <w:shd w:val="clear"/>
          <w:lang w:eastAsia="zh-CN" w:bidi="ar-SA"/>
        </w:rPr>
      </w:pPr>
      <w:r>
        <w:rPr>
          <w:rFonts w:hint="eastAsia" w:ascii="仿宋" w:hAnsi="仿宋" w:eastAsia="仿宋" w:cs="仿宋"/>
          <w:color w:val="auto"/>
          <w:kern w:val="2"/>
          <w:sz w:val="32"/>
          <w:szCs w:val="32"/>
          <w:shd w:val="clear"/>
          <w:lang w:bidi="ar-SA"/>
        </w:rPr>
        <w:t>处罚基准</w:t>
      </w:r>
      <w:r>
        <w:rPr>
          <w:rFonts w:hint="eastAsia" w:ascii="仿宋" w:hAnsi="仿宋" w:eastAsia="仿宋" w:cs="仿宋"/>
          <w:color w:val="auto"/>
          <w:kern w:val="2"/>
          <w:sz w:val="32"/>
          <w:szCs w:val="32"/>
          <w:shd w:val="clear"/>
          <w:lang w:eastAsia="zh-CN" w:bidi="ar-SA"/>
        </w:rPr>
        <w:t>：</w:t>
      </w:r>
      <w:r>
        <w:rPr>
          <w:rFonts w:hint="eastAsia" w:ascii="仿宋" w:hAnsi="仿宋" w:eastAsia="仿宋" w:cs="仿宋"/>
          <w:color w:val="auto"/>
          <w:kern w:val="2"/>
          <w:sz w:val="32"/>
          <w:szCs w:val="32"/>
          <w:shd w:val="clear"/>
          <w:lang w:val="en-US" w:eastAsia="zh-CN" w:bidi="ar-SA"/>
        </w:rPr>
        <w:t>处3万元以上5万元以下的罚款。</w:t>
      </w:r>
    </w:p>
    <w:p>
      <w:pPr>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right="0" w:firstLine="640" w:firstLineChars="200"/>
        <w:jc w:val="both"/>
        <w:textAlignment w:val="auto"/>
        <w:rPr>
          <w:rFonts w:hint="eastAsia" w:ascii="楷体" w:hAnsi="楷体" w:eastAsia="楷体" w:cs="楷体"/>
          <w:color w:val="auto"/>
          <w:kern w:val="2"/>
          <w:sz w:val="32"/>
          <w:szCs w:val="32"/>
          <w:shd w:val="clear"/>
          <w:lang w:val="en-US" w:eastAsia="zh-CN" w:bidi="ar-SA"/>
        </w:rPr>
      </w:pPr>
      <w:r>
        <w:rPr>
          <w:rFonts w:hint="eastAsia" w:ascii="楷体" w:hAnsi="楷体" w:eastAsia="楷体" w:cs="楷体"/>
          <w:color w:val="auto"/>
          <w:kern w:val="2"/>
          <w:sz w:val="32"/>
          <w:szCs w:val="32"/>
          <w:shd w:val="clear"/>
          <w:lang w:val="en-US" w:eastAsia="zh-CN" w:bidi="ar-SA"/>
        </w:rPr>
        <w:t>七、对违法销售、购买监控化学品，或者未按照规定保存有关记录的处罚裁量基准</w:t>
      </w:r>
    </w:p>
    <w:p>
      <w:pPr>
        <w:keepNext w:val="0"/>
        <w:keepLines w:val="0"/>
        <w:pageBreakBefore w:val="0"/>
        <w:numPr>
          <w:ilvl w:val="-1"/>
          <w:numId w:val="0"/>
        </w:numPr>
        <w:kinsoku/>
        <w:wordWrap/>
        <w:overflowPunct/>
        <w:topLinePunct w:val="0"/>
        <w:autoSpaceDE/>
        <w:bidi w:val="0"/>
        <w:adjustRightInd/>
        <w:snapToGrid/>
        <w:spacing w:line="600" w:lineRule="exact"/>
        <w:ind w:firstLine="643"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numPr>
          <w:ilvl w:val="-1"/>
          <w:numId w:val="0"/>
        </w:numPr>
        <w:kinsoku/>
        <w:wordWrap/>
        <w:overflowPunct/>
        <w:topLinePunct w:val="0"/>
        <w:autoSpaceDE/>
        <w:bidi w:val="0"/>
        <w:adjustRightInd/>
        <w:snapToGrid/>
        <w:spacing w:line="600" w:lineRule="exact"/>
        <w:ind w:firstLine="640" w:firstLineChars="200"/>
        <w:jc w:val="both"/>
        <w:textAlignment w:val="auto"/>
        <w:rPr>
          <w:rFonts w:hint="default" w:ascii="楷体" w:hAnsi="楷体" w:eastAsia="楷体" w:cs="楷体"/>
          <w:b w:val="0"/>
          <w:bCs w:val="0"/>
          <w:color w:val="auto"/>
          <w:sz w:val="32"/>
          <w:szCs w:val="32"/>
          <w:lang w:val="en-US" w:eastAsia="zh-CN"/>
        </w:rPr>
      </w:pPr>
      <w:r>
        <w:rPr>
          <w:rFonts w:hint="eastAsia" w:ascii="仿宋" w:hAnsi="仿宋" w:eastAsia="仿宋" w:cs="仿宋"/>
          <w:b w:val="0"/>
          <w:bCs w:val="0"/>
          <w:color w:val="auto"/>
          <w:sz w:val="32"/>
          <w:szCs w:val="32"/>
          <w:lang w:val="en-US" w:eastAsia="zh-CN"/>
        </w:rPr>
        <w:t>【部委规章】《&lt;中华人民共和国监控化学品管理条例&gt;实施细则》（2018年7月工业和信息化部令第48号）第十六条：“生产第二类监控化学品的，不得向未取得第二类监控化学品经营许可证书、使用许可证书的单位或者个人销售第二类监控化学品。”第二十一条：“经营第二类监控化学品的，不得向未取得第二类监控化学品经营许可证书、使用许可证书的单位或者个人销售第二类监控化学品，不得向未取得第二类监控化学品生产特别许可证书、经营许可证书的单位或者个人购买第二类监控化学品。购买第二类监控化学品的，应当查验销售人的第二类监控化学品生产特别许可证书、经营许可证书并留存复印件。销售第二类监控化学品的，应当查验购买人的第二类监控化学品经营许可证书、使用许可证书并留存复印件。”第二十二条：“经营第二类监控化学品的，应当保存购买、储存、销售原始记录和统计台账，保存期限不得少于3年。第二类监控化学品的经营者应当在每年1月和7月分别向所在地省、自治区、直辖市工业和信息化主管部门报送前6个月的销售记录。”第二十七条：“取得第二类监控化学品使用许可的，应当凭第二类监控化学品使用许可证书向取得第二类监控化学品生产特别许可证书、经营许可证书的单位或者个人购买第二类监控化学品。”第五十条第一款：“违反本细则第十六条、第二十一条、第二十二条、第二十七条的规定，违法销售、购买监控化学品，或者未按照规定保存有关记录的，由所在地的省、自治区、直辖市工业和信息化主管部门责令限期改正，予以警告，可以并处三万元以下罚款。”</w:t>
      </w:r>
    </w:p>
    <w:p>
      <w:pPr>
        <w:keepNext w:val="0"/>
        <w:keepLines w:val="0"/>
        <w:pageBreakBefore w:val="0"/>
        <w:numPr>
          <w:ilvl w:val="-1"/>
          <w:numId w:val="0"/>
        </w:numPr>
        <w:kinsoku/>
        <w:wordWrap/>
        <w:overflowPunct/>
        <w:topLinePunct w:val="0"/>
        <w:autoSpaceDE/>
        <w:bidi w:val="0"/>
        <w:adjustRightInd/>
        <w:snapToGrid/>
        <w:spacing w:line="600" w:lineRule="exact"/>
        <w:ind w:firstLine="643"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b w:val="0"/>
          <w:bCs w:val="0"/>
          <w:color w:val="auto"/>
          <w:sz w:val="32"/>
          <w:szCs w:val="32"/>
          <w:lang w:val="en-US" w:eastAsia="zh-CN"/>
        </w:rPr>
        <w:t>经省级工业和信息化主管部门责令限期改正后，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firstLine="640" w:firstLineChars="200"/>
        <w:jc w:val="left"/>
        <w:textAlignment w:val="auto"/>
        <w:rPr>
          <w:rFonts w:hint="eastAsia" w:ascii="仿宋" w:hAnsi="仿宋" w:eastAsia="仿宋" w:cs="仿宋"/>
          <w:color w:val="auto"/>
          <w:kern w:val="2"/>
          <w:sz w:val="32"/>
          <w:szCs w:val="32"/>
          <w:shd w:val="clear"/>
          <w:lang w:val="en-US" w:eastAsia="zh-CN" w:bidi="ar-SA"/>
        </w:rPr>
      </w:pPr>
      <w:r>
        <w:rPr>
          <w:rFonts w:hint="eastAsia" w:ascii="仿宋" w:hAnsi="仿宋" w:eastAsia="仿宋" w:cs="仿宋"/>
          <w:color w:val="auto"/>
          <w:kern w:val="2"/>
          <w:sz w:val="32"/>
          <w:szCs w:val="32"/>
          <w:shd w:val="clear"/>
          <w:lang w:val="en-US" w:eastAsia="zh-CN" w:bidi="ar-SA"/>
        </w:rPr>
        <w:t>1.</w:t>
      </w:r>
      <w:r>
        <w:rPr>
          <w:rFonts w:hint="eastAsia" w:ascii="仿宋" w:hAnsi="仿宋" w:eastAsia="仿宋" w:cs="仿宋"/>
          <w:color w:val="auto"/>
          <w:kern w:val="2"/>
          <w:sz w:val="32"/>
          <w:szCs w:val="32"/>
          <w:shd w:val="clear"/>
          <w:lang w:bidi="ar-SA"/>
        </w:rPr>
        <w:t>一般违法行为的表现情形：</w:t>
      </w:r>
      <w:r>
        <w:rPr>
          <w:rFonts w:hint="eastAsia" w:ascii="仿宋" w:hAnsi="仿宋" w:eastAsia="仿宋" w:cs="仿宋"/>
          <w:b w:val="0"/>
          <w:bCs w:val="0"/>
          <w:color w:val="auto"/>
          <w:sz w:val="32"/>
          <w:szCs w:val="32"/>
          <w:lang w:val="en-US" w:eastAsia="zh-CN"/>
        </w:rPr>
        <w:t>违反《&lt;中华人民共和国监控化学品管理条例&gt;实施细则》第二十一条、第二十二条，</w:t>
      </w:r>
      <w:r>
        <w:rPr>
          <w:rFonts w:hint="eastAsia" w:ascii="仿宋" w:hAnsi="仿宋" w:eastAsia="仿宋" w:cs="仿宋"/>
          <w:color w:val="auto"/>
          <w:kern w:val="2"/>
          <w:sz w:val="32"/>
          <w:szCs w:val="32"/>
          <w:shd w:val="clear"/>
          <w:lang w:val="en-US" w:eastAsia="zh-CN" w:bidi="ar-SA"/>
        </w:rPr>
        <w:t>未按照规定保存有关记录的。</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firstLine="640" w:firstLineChars="200"/>
        <w:jc w:val="left"/>
        <w:textAlignment w:val="auto"/>
        <w:rPr>
          <w:rFonts w:hint="eastAsia" w:ascii="仿宋" w:hAnsi="仿宋" w:eastAsia="仿宋" w:cs="仿宋"/>
          <w:color w:val="auto"/>
          <w:kern w:val="2"/>
          <w:sz w:val="32"/>
          <w:szCs w:val="32"/>
          <w:shd w:val="clear"/>
          <w:lang w:bidi="ar-SA"/>
        </w:rPr>
      </w:pPr>
      <w:r>
        <w:rPr>
          <w:rFonts w:hint="eastAsia" w:ascii="仿宋" w:hAnsi="仿宋" w:eastAsia="仿宋" w:cs="仿宋"/>
          <w:color w:val="auto"/>
          <w:kern w:val="2"/>
          <w:sz w:val="32"/>
          <w:szCs w:val="32"/>
          <w:shd w:val="clear"/>
          <w:lang w:bidi="ar-SA"/>
        </w:rPr>
        <w:t>处罚基准：</w:t>
      </w:r>
      <w:r>
        <w:rPr>
          <w:rFonts w:hint="eastAsia" w:ascii="仿宋" w:hAnsi="仿宋" w:eastAsia="仿宋" w:cs="仿宋"/>
          <w:b w:val="0"/>
          <w:bCs w:val="0"/>
          <w:color w:val="auto"/>
          <w:sz w:val="32"/>
          <w:szCs w:val="32"/>
          <w:lang w:val="en-US" w:eastAsia="zh-CN"/>
        </w:rPr>
        <w:t>予以警告，并处一万元以下罚款。</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firstLine="640" w:firstLineChars="200"/>
        <w:jc w:val="left"/>
        <w:textAlignment w:val="auto"/>
        <w:rPr>
          <w:rFonts w:hint="eastAsia" w:ascii="仿宋" w:hAnsi="仿宋" w:eastAsia="仿宋" w:cs="仿宋"/>
          <w:color w:val="auto"/>
          <w:kern w:val="2"/>
          <w:sz w:val="32"/>
          <w:szCs w:val="32"/>
          <w:shd w:val="clear"/>
          <w:lang w:val="en-US" w:eastAsia="zh-CN" w:bidi="ar-SA"/>
        </w:rPr>
      </w:pPr>
      <w:r>
        <w:rPr>
          <w:rFonts w:hint="eastAsia" w:ascii="仿宋" w:hAnsi="仿宋" w:eastAsia="仿宋" w:cs="仿宋"/>
          <w:color w:val="auto"/>
          <w:kern w:val="2"/>
          <w:sz w:val="32"/>
          <w:szCs w:val="32"/>
          <w:shd w:val="clear"/>
          <w:lang w:val="en-US" w:eastAsia="zh-CN" w:bidi="ar-SA"/>
        </w:rPr>
        <w:t>2.</w:t>
      </w:r>
      <w:r>
        <w:rPr>
          <w:rFonts w:hint="eastAsia" w:ascii="仿宋" w:hAnsi="仿宋" w:eastAsia="仿宋" w:cs="仿宋"/>
          <w:color w:val="auto"/>
          <w:kern w:val="2"/>
          <w:sz w:val="32"/>
          <w:szCs w:val="32"/>
          <w:shd w:val="clear"/>
          <w:lang w:bidi="ar-SA"/>
        </w:rPr>
        <w:t>较重违法行为的表现情形：</w:t>
      </w:r>
      <w:r>
        <w:rPr>
          <w:rFonts w:hint="eastAsia" w:ascii="仿宋" w:hAnsi="仿宋" w:eastAsia="仿宋" w:cs="仿宋"/>
          <w:b w:val="0"/>
          <w:bCs w:val="0"/>
          <w:color w:val="auto"/>
          <w:sz w:val="32"/>
          <w:szCs w:val="32"/>
          <w:lang w:val="en-US" w:eastAsia="zh-CN"/>
        </w:rPr>
        <w:t>违反《&lt;中华人民共和国监控化学品管理条例&gt;实施细则》第二十一条、第二十七条，违法</w:t>
      </w:r>
      <w:r>
        <w:rPr>
          <w:rFonts w:hint="eastAsia" w:ascii="仿宋" w:hAnsi="仿宋" w:eastAsia="仿宋" w:cs="仿宋"/>
          <w:color w:val="auto"/>
          <w:kern w:val="2"/>
          <w:sz w:val="32"/>
          <w:szCs w:val="32"/>
          <w:shd w:val="clear"/>
          <w:lang w:val="en-US" w:eastAsia="zh-CN" w:bidi="ar-SA"/>
        </w:rPr>
        <w:t>购买监控化学品的。</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firstLine="640" w:firstLineChars="200"/>
        <w:jc w:val="left"/>
        <w:textAlignment w:val="auto"/>
        <w:rPr>
          <w:rFonts w:hint="eastAsia" w:ascii="仿宋" w:hAnsi="仿宋" w:eastAsia="仿宋" w:cs="仿宋"/>
          <w:color w:val="auto"/>
          <w:kern w:val="2"/>
          <w:sz w:val="32"/>
          <w:szCs w:val="32"/>
          <w:shd w:val="clear"/>
          <w:lang w:val="en-US" w:eastAsia="zh-CN" w:bidi="ar-SA"/>
        </w:rPr>
      </w:pPr>
      <w:r>
        <w:rPr>
          <w:rFonts w:hint="eastAsia" w:ascii="仿宋" w:hAnsi="仿宋" w:eastAsia="仿宋" w:cs="仿宋"/>
          <w:color w:val="auto"/>
          <w:kern w:val="2"/>
          <w:sz w:val="32"/>
          <w:szCs w:val="32"/>
          <w:shd w:val="clear"/>
          <w:lang w:bidi="ar-SA"/>
        </w:rPr>
        <w:t>处罚基准：</w:t>
      </w:r>
      <w:r>
        <w:rPr>
          <w:rFonts w:hint="eastAsia" w:ascii="仿宋" w:hAnsi="仿宋" w:eastAsia="仿宋" w:cs="仿宋"/>
          <w:b w:val="0"/>
          <w:bCs w:val="0"/>
          <w:color w:val="auto"/>
          <w:kern w:val="2"/>
          <w:sz w:val="32"/>
          <w:szCs w:val="32"/>
          <w:lang w:val="en-US" w:eastAsia="zh-CN" w:bidi="ar-SA"/>
        </w:rPr>
        <w:t>予以警告，</w:t>
      </w:r>
      <w:r>
        <w:rPr>
          <w:rFonts w:hint="eastAsia" w:ascii="仿宋" w:hAnsi="仿宋" w:eastAsia="仿宋" w:cs="仿宋"/>
          <w:b w:val="0"/>
          <w:bCs w:val="0"/>
          <w:color w:val="auto"/>
          <w:sz w:val="32"/>
          <w:szCs w:val="32"/>
          <w:lang w:val="en-US" w:eastAsia="zh-CN"/>
        </w:rPr>
        <w:t>并处一万元以上两万元以下罚款。</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firstLine="640" w:firstLineChars="200"/>
        <w:jc w:val="left"/>
        <w:textAlignment w:val="auto"/>
        <w:rPr>
          <w:rFonts w:hint="eastAsia" w:ascii="仿宋" w:hAnsi="仿宋" w:eastAsia="仿宋" w:cs="仿宋"/>
          <w:color w:val="auto"/>
          <w:kern w:val="2"/>
          <w:sz w:val="32"/>
          <w:szCs w:val="32"/>
          <w:shd w:val="clear"/>
          <w:lang w:val="en-US" w:eastAsia="zh-CN" w:bidi="ar-SA"/>
        </w:rPr>
      </w:pPr>
      <w:r>
        <w:rPr>
          <w:rFonts w:hint="eastAsia" w:ascii="仿宋" w:hAnsi="仿宋" w:eastAsia="仿宋" w:cs="仿宋"/>
          <w:color w:val="auto"/>
          <w:kern w:val="2"/>
          <w:sz w:val="32"/>
          <w:szCs w:val="32"/>
          <w:shd w:val="clear"/>
          <w:lang w:val="en-US" w:eastAsia="zh-CN" w:bidi="ar-SA"/>
        </w:rPr>
        <w:t>3.</w:t>
      </w:r>
      <w:r>
        <w:rPr>
          <w:rFonts w:hint="eastAsia" w:ascii="仿宋" w:hAnsi="仿宋" w:eastAsia="仿宋" w:cs="仿宋"/>
          <w:color w:val="auto"/>
          <w:kern w:val="2"/>
          <w:sz w:val="32"/>
          <w:szCs w:val="32"/>
          <w:shd w:val="clear"/>
          <w:lang w:bidi="ar-SA"/>
        </w:rPr>
        <w:t>严重违法行为的表现情形：</w:t>
      </w:r>
      <w:r>
        <w:rPr>
          <w:rFonts w:hint="eastAsia" w:ascii="仿宋" w:hAnsi="仿宋" w:eastAsia="仿宋" w:cs="仿宋"/>
          <w:b w:val="0"/>
          <w:bCs w:val="0"/>
          <w:color w:val="auto"/>
          <w:sz w:val="32"/>
          <w:szCs w:val="32"/>
          <w:lang w:val="en-US" w:eastAsia="zh-CN"/>
        </w:rPr>
        <w:t>违反《&lt;中华人民共和国监控化学品管理条例&gt;实施细则》第十六条、第二十一条，违法</w:t>
      </w:r>
      <w:r>
        <w:rPr>
          <w:rFonts w:hint="eastAsia" w:ascii="仿宋" w:hAnsi="仿宋" w:eastAsia="仿宋" w:cs="仿宋"/>
          <w:color w:val="auto"/>
          <w:kern w:val="2"/>
          <w:sz w:val="32"/>
          <w:szCs w:val="32"/>
          <w:shd w:val="clear"/>
          <w:lang w:val="en-US" w:eastAsia="zh-CN" w:bidi="ar-SA"/>
        </w:rPr>
        <w:t>销售监控化学品的。</w:t>
      </w:r>
    </w:p>
    <w:p>
      <w:pPr>
        <w:pStyle w:val="5"/>
        <w:keepNext w:val="0"/>
        <w:keepLines w:val="0"/>
        <w:pageBreakBefore w:val="0"/>
        <w:widowControl/>
        <w:numPr>
          <w:ilvl w:val="-1"/>
          <w:numId w:val="0"/>
        </w:numPr>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color w:val="auto"/>
          <w:kern w:val="2"/>
          <w:sz w:val="32"/>
          <w:szCs w:val="32"/>
          <w:shd w:val="clear"/>
          <w:lang w:bidi="ar-SA"/>
        </w:rPr>
        <w:t>处罚基准：</w:t>
      </w:r>
      <w:r>
        <w:rPr>
          <w:rFonts w:hint="eastAsia" w:ascii="仿宋" w:hAnsi="仿宋" w:eastAsia="仿宋" w:cs="仿宋"/>
          <w:b w:val="0"/>
          <w:bCs w:val="0"/>
          <w:color w:val="auto"/>
          <w:kern w:val="2"/>
          <w:sz w:val="32"/>
          <w:szCs w:val="32"/>
          <w:lang w:val="en-US" w:eastAsia="zh-CN" w:bidi="ar-SA"/>
        </w:rPr>
        <w:t>予以警告，并处</w:t>
      </w:r>
      <w:r>
        <w:rPr>
          <w:rFonts w:hint="eastAsia" w:ascii="仿宋" w:hAnsi="仿宋" w:eastAsia="仿宋" w:cs="仿宋"/>
          <w:b w:val="0"/>
          <w:bCs w:val="0"/>
          <w:color w:val="auto"/>
          <w:sz w:val="32"/>
          <w:szCs w:val="32"/>
          <w:lang w:val="en-US" w:eastAsia="zh-CN"/>
        </w:rPr>
        <w:t>两万元以上</w:t>
      </w:r>
      <w:r>
        <w:rPr>
          <w:rFonts w:hint="eastAsia" w:ascii="仿宋" w:hAnsi="仿宋" w:eastAsia="仿宋" w:cs="仿宋"/>
          <w:b w:val="0"/>
          <w:bCs w:val="0"/>
          <w:color w:val="auto"/>
          <w:kern w:val="2"/>
          <w:sz w:val="32"/>
          <w:szCs w:val="32"/>
          <w:lang w:val="en-US" w:eastAsia="zh-CN" w:bidi="ar-SA"/>
        </w:rPr>
        <w:t>三万元以下罚款。</w:t>
      </w:r>
    </w:p>
    <w:p>
      <w:pPr>
        <w:keepNext w:val="0"/>
        <w:keepLines w:val="0"/>
        <w:pageBreakBefore w:val="0"/>
        <w:numPr>
          <w:ilvl w:val="-1"/>
          <w:numId w:val="0"/>
        </w:numPr>
        <w:kinsoku/>
        <w:wordWrap/>
        <w:overflowPunct/>
        <w:topLinePunct w:val="0"/>
        <w:autoSpaceDE/>
        <w:bidi w:val="0"/>
        <w:adjustRightInd/>
        <w:snapToGrid/>
        <w:spacing w:line="600" w:lineRule="exact"/>
        <w:ind w:firstLine="640" w:firstLineChars="200"/>
        <w:jc w:val="both"/>
        <w:textAlignment w:val="auto"/>
        <w:rPr>
          <w:rFonts w:hint="eastAsia" w:ascii="楷体" w:hAnsi="楷体" w:eastAsia="楷体" w:cs="楷体"/>
          <w:i w:val="0"/>
          <w:color w:val="auto"/>
          <w:kern w:val="2"/>
          <w:sz w:val="32"/>
          <w:szCs w:val="32"/>
          <w:u w:val="none"/>
          <w:lang w:val="en-US" w:eastAsia="zh-CN" w:bidi="ar-SA"/>
        </w:rPr>
      </w:pPr>
      <w:r>
        <w:rPr>
          <w:rFonts w:hint="eastAsia" w:ascii="楷体" w:hAnsi="楷体" w:eastAsia="楷体" w:cs="楷体"/>
          <w:b w:val="0"/>
          <w:bCs w:val="0"/>
          <w:color w:val="auto"/>
          <w:sz w:val="32"/>
          <w:szCs w:val="32"/>
          <w:lang w:val="en-US" w:eastAsia="zh-CN"/>
        </w:rPr>
        <w:t>八、对</w:t>
      </w:r>
      <w:r>
        <w:rPr>
          <w:rFonts w:hint="eastAsia" w:ascii="楷体" w:hAnsi="楷体" w:eastAsia="楷体" w:cs="楷体"/>
          <w:i w:val="0"/>
          <w:color w:val="auto"/>
          <w:kern w:val="2"/>
          <w:sz w:val="32"/>
          <w:szCs w:val="32"/>
          <w:u w:val="none"/>
          <w:lang w:val="en-US" w:eastAsia="zh-CN" w:bidi="ar-SA"/>
        </w:rPr>
        <w:t>未妥善保存、移送监控化学品相关记录的处罚的裁量基准</w:t>
      </w:r>
    </w:p>
    <w:p>
      <w:pPr>
        <w:keepNext w:val="0"/>
        <w:keepLines w:val="0"/>
        <w:pageBreakBefore w:val="0"/>
        <w:numPr>
          <w:ilvl w:val="-1"/>
          <w:numId w:val="0"/>
        </w:numPr>
        <w:kinsoku/>
        <w:wordWrap/>
        <w:overflowPunct/>
        <w:topLinePunct w:val="0"/>
        <w:autoSpaceDE/>
        <w:bidi w:val="0"/>
        <w:adjustRightInd/>
        <w:snapToGrid/>
        <w:spacing w:line="600" w:lineRule="exact"/>
        <w:ind w:firstLine="0" w:firstLineChars="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 xml:space="preserve">     处罚依据：</w:t>
      </w:r>
    </w:p>
    <w:p>
      <w:pPr>
        <w:keepNext w:val="0"/>
        <w:keepLines w:val="0"/>
        <w:pageBreakBefore w:val="0"/>
        <w:numPr>
          <w:ilvl w:val="-1"/>
          <w:numId w:val="0"/>
        </w:numPr>
        <w:kinsoku/>
        <w:wordWrap/>
        <w:overflowPunct/>
        <w:topLinePunct w:val="0"/>
        <w:autoSpaceDE/>
        <w:bidi w:val="0"/>
        <w:adjustRightInd/>
        <w:snapToGrid/>
        <w:spacing w:line="600" w:lineRule="exact"/>
        <w:ind w:firstLine="640" w:firstLineChars="200"/>
        <w:jc w:val="both"/>
        <w:textAlignment w:val="auto"/>
        <w:rPr>
          <w:rFonts w:hint="eastAsia" w:ascii="仿宋" w:hAnsi="仿宋" w:eastAsia="仿宋" w:cs="仿宋"/>
          <w:b w:val="0"/>
          <w:bCs w:val="0"/>
          <w:color w:val="auto"/>
          <w:sz w:val="32"/>
          <w:szCs w:val="32"/>
          <w:u w:val="none"/>
          <w:lang w:val="en-US" w:eastAsia="zh-CN" w:bidi="ar"/>
        </w:rPr>
      </w:pPr>
      <w:r>
        <w:rPr>
          <w:rFonts w:hint="eastAsia" w:ascii="仿宋" w:hAnsi="仿宋" w:eastAsia="仿宋" w:cs="仿宋"/>
          <w:b w:val="0"/>
          <w:bCs w:val="0"/>
          <w:i w:val="0"/>
          <w:color w:val="auto"/>
          <w:kern w:val="2"/>
          <w:sz w:val="32"/>
          <w:szCs w:val="32"/>
          <w:u w:val="none"/>
          <w:lang w:val="en-US" w:eastAsia="zh-CN" w:bidi="ar"/>
        </w:rPr>
        <w:t>【部委规章】《&lt;中华人民共和国监控化学品管理条例&gt;实施细则》（2018年7月工业和信息化部令第48号）第三十七条第二款：“生产、使用第二类监控化学品的，应当妥善保存与第二类监控化学品的生产、使用有关的记录，保存期限不得少于3年。生产第三类监控化学品的，应当妥善保存与第三类监控化学品有关的生产记录，保存期限不得少于1年。终止生产经营活动的，应当将与监控化学品生产、使用有关的记录移交所在地设区的市级以上地方工业和信息化主管部门或者地方人民政府确定的监控化学品管理部门存档。”第三十八条第二款：“生产第四类监控化学品的，应当妥善保存与第四类监控化学品有关的生产记录，保存期限不得少于1年。终止生产经营活动的，应当将与第四类监控化学品生产有关的生产记录移交所在地设区的市级以上地方工业和信息化主管部门或者地方人民政府确定的监控化学品管理部门存档。”第五十条第二款：“违反本细则第三十七条第二款、第三十八条第二款的规定，未妥善保存、移送相关记录的，由所在地设区的市级以上地方工业和信息化主管部门或者地方人民政府确定的监控化学品管理部门责令限期改正，予以警告，可以并处三万元以下罚款。”</w:t>
      </w:r>
    </w:p>
    <w:p>
      <w:pPr>
        <w:keepNext w:val="0"/>
        <w:keepLines w:val="0"/>
        <w:pageBreakBefore w:val="0"/>
        <w:numPr>
          <w:ilvl w:val="-1"/>
          <w:numId w:val="0"/>
        </w:numPr>
        <w:kinsoku/>
        <w:wordWrap/>
        <w:overflowPunct/>
        <w:topLinePunct w:val="0"/>
        <w:autoSpaceDE/>
        <w:bidi w:val="0"/>
        <w:adjustRightInd/>
        <w:snapToGrid/>
        <w:spacing w:line="600" w:lineRule="exact"/>
        <w:ind w:firstLine="643"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b w:val="0"/>
          <w:bCs w:val="0"/>
          <w:color w:val="auto"/>
          <w:sz w:val="32"/>
          <w:szCs w:val="32"/>
          <w:lang w:val="en-US" w:eastAsia="zh-CN"/>
        </w:rPr>
        <w:t>经</w:t>
      </w:r>
      <w:r>
        <w:rPr>
          <w:rFonts w:hint="eastAsia" w:ascii="仿宋" w:hAnsi="仿宋" w:eastAsia="仿宋" w:cs="仿宋"/>
          <w:b w:val="0"/>
          <w:bCs w:val="0"/>
          <w:i w:val="0"/>
          <w:color w:val="auto"/>
          <w:kern w:val="2"/>
          <w:sz w:val="32"/>
          <w:szCs w:val="32"/>
          <w:u w:val="none"/>
          <w:lang w:val="en-US" w:eastAsia="zh-CN" w:bidi="ar"/>
        </w:rPr>
        <w:t>所在地设区的市级以上地方工业和信息化主管部门或者地方人民政府确定的监控化学品管理部门</w:t>
      </w:r>
      <w:r>
        <w:rPr>
          <w:rFonts w:hint="eastAsia" w:ascii="仿宋" w:hAnsi="仿宋" w:eastAsia="仿宋" w:cs="仿宋"/>
          <w:b w:val="0"/>
          <w:bCs w:val="0"/>
          <w:color w:val="auto"/>
          <w:sz w:val="32"/>
          <w:szCs w:val="32"/>
          <w:lang w:val="en-US" w:eastAsia="zh-CN"/>
        </w:rPr>
        <w:t>责令限期改正后，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5"/>
        <w:keepNext w:val="0"/>
        <w:keepLines w:val="0"/>
        <w:pageBreakBefore w:val="0"/>
        <w:widowControl/>
        <w:suppressLineNumbers w:val="0"/>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bidi="ar-SA"/>
        </w:rPr>
      </w:pPr>
      <w:r>
        <w:rPr>
          <w:rFonts w:hint="eastAsia" w:ascii="仿宋" w:hAnsi="仿宋" w:eastAsia="仿宋" w:cs="仿宋"/>
          <w:color w:val="auto"/>
          <w:kern w:val="2"/>
          <w:sz w:val="32"/>
          <w:szCs w:val="32"/>
          <w:shd w:val="clear"/>
          <w:lang w:bidi="ar-SA"/>
        </w:rPr>
        <w:t>1</w:t>
      </w:r>
      <w:r>
        <w:rPr>
          <w:rFonts w:hint="eastAsia" w:ascii="仿宋" w:hAnsi="仿宋" w:eastAsia="仿宋" w:cs="仿宋"/>
          <w:color w:val="auto"/>
          <w:kern w:val="2"/>
          <w:sz w:val="32"/>
          <w:szCs w:val="32"/>
          <w:shd w:val="clear"/>
          <w:lang w:eastAsia="zh-CN" w:bidi="ar-SA"/>
        </w:rPr>
        <w:t>.</w:t>
      </w:r>
      <w:r>
        <w:rPr>
          <w:rFonts w:hint="eastAsia" w:ascii="仿宋" w:hAnsi="仿宋" w:eastAsia="仿宋" w:cs="仿宋"/>
          <w:color w:val="auto"/>
          <w:kern w:val="2"/>
          <w:sz w:val="32"/>
          <w:szCs w:val="32"/>
          <w:shd w:val="clear"/>
          <w:lang w:bidi="ar-SA"/>
        </w:rPr>
        <w:t>一般违法行为的表现情形：生产第四类监控化学品的，未按要求妥善保存与第四类监控化学品有关的生产记录（保存期限不得少于1年）。终止生产经营活动的，未将与第四类监控化学品生产有关的生产记录移交所在地设区的市级以上地方工业和信息化主管部门或者地方人民政府确定的监控化学品管理部门存档。</w:t>
      </w:r>
    </w:p>
    <w:p>
      <w:pPr>
        <w:pStyle w:val="5"/>
        <w:keepNext w:val="0"/>
        <w:keepLines w:val="0"/>
        <w:pageBreakBefore w:val="0"/>
        <w:widowControl/>
        <w:suppressLineNumbers w:val="0"/>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bidi="ar-SA"/>
        </w:rPr>
      </w:pPr>
      <w:r>
        <w:rPr>
          <w:rFonts w:hint="eastAsia" w:ascii="仿宋" w:hAnsi="仿宋" w:eastAsia="仿宋" w:cs="仿宋"/>
          <w:color w:val="auto"/>
          <w:kern w:val="2"/>
          <w:sz w:val="32"/>
          <w:szCs w:val="32"/>
          <w:shd w:val="clear"/>
          <w:lang w:bidi="ar-SA"/>
        </w:rPr>
        <w:t>处罚基准：予以警告，并处1万元以下罚款。</w:t>
      </w:r>
    </w:p>
    <w:p>
      <w:pPr>
        <w:pStyle w:val="5"/>
        <w:keepNext w:val="0"/>
        <w:keepLines w:val="0"/>
        <w:pageBreakBefore w:val="0"/>
        <w:widowControl/>
        <w:suppressLineNumbers w:val="0"/>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bidi="ar-SA"/>
        </w:rPr>
      </w:pPr>
      <w:r>
        <w:rPr>
          <w:rFonts w:hint="eastAsia" w:ascii="仿宋" w:hAnsi="仿宋" w:eastAsia="仿宋" w:cs="仿宋"/>
          <w:color w:val="auto"/>
          <w:kern w:val="2"/>
          <w:sz w:val="32"/>
          <w:szCs w:val="32"/>
          <w:shd w:val="clear"/>
          <w:lang w:bidi="ar-SA"/>
        </w:rPr>
        <w:t>2</w:t>
      </w:r>
      <w:r>
        <w:rPr>
          <w:rFonts w:hint="eastAsia" w:ascii="仿宋" w:hAnsi="仿宋" w:eastAsia="仿宋" w:cs="仿宋"/>
          <w:color w:val="auto"/>
          <w:kern w:val="2"/>
          <w:sz w:val="32"/>
          <w:szCs w:val="32"/>
          <w:shd w:val="clear"/>
          <w:lang w:eastAsia="zh-CN" w:bidi="ar-SA"/>
        </w:rPr>
        <w:t>.</w:t>
      </w:r>
      <w:r>
        <w:rPr>
          <w:rFonts w:hint="eastAsia" w:ascii="仿宋" w:hAnsi="仿宋" w:eastAsia="仿宋" w:cs="仿宋"/>
          <w:color w:val="auto"/>
          <w:kern w:val="2"/>
          <w:sz w:val="32"/>
          <w:szCs w:val="32"/>
          <w:shd w:val="clear"/>
          <w:lang w:bidi="ar-SA"/>
        </w:rPr>
        <w:t>较重违法行为的表现情形：生产第三类监控化学品的，未按要求妥善保存与第三类监控化学品有关的生产记录（保存期限不得少于1年）。终止生产经营活动的，未将与监控化学品生产、使用有关的生产记录移交所在地设区的市级以上地方工业和信息化主管部门或者地方人民政府确定的监控化学品管理部门存档。</w:t>
      </w:r>
    </w:p>
    <w:p>
      <w:pPr>
        <w:pStyle w:val="5"/>
        <w:keepNext w:val="0"/>
        <w:keepLines w:val="0"/>
        <w:pageBreakBefore w:val="0"/>
        <w:widowControl/>
        <w:suppressLineNumbers w:val="0"/>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bidi="ar-SA"/>
        </w:rPr>
      </w:pPr>
      <w:r>
        <w:rPr>
          <w:rFonts w:hint="eastAsia" w:ascii="仿宋" w:hAnsi="仿宋" w:eastAsia="仿宋" w:cs="仿宋"/>
          <w:color w:val="auto"/>
          <w:kern w:val="2"/>
          <w:sz w:val="32"/>
          <w:szCs w:val="32"/>
          <w:shd w:val="clear"/>
          <w:lang w:bidi="ar-SA"/>
        </w:rPr>
        <w:t>处罚基准：予以警告，并处1万元以上2万元以下罚款。</w:t>
      </w:r>
    </w:p>
    <w:p>
      <w:pPr>
        <w:pStyle w:val="5"/>
        <w:keepNext w:val="0"/>
        <w:keepLines w:val="0"/>
        <w:pageBreakBefore w:val="0"/>
        <w:widowControl/>
        <w:suppressLineNumbers w:val="0"/>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lang w:bidi="ar-SA"/>
        </w:rPr>
      </w:pPr>
      <w:r>
        <w:rPr>
          <w:rFonts w:hint="eastAsia" w:ascii="仿宋" w:hAnsi="仿宋" w:eastAsia="仿宋" w:cs="仿宋"/>
          <w:color w:val="auto"/>
          <w:kern w:val="2"/>
          <w:sz w:val="32"/>
          <w:szCs w:val="32"/>
          <w:shd w:val="clear"/>
          <w:lang w:bidi="ar-SA"/>
        </w:rPr>
        <w:t>3</w:t>
      </w:r>
      <w:r>
        <w:rPr>
          <w:rFonts w:hint="eastAsia" w:ascii="仿宋" w:hAnsi="仿宋" w:eastAsia="仿宋" w:cs="仿宋"/>
          <w:color w:val="auto"/>
          <w:kern w:val="2"/>
          <w:sz w:val="32"/>
          <w:szCs w:val="32"/>
          <w:shd w:val="clear"/>
          <w:lang w:eastAsia="zh-CN" w:bidi="ar-SA"/>
        </w:rPr>
        <w:t>.</w:t>
      </w:r>
      <w:r>
        <w:rPr>
          <w:rFonts w:hint="eastAsia" w:ascii="仿宋" w:hAnsi="仿宋" w:eastAsia="仿宋" w:cs="仿宋"/>
          <w:color w:val="auto"/>
          <w:kern w:val="2"/>
          <w:sz w:val="32"/>
          <w:szCs w:val="32"/>
          <w:shd w:val="clear"/>
          <w:lang w:bidi="ar-SA"/>
        </w:rPr>
        <w:t>严重违法行为的表现情形：生产、使用第二类监控化学品的，未按要求妥善保存与第二类监控化学品的生产、使用有关的记录（保存期限不得少于3年）。终止生产经营活动的，未将与监控化学品生产、使用有关的记录移交所在地设区的市级以上地方工业和信息化主管部门或者地方人民政府确定的监控化学品管理部门存档。</w:t>
      </w:r>
    </w:p>
    <w:p>
      <w:pPr>
        <w:pStyle w:val="5"/>
        <w:keepNext w:val="0"/>
        <w:keepLines w:val="0"/>
        <w:pageBreakBefore w:val="0"/>
        <w:widowControl/>
        <w:suppressLineNumbers w:val="0"/>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auto"/>
          <w:kern w:val="2"/>
          <w:sz w:val="32"/>
          <w:szCs w:val="32"/>
          <w:shd w:val="clear"/>
          <w:lang w:val="en-US" w:eastAsia="zh-CN" w:bidi="ar-SA"/>
        </w:rPr>
      </w:pPr>
      <w:r>
        <w:rPr>
          <w:rFonts w:hint="eastAsia" w:ascii="仿宋" w:hAnsi="仿宋" w:eastAsia="仿宋" w:cs="仿宋"/>
          <w:color w:val="auto"/>
          <w:kern w:val="2"/>
          <w:sz w:val="32"/>
          <w:szCs w:val="32"/>
          <w:shd w:val="clear"/>
          <w:lang w:bidi="ar-SA"/>
        </w:rPr>
        <w:t>处罚基准：予以警告，并处2万元以上3万元以下罚款。</w:t>
      </w:r>
    </w:p>
    <w:p>
      <w:pPr>
        <w:keepNext w:val="0"/>
        <w:keepLines w:val="0"/>
        <w:pageBreakBefore w:val="0"/>
        <w:numPr>
          <w:ilvl w:val="0"/>
          <w:numId w:val="0"/>
        </w:numPr>
        <w:kinsoku/>
        <w:wordWrap/>
        <w:overflowPunct/>
        <w:topLinePunct w:val="0"/>
        <w:autoSpaceDE/>
        <w:bidi w:val="0"/>
        <w:adjustRightInd/>
        <w:snapToGrid/>
        <w:spacing w:line="600" w:lineRule="exact"/>
        <w:ind w:firstLine="640" w:firstLineChars="200"/>
        <w:jc w:val="both"/>
        <w:textAlignment w:val="auto"/>
        <w:rPr>
          <w:rFonts w:hint="eastAsia" w:ascii="楷体" w:hAnsi="楷体" w:eastAsia="楷体" w:cs="楷体"/>
          <w:b w:val="0"/>
          <w:bCs w:val="0"/>
          <w:i w:val="0"/>
          <w:color w:val="auto"/>
          <w:kern w:val="2"/>
          <w:sz w:val="32"/>
          <w:szCs w:val="32"/>
          <w:u w:val="none"/>
          <w:lang w:val="en-US" w:eastAsia="zh-CN" w:bidi="ar-SA"/>
        </w:rPr>
      </w:pPr>
      <w:r>
        <w:rPr>
          <w:rFonts w:hint="eastAsia" w:ascii="楷体" w:hAnsi="楷体" w:eastAsia="楷体" w:cs="楷体"/>
          <w:b w:val="0"/>
          <w:bCs w:val="0"/>
          <w:i w:val="0"/>
          <w:color w:val="auto"/>
          <w:kern w:val="2"/>
          <w:sz w:val="32"/>
          <w:szCs w:val="32"/>
          <w:u w:val="none"/>
          <w:lang w:val="en-US" w:eastAsia="zh-CN" w:bidi="ar-SA"/>
        </w:rPr>
        <w:t>九、对未经批准经营第二类监控化学品的处罚的裁量基准</w:t>
      </w:r>
    </w:p>
    <w:p>
      <w:pPr>
        <w:keepNext w:val="0"/>
        <w:keepLines w:val="0"/>
        <w:pageBreakBefore w:val="0"/>
        <w:numPr>
          <w:ilvl w:val="-1"/>
          <w:numId w:val="0"/>
        </w:numPr>
        <w:kinsoku/>
        <w:wordWrap/>
        <w:overflowPunct/>
        <w:topLinePunct w:val="0"/>
        <w:autoSpaceDE/>
        <w:bidi w:val="0"/>
        <w:adjustRightInd/>
        <w:snapToGrid/>
        <w:spacing w:line="600" w:lineRule="exact"/>
        <w:ind w:firstLine="643" w:firstLineChars="200"/>
        <w:jc w:val="both"/>
        <w:textAlignment w:val="auto"/>
        <w:rPr>
          <w:rFonts w:hint="eastAsia" w:ascii="仿宋" w:hAnsi="仿宋" w:eastAsia="仿宋" w:cs="仿宋"/>
          <w:b/>
          <w:bCs/>
          <w:color w:val="auto"/>
          <w:sz w:val="32"/>
          <w:szCs w:val="32"/>
          <w:u w:val="none"/>
          <w:lang w:val="en-US" w:eastAsia="zh-CN" w:bidi="ar"/>
        </w:rPr>
      </w:pPr>
      <w:r>
        <w:rPr>
          <w:rFonts w:hint="eastAsia" w:ascii="仿宋" w:hAnsi="仿宋" w:eastAsia="仿宋" w:cs="仿宋"/>
          <w:b/>
          <w:bCs/>
          <w:color w:val="auto"/>
          <w:sz w:val="32"/>
          <w:szCs w:val="32"/>
          <w:u w:val="none"/>
          <w:lang w:val="en-US" w:eastAsia="zh-CN" w:bidi="ar"/>
        </w:rPr>
        <w:t>处罚依据：</w:t>
      </w:r>
    </w:p>
    <w:p>
      <w:pPr>
        <w:keepNext w:val="0"/>
        <w:keepLines w:val="0"/>
        <w:pageBreakBefore w:val="0"/>
        <w:numPr>
          <w:ilvl w:val="0"/>
          <w:numId w:val="0"/>
        </w:numPr>
        <w:kinsoku/>
        <w:wordWrap/>
        <w:overflowPunct/>
        <w:topLinePunct w:val="0"/>
        <w:autoSpaceDE/>
        <w:bidi w:val="0"/>
        <w:adjustRightInd/>
        <w:snapToGrid/>
        <w:spacing w:line="600" w:lineRule="exact"/>
        <w:ind w:firstLine="640" w:firstLineChars="200"/>
        <w:jc w:val="both"/>
        <w:textAlignment w:val="auto"/>
        <w:rPr>
          <w:rFonts w:hint="eastAsia" w:ascii="仿宋" w:hAnsi="仿宋" w:eastAsia="仿宋" w:cs="仿宋"/>
          <w:b w:val="0"/>
          <w:bCs w:val="0"/>
          <w:i w:val="0"/>
          <w:color w:val="auto"/>
          <w:kern w:val="2"/>
          <w:sz w:val="32"/>
          <w:szCs w:val="32"/>
          <w:u w:val="none"/>
          <w:lang w:val="en-US" w:eastAsia="zh-CN" w:bidi="ar"/>
        </w:rPr>
      </w:pPr>
      <w:r>
        <w:rPr>
          <w:rFonts w:hint="eastAsia" w:ascii="仿宋" w:hAnsi="仿宋" w:eastAsia="仿宋" w:cs="仿宋"/>
          <w:b w:val="0"/>
          <w:bCs w:val="0"/>
          <w:i w:val="0"/>
          <w:color w:val="auto"/>
          <w:kern w:val="2"/>
          <w:sz w:val="32"/>
          <w:szCs w:val="32"/>
          <w:u w:val="none"/>
          <w:lang w:val="en-US" w:eastAsia="zh-CN" w:bidi="ar"/>
        </w:rPr>
        <w:t>【行政法规】《监控化学品管理条例》（1995年12月国务院令第190号,2011年1月修订）第二十三条：“违反本条例规定，经营监控化学品的，由省、自治区、直辖市人民政府化学工业主管部门没收其违法经营的监控化学品和违法所得，可以并处违法经营额一倍以上二倍以下的罚款。”</w:t>
      </w:r>
      <w:r>
        <w:rPr>
          <w:rFonts w:hint="eastAsia" w:ascii="仿宋" w:hAnsi="仿宋" w:eastAsia="仿宋" w:cs="仿宋"/>
          <w:b w:val="0"/>
          <w:bCs w:val="0"/>
          <w:i w:val="0"/>
          <w:color w:val="auto"/>
          <w:kern w:val="2"/>
          <w:sz w:val="32"/>
          <w:szCs w:val="32"/>
          <w:u w:val="none"/>
          <w:lang w:val="en-US" w:eastAsia="zh-CN" w:bidi="ar"/>
        </w:rPr>
        <w:br w:type="textWrapping"/>
      </w:r>
      <w:r>
        <w:rPr>
          <w:rFonts w:hint="eastAsia" w:ascii="仿宋" w:hAnsi="仿宋" w:eastAsia="仿宋" w:cs="仿宋"/>
          <w:b w:val="0"/>
          <w:bCs w:val="0"/>
          <w:i w:val="0"/>
          <w:color w:val="auto"/>
          <w:kern w:val="2"/>
          <w:sz w:val="32"/>
          <w:szCs w:val="32"/>
          <w:u w:val="none"/>
          <w:lang w:val="en-US" w:eastAsia="zh-CN" w:bidi="ar"/>
        </w:rPr>
        <w:t xml:space="preserve">    【部委规章】《&lt;中华人民共和国监控化学品管理条例&gt;实施细则》（2018年7月工业和信息化部令第48号）第十七条：“国家对第二类监控化学品的经营、第一类和第二类监控化学品的使用，实行许可制度。”第五十一条：“违反本细则第十七条的规定，未经批准经营、使用第二类监控化学品的，按照《中华人民共和国监控化学品管理条例》第二十二条、第二十三条的规定处罚。”</w:t>
      </w:r>
    </w:p>
    <w:p>
      <w:pPr>
        <w:keepNext w:val="0"/>
        <w:keepLines w:val="0"/>
        <w:pageBreakBefore w:val="0"/>
        <w:numPr>
          <w:ilvl w:val="-1"/>
          <w:numId w:val="0"/>
        </w:numPr>
        <w:kinsoku/>
        <w:wordWrap/>
        <w:overflowPunct/>
        <w:topLinePunct w:val="0"/>
        <w:autoSpaceDE/>
        <w:bidi w:val="0"/>
        <w:adjustRightInd/>
        <w:snapToGrid/>
        <w:spacing w:line="600" w:lineRule="exact"/>
        <w:ind w:firstLine="643"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firstLine="640" w:firstLineChars="200"/>
        <w:jc w:val="left"/>
        <w:textAlignment w:val="auto"/>
        <w:rPr>
          <w:rFonts w:hint="eastAsia" w:ascii="仿宋" w:hAnsi="仿宋" w:eastAsia="仿宋" w:cs="仿宋"/>
          <w:i w:val="0"/>
          <w:color w:val="auto"/>
          <w:kern w:val="2"/>
          <w:sz w:val="32"/>
          <w:szCs w:val="32"/>
          <w:u w:val="none"/>
          <w:lang w:val="en-US" w:eastAsia="zh-CN" w:bidi="ar-SA"/>
        </w:rPr>
      </w:pPr>
      <w:r>
        <w:rPr>
          <w:rFonts w:hint="eastAsia" w:ascii="仿宋" w:hAnsi="仿宋" w:eastAsia="仿宋" w:cs="仿宋"/>
          <w:color w:val="auto"/>
          <w:kern w:val="2"/>
          <w:sz w:val="32"/>
          <w:szCs w:val="32"/>
          <w:shd w:val="clear"/>
          <w:lang w:val="en-US" w:eastAsia="zh-CN" w:bidi="ar-SA"/>
        </w:rPr>
        <w:t>1.</w:t>
      </w:r>
      <w:r>
        <w:rPr>
          <w:rFonts w:hint="eastAsia" w:ascii="仿宋" w:hAnsi="仿宋" w:eastAsia="仿宋" w:cs="仿宋"/>
          <w:color w:val="auto"/>
          <w:kern w:val="2"/>
          <w:sz w:val="32"/>
          <w:szCs w:val="32"/>
          <w:shd w:val="clear"/>
          <w:lang w:bidi="ar-SA"/>
        </w:rPr>
        <w:t>一般违法行为的表现情形：</w:t>
      </w:r>
      <w:r>
        <w:rPr>
          <w:rFonts w:hint="eastAsia" w:ascii="仿宋" w:hAnsi="仿宋" w:eastAsia="仿宋" w:cs="仿宋"/>
          <w:i w:val="0"/>
          <w:color w:val="auto"/>
          <w:kern w:val="2"/>
          <w:sz w:val="32"/>
          <w:szCs w:val="32"/>
          <w:u w:val="none"/>
          <w:lang w:val="en-US" w:eastAsia="zh-CN" w:bidi="ar-SA"/>
        </w:rPr>
        <w:t>对未经批准</w:t>
      </w:r>
      <w:r>
        <w:rPr>
          <w:rFonts w:hint="eastAsia" w:ascii="仿宋" w:hAnsi="仿宋" w:eastAsia="仿宋" w:cs="仿宋"/>
          <w:b w:val="0"/>
          <w:bCs w:val="0"/>
          <w:i w:val="0"/>
          <w:color w:val="auto"/>
          <w:kern w:val="2"/>
          <w:sz w:val="32"/>
          <w:szCs w:val="32"/>
          <w:u w:val="none"/>
          <w:lang w:val="en-US" w:eastAsia="zh-CN" w:bidi="ar"/>
        </w:rPr>
        <w:t>经营</w:t>
      </w:r>
      <w:r>
        <w:rPr>
          <w:rFonts w:hint="eastAsia" w:ascii="仿宋" w:hAnsi="仿宋" w:eastAsia="仿宋" w:cs="仿宋"/>
          <w:i w:val="0"/>
          <w:color w:val="auto"/>
          <w:kern w:val="2"/>
          <w:sz w:val="32"/>
          <w:szCs w:val="32"/>
          <w:u w:val="none"/>
          <w:lang w:val="en-US" w:eastAsia="zh-CN" w:bidi="ar-SA"/>
        </w:rPr>
        <w:t>第二类监控化学品，其违法所得在5万元以下的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firstLine="640" w:firstLineChars="200"/>
        <w:jc w:val="both"/>
        <w:textAlignment w:val="auto"/>
        <w:rPr>
          <w:rFonts w:hint="eastAsia" w:ascii="仿宋" w:hAnsi="仿宋" w:eastAsia="仿宋" w:cs="仿宋"/>
          <w:color w:val="auto"/>
          <w:kern w:val="2"/>
          <w:sz w:val="32"/>
          <w:szCs w:val="32"/>
          <w:shd w:val="clear"/>
          <w:lang w:eastAsia="zh-CN" w:bidi="ar-SA"/>
        </w:rPr>
      </w:pPr>
      <w:r>
        <w:rPr>
          <w:rFonts w:hint="eastAsia" w:ascii="仿宋" w:hAnsi="仿宋" w:eastAsia="仿宋" w:cs="仿宋"/>
          <w:color w:val="auto"/>
          <w:kern w:val="2"/>
          <w:sz w:val="32"/>
          <w:szCs w:val="32"/>
          <w:shd w:val="clear"/>
          <w:lang w:bidi="ar-SA"/>
        </w:rPr>
        <w:t>处罚基准：</w:t>
      </w:r>
      <w:r>
        <w:rPr>
          <w:rFonts w:hint="eastAsia" w:ascii="仿宋" w:hAnsi="仿宋" w:eastAsia="仿宋" w:cs="仿宋"/>
          <w:b w:val="0"/>
          <w:bCs w:val="0"/>
          <w:i w:val="0"/>
          <w:color w:val="auto"/>
          <w:kern w:val="2"/>
          <w:sz w:val="32"/>
          <w:szCs w:val="32"/>
          <w:u w:val="none"/>
          <w:lang w:val="en-US" w:eastAsia="zh-CN" w:bidi="ar"/>
        </w:rPr>
        <w:t>没收其违法经营的监控化学品和违法所得</w:t>
      </w:r>
      <w:r>
        <w:rPr>
          <w:rFonts w:hint="eastAsia" w:ascii="仿宋" w:hAnsi="仿宋" w:eastAsia="仿宋" w:cs="仿宋"/>
          <w:color w:val="auto"/>
          <w:kern w:val="2"/>
          <w:sz w:val="32"/>
          <w:szCs w:val="32"/>
          <w:shd w:val="clear"/>
          <w:lang w:eastAsia="zh-CN" w:bidi="ar-SA"/>
        </w:rPr>
        <w:t>，</w:t>
      </w:r>
      <w:r>
        <w:rPr>
          <w:rFonts w:hint="eastAsia" w:ascii="仿宋" w:hAnsi="仿宋" w:eastAsia="仿宋" w:cs="仿宋"/>
          <w:b w:val="0"/>
          <w:bCs w:val="0"/>
          <w:i w:val="0"/>
          <w:color w:val="auto"/>
          <w:kern w:val="2"/>
          <w:sz w:val="32"/>
          <w:szCs w:val="32"/>
          <w:u w:val="none"/>
          <w:lang w:val="en-US" w:eastAsia="zh-CN" w:bidi="ar"/>
        </w:rPr>
        <w:t>并处违法经营额1倍的罚款。</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color w:val="auto"/>
          <w:kern w:val="2"/>
          <w:sz w:val="32"/>
          <w:szCs w:val="32"/>
          <w:u w:val="none"/>
          <w:lang w:val="en-US" w:eastAsia="zh-CN" w:bidi="ar-SA"/>
        </w:rPr>
      </w:pPr>
      <w:r>
        <w:rPr>
          <w:rFonts w:hint="eastAsia" w:ascii="仿宋" w:hAnsi="仿宋" w:eastAsia="仿宋" w:cs="仿宋"/>
          <w:color w:val="auto"/>
          <w:kern w:val="2"/>
          <w:sz w:val="32"/>
          <w:szCs w:val="32"/>
          <w:shd w:val="clear"/>
          <w:lang w:val="en-US" w:eastAsia="zh-CN" w:bidi="ar-SA"/>
        </w:rPr>
        <w:t>2.</w:t>
      </w:r>
      <w:r>
        <w:rPr>
          <w:rFonts w:hint="eastAsia" w:ascii="仿宋" w:hAnsi="仿宋" w:eastAsia="仿宋" w:cs="仿宋"/>
          <w:color w:val="auto"/>
          <w:kern w:val="2"/>
          <w:sz w:val="32"/>
          <w:szCs w:val="32"/>
          <w:shd w:val="clear"/>
          <w:lang w:bidi="ar-SA"/>
        </w:rPr>
        <w:t>较重违法行为的表现情形：</w:t>
      </w:r>
      <w:r>
        <w:rPr>
          <w:rFonts w:hint="eastAsia" w:ascii="仿宋" w:hAnsi="仿宋" w:eastAsia="仿宋" w:cs="仿宋"/>
          <w:i w:val="0"/>
          <w:color w:val="auto"/>
          <w:kern w:val="2"/>
          <w:sz w:val="32"/>
          <w:szCs w:val="32"/>
          <w:u w:val="none"/>
          <w:lang w:val="en-US" w:eastAsia="zh-CN" w:bidi="ar-SA"/>
        </w:rPr>
        <w:t>对未经批准</w:t>
      </w:r>
      <w:r>
        <w:rPr>
          <w:rFonts w:hint="eastAsia" w:ascii="仿宋" w:hAnsi="仿宋" w:eastAsia="仿宋" w:cs="仿宋"/>
          <w:b w:val="0"/>
          <w:bCs w:val="0"/>
          <w:i w:val="0"/>
          <w:color w:val="auto"/>
          <w:kern w:val="2"/>
          <w:sz w:val="32"/>
          <w:szCs w:val="32"/>
          <w:u w:val="none"/>
          <w:lang w:val="en-US" w:eastAsia="zh-CN" w:bidi="ar"/>
        </w:rPr>
        <w:t>经营</w:t>
      </w:r>
      <w:r>
        <w:rPr>
          <w:rFonts w:hint="eastAsia" w:ascii="仿宋" w:hAnsi="仿宋" w:eastAsia="仿宋" w:cs="仿宋"/>
          <w:i w:val="0"/>
          <w:color w:val="auto"/>
          <w:kern w:val="2"/>
          <w:sz w:val="32"/>
          <w:szCs w:val="32"/>
          <w:u w:val="none"/>
          <w:lang w:val="en-US" w:eastAsia="zh-CN" w:bidi="ar-SA"/>
        </w:rPr>
        <w:t>第二类监控化学品，其违法所得在5万元以上10万元以下的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firstLine="640" w:firstLineChars="200"/>
        <w:jc w:val="both"/>
        <w:textAlignment w:val="auto"/>
        <w:rPr>
          <w:rFonts w:hint="eastAsia" w:ascii="仿宋" w:hAnsi="仿宋" w:eastAsia="仿宋" w:cs="仿宋"/>
          <w:b w:val="0"/>
          <w:bCs w:val="0"/>
          <w:i w:val="0"/>
          <w:color w:val="auto"/>
          <w:kern w:val="2"/>
          <w:sz w:val="32"/>
          <w:szCs w:val="32"/>
          <w:u w:val="none"/>
          <w:lang w:val="en-US" w:eastAsia="zh-CN" w:bidi="ar"/>
        </w:rPr>
      </w:pPr>
      <w:r>
        <w:rPr>
          <w:rFonts w:hint="eastAsia" w:ascii="仿宋" w:hAnsi="仿宋" w:eastAsia="仿宋" w:cs="仿宋"/>
          <w:color w:val="auto"/>
          <w:kern w:val="2"/>
          <w:sz w:val="32"/>
          <w:szCs w:val="32"/>
          <w:shd w:val="clear"/>
          <w:lang w:bidi="ar-SA"/>
        </w:rPr>
        <w:t>处罚基准：</w:t>
      </w:r>
      <w:r>
        <w:rPr>
          <w:rFonts w:hint="eastAsia" w:ascii="仿宋" w:hAnsi="仿宋" w:eastAsia="仿宋" w:cs="仿宋"/>
          <w:b w:val="0"/>
          <w:bCs w:val="0"/>
          <w:i w:val="0"/>
          <w:color w:val="auto"/>
          <w:kern w:val="2"/>
          <w:sz w:val="32"/>
          <w:szCs w:val="32"/>
          <w:u w:val="none"/>
          <w:lang w:val="en-US" w:eastAsia="zh-CN" w:bidi="ar"/>
        </w:rPr>
        <w:t>没收其违法经营的监控化学品和违法所得，并处违法经营额1.5倍的罚款。</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firstLine="640" w:firstLineChars="200"/>
        <w:jc w:val="left"/>
        <w:textAlignment w:val="auto"/>
        <w:rPr>
          <w:rFonts w:hint="eastAsia" w:ascii="仿宋" w:hAnsi="仿宋" w:eastAsia="仿宋" w:cs="仿宋"/>
          <w:i w:val="0"/>
          <w:color w:val="auto"/>
          <w:kern w:val="2"/>
          <w:sz w:val="32"/>
          <w:szCs w:val="32"/>
          <w:u w:val="none"/>
          <w:lang w:val="en-US" w:eastAsia="zh-CN" w:bidi="ar-SA"/>
        </w:rPr>
      </w:pPr>
      <w:r>
        <w:rPr>
          <w:rFonts w:hint="eastAsia" w:ascii="仿宋" w:hAnsi="仿宋" w:eastAsia="仿宋" w:cs="仿宋"/>
          <w:b w:val="0"/>
          <w:bCs w:val="0"/>
          <w:i w:val="0"/>
          <w:color w:val="auto"/>
          <w:kern w:val="2"/>
          <w:sz w:val="32"/>
          <w:szCs w:val="32"/>
          <w:u w:val="none"/>
          <w:lang w:val="en-US" w:eastAsia="zh-CN" w:bidi="ar"/>
        </w:rPr>
        <w:t>3.</w:t>
      </w:r>
      <w:r>
        <w:rPr>
          <w:rFonts w:hint="eastAsia" w:ascii="仿宋" w:hAnsi="仿宋" w:eastAsia="仿宋" w:cs="仿宋"/>
          <w:color w:val="auto"/>
          <w:kern w:val="2"/>
          <w:sz w:val="32"/>
          <w:szCs w:val="32"/>
          <w:shd w:val="clear"/>
          <w:lang w:bidi="ar-SA"/>
        </w:rPr>
        <w:t>严重违法行为的表现情形：</w:t>
      </w:r>
      <w:r>
        <w:rPr>
          <w:rFonts w:hint="eastAsia" w:ascii="仿宋" w:hAnsi="仿宋" w:eastAsia="仿宋" w:cs="仿宋"/>
          <w:i w:val="0"/>
          <w:color w:val="auto"/>
          <w:kern w:val="2"/>
          <w:sz w:val="32"/>
          <w:szCs w:val="32"/>
          <w:u w:val="none"/>
          <w:lang w:val="en-US" w:eastAsia="zh-CN" w:bidi="ar-SA"/>
        </w:rPr>
        <w:t>对未经批准</w:t>
      </w:r>
      <w:r>
        <w:rPr>
          <w:rFonts w:hint="eastAsia" w:ascii="仿宋" w:hAnsi="仿宋" w:eastAsia="仿宋" w:cs="仿宋"/>
          <w:b w:val="0"/>
          <w:bCs w:val="0"/>
          <w:i w:val="0"/>
          <w:color w:val="auto"/>
          <w:kern w:val="2"/>
          <w:sz w:val="32"/>
          <w:szCs w:val="32"/>
          <w:u w:val="none"/>
          <w:lang w:val="en-US" w:eastAsia="zh-CN" w:bidi="ar"/>
        </w:rPr>
        <w:t>经营</w:t>
      </w:r>
      <w:r>
        <w:rPr>
          <w:rFonts w:hint="eastAsia" w:ascii="仿宋" w:hAnsi="仿宋" w:eastAsia="仿宋" w:cs="仿宋"/>
          <w:i w:val="0"/>
          <w:color w:val="auto"/>
          <w:kern w:val="2"/>
          <w:sz w:val="32"/>
          <w:szCs w:val="32"/>
          <w:u w:val="none"/>
          <w:lang w:val="en-US" w:eastAsia="zh-CN" w:bidi="ar-SA"/>
        </w:rPr>
        <w:t>第二类监控化学品，其违法所得在10万元以上的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color w:val="auto"/>
        </w:rPr>
      </w:pPr>
      <w:r>
        <w:rPr>
          <w:rFonts w:hint="eastAsia" w:ascii="仿宋" w:hAnsi="仿宋" w:eastAsia="仿宋" w:cs="仿宋"/>
          <w:color w:val="auto"/>
          <w:kern w:val="2"/>
          <w:sz w:val="32"/>
          <w:szCs w:val="32"/>
          <w:shd w:val="clear"/>
          <w:lang w:bidi="ar-SA"/>
        </w:rPr>
        <w:t>处罚基准：</w:t>
      </w:r>
      <w:r>
        <w:rPr>
          <w:rFonts w:hint="eastAsia" w:ascii="仿宋" w:hAnsi="仿宋" w:eastAsia="仿宋" w:cs="仿宋"/>
          <w:b w:val="0"/>
          <w:bCs w:val="0"/>
          <w:i w:val="0"/>
          <w:color w:val="auto"/>
          <w:kern w:val="2"/>
          <w:sz w:val="32"/>
          <w:szCs w:val="32"/>
          <w:u w:val="none"/>
          <w:lang w:val="en-US" w:eastAsia="zh-CN" w:bidi="ar"/>
        </w:rPr>
        <w:t>没收其违法经营的监控化学品和违法所得，并处违法经营额2倍的罚款。</w:t>
      </w:r>
    </w:p>
    <w:p>
      <w:pPr>
        <w:keepNext w:val="0"/>
        <w:keepLines w:val="0"/>
        <w:pageBreakBefore w:val="0"/>
        <w:numPr>
          <w:ilvl w:val="0"/>
          <w:numId w:val="0"/>
        </w:numPr>
        <w:kinsoku/>
        <w:wordWrap/>
        <w:overflowPunct/>
        <w:topLinePunct w:val="0"/>
        <w:autoSpaceDE/>
        <w:bidi w:val="0"/>
        <w:adjustRightInd/>
        <w:snapToGrid/>
        <w:spacing w:line="600" w:lineRule="exact"/>
        <w:ind w:firstLine="640" w:firstLineChars="200"/>
        <w:jc w:val="both"/>
        <w:textAlignment w:val="auto"/>
        <w:rPr>
          <w:rFonts w:hint="eastAsia" w:ascii="楷体" w:hAnsi="楷体" w:eastAsia="楷体" w:cs="楷体"/>
          <w:b w:val="0"/>
          <w:bCs w:val="0"/>
          <w:i w:val="0"/>
          <w:color w:val="auto"/>
          <w:kern w:val="2"/>
          <w:sz w:val="32"/>
          <w:szCs w:val="32"/>
          <w:u w:val="none"/>
          <w:lang w:val="en-US" w:eastAsia="zh-CN" w:bidi="ar-SA"/>
        </w:rPr>
      </w:pPr>
      <w:r>
        <w:rPr>
          <w:rFonts w:hint="eastAsia" w:ascii="楷体" w:hAnsi="楷体" w:eastAsia="楷体" w:cs="楷体"/>
          <w:b w:val="0"/>
          <w:bCs w:val="0"/>
          <w:i w:val="0"/>
          <w:color w:val="auto"/>
          <w:kern w:val="2"/>
          <w:sz w:val="32"/>
          <w:szCs w:val="32"/>
          <w:u w:val="none"/>
          <w:lang w:val="en-US" w:eastAsia="zh-CN" w:bidi="ar-SA"/>
        </w:rPr>
        <w:t>十、对未经批准使用第二类监控化学品的处罚的裁量基准</w:t>
      </w:r>
    </w:p>
    <w:p>
      <w:pPr>
        <w:keepNext w:val="0"/>
        <w:keepLines w:val="0"/>
        <w:pageBreakBefore w:val="0"/>
        <w:numPr>
          <w:ilvl w:val="-1"/>
          <w:numId w:val="0"/>
        </w:numPr>
        <w:kinsoku/>
        <w:wordWrap/>
        <w:overflowPunct/>
        <w:topLinePunct w:val="0"/>
        <w:autoSpaceDE/>
        <w:bidi w:val="0"/>
        <w:adjustRightInd/>
        <w:snapToGrid/>
        <w:spacing w:line="600" w:lineRule="exact"/>
        <w:ind w:firstLine="0" w:firstLineChars="0"/>
        <w:jc w:val="both"/>
        <w:textAlignment w:val="auto"/>
        <w:rPr>
          <w:rFonts w:hint="eastAsia" w:ascii="仿宋" w:hAnsi="仿宋" w:eastAsia="仿宋" w:cs="仿宋"/>
          <w:b/>
          <w:bCs/>
          <w:color w:val="auto"/>
          <w:sz w:val="32"/>
          <w:szCs w:val="32"/>
          <w:u w:val="none"/>
          <w:lang w:val="en-US" w:eastAsia="zh-CN" w:bidi="ar"/>
        </w:rPr>
      </w:pPr>
      <w:r>
        <w:rPr>
          <w:rFonts w:hint="eastAsia" w:ascii="楷体" w:hAnsi="楷体" w:eastAsia="楷体" w:cs="楷体"/>
          <w:b w:val="0"/>
          <w:bCs w:val="0"/>
          <w:color w:val="auto"/>
          <w:sz w:val="32"/>
          <w:szCs w:val="32"/>
          <w:lang w:val="en-US" w:eastAsia="zh-CN"/>
        </w:rPr>
        <w:t xml:space="preserve"> </w:t>
      </w:r>
      <w:r>
        <w:rPr>
          <w:rFonts w:hint="eastAsia" w:ascii="仿宋" w:hAnsi="仿宋" w:eastAsia="仿宋" w:cs="仿宋"/>
          <w:b/>
          <w:bCs/>
          <w:color w:val="auto"/>
          <w:sz w:val="32"/>
          <w:szCs w:val="32"/>
          <w:u w:val="none"/>
          <w:lang w:val="en-US" w:eastAsia="zh-CN" w:bidi="ar"/>
        </w:rPr>
        <w:t xml:space="preserve">    处罚依据：</w:t>
      </w:r>
    </w:p>
    <w:p>
      <w:pPr>
        <w:keepNext w:val="0"/>
        <w:keepLines w:val="0"/>
        <w:pageBreakBefore w:val="0"/>
        <w:numPr>
          <w:ilvl w:val="-1"/>
          <w:numId w:val="0"/>
        </w:numPr>
        <w:kinsoku/>
        <w:wordWrap/>
        <w:overflowPunct/>
        <w:topLinePunct w:val="0"/>
        <w:autoSpaceDE/>
        <w:bidi w:val="0"/>
        <w:adjustRightInd/>
        <w:snapToGrid/>
        <w:spacing w:line="600" w:lineRule="exact"/>
        <w:ind w:firstLine="640" w:firstLineChars="200"/>
        <w:jc w:val="both"/>
        <w:textAlignment w:val="auto"/>
        <w:rPr>
          <w:rFonts w:hint="eastAsia" w:ascii="仿宋" w:hAnsi="仿宋" w:eastAsia="仿宋" w:cs="仿宋"/>
          <w:b w:val="0"/>
          <w:bCs w:val="0"/>
          <w:color w:val="auto"/>
          <w:sz w:val="32"/>
          <w:szCs w:val="32"/>
          <w:u w:val="none"/>
          <w:lang w:val="en-US" w:eastAsia="zh-CN" w:bidi="ar"/>
        </w:rPr>
      </w:pPr>
      <w:r>
        <w:rPr>
          <w:rFonts w:hint="eastAsia" w:ascii="仿宋" w:hAnsi="仿宋" w:eastAsia="仿宋" w:cs="仿宋"/>
          <w:b w:val="0"/>
          <w:bCs w:val="0"/>
          <w:i w:val="0"/>
          <w:color w:val="auto"/>
          <w:kern w:val="2"/>
          <w:sz w:val="32"/>
          <w:szCs w:val="32"/>
          <w:u w:val="none"/>
          <w:lang w:val="en-US" w:eastAsia="zh-CN" w:bidi="ar"/>
        </w:rPr>
        <w:t>【行政法规】《监控化学品管理条例》（1995年12月国务院令第190号,2011年1月修订）第二十二条：“违反本条例规定，使用监控化学品的，由省、自治区、直辖市人民政府化学工业主管部门责令限期改正；逾期不改正的，可以处5万元以下的罚款。”</w:t>
      </w:r>
      <w:r>
        <w:rPr>
          <w:rFonts w:hint="eastAsia" w:ascii="仿宋" w:hAnsi="仿宋" w:eastAsia="仿宋" w:cs="仿宋"/>
          <w:b w:val="0"/>
          <w:bCs w:val="0"/>
          <w:i w:val="0"/>
          <w:color w:val="auto"/>
          <w:kern w:val="2"/>
          <w:sz w:val="32"/>
          <w:szCs w:val="32"/>
          <w:u w:val="none"/>
          <w:lang w:val="en-US" w:eastAsia="zh-CN" w:bidi="ar"/>
        </w:rPr>
        <w:br w:type="textWrapping"/>
      </w:r>
      <w:r>
        <w:rPr>
          <w:rFonts w:hint="eastAsia" w:ascii="仿宋" w:hAnsi="仿宋" w:eastAsia="仿宋" w:cs="仿宋"/>
          <w:b w:val="0"/>
          <w:bCs w:val="0"/>
          <w:i w:val="0"/>
          <w:color w:val="auto"/>
          <w:kern w:val="2"/>
          <w:sz w:val="32"/>
          <w:szCs w:val="32"/>
          <w:u w:val="none"/>
          <w:lang w:val="en-US" w:eastAsia="zh-CN" w:bidi="ar"/>
        </w:rPr>
        <w:t xml:space="preserve">    【部委规章】《&lt;中华人民共和国监控化学品管理条例&gt;实施细则》（2018年7月工业和信息化部令第48号）第十七条：“国家对第二类监控化学品的经营、第一类和第二类监控化学品的使用，实行许可制度。”第五十一条：“违反本细则第十七条的规定，未经批准经营、使用第二类监控化学品的，按照《中华人民共和国监控化学品管理条例》第二十二条、第二十三条的规定处罚。”</w:t>
      </w:r>
    </w:p>
    <w:p>
      <w:pPr>
        <w:keepNext w:val="0"/>
        <w:keepLines w:val="0"/>
        <w:pageBreakBefore w:val="0"/>
        <w:numPr>
          <w:ilvl w:val="-1"/>
          <w:numId w:val="0"/>
        </w:numPr>
        <w:kinsoku/>
        <w:wordWrap/>
        <w:overflowPunct/>
        <w:topLinePunct w:val="0"/>
        <w:autoSpaceDE/>
        <w:bidi w:val="0"/>
        <w:adjustRightInd/>
        <w:snapToGrid/>
        <w:spacing w:line="600" w:lineRule="exact"/>
        <w:ind w:firstLine="643"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firstLine="640" w:firstLineChars="200"/>
        <w:jc w:val="left"/>
        <w:textAlignment w:val="auto"/>
        <w:rPr>
          <w:rFonts w:hint="eastAsia" w:ascii="仿宋" w:hAnsi="仿宋" w:eastAsia="仿宋" w:cs="仿宋"/>
          <w:i w:val="0"/>
          <w:color w:val="auto"/>
          <w:kern w:val="2"/>
          <w:sz w:val="32"/>
          <w:szCs w:val="32"/>
          <w:u w:val="none"/>
          <w:lang w:val="en-US" w:eastAsia="zh-CN" w:bidi="ar-SA"/>
        </w:rPr>
      </w:pPr>
      <w:r>
        <w:rPr>
          <w:rFonts w:hint="eastAsia" w:ascii="仿宋" w:hAnsi="仿宋" w:eastAsia="仿宋" w:cs="仿宋"/>
          <w:color w:val="auto"/>
          <w:kern w:val="2"/>
          <w:sz w:val="32"/>
          <w:szCs w:val="32"/>
          <w:shd w:val="clear"/>
          <w:lang w:val="en-US" w:eastAsia="zh-CN" w:bidi="ar-SA"/>
        </w:rPr>
        <w:t>1.</w:t>
      </w:r>
      <w:r>
        <w:rPr>
          <w:rFonts w:hint="eastAsia" w:ascii="仿宋" w:hAnsi="仿宋" w:eastAsia="仿宋" w:cs="仿宋"/>
          <w:color w:val="auto"/>
          <w:kern w:val="2"/>
          <w:sz w:val="32"/>
          <w:szCs w:val="32"/>
          <w:shd w:val="clear"/>
          <w:lang w:bidi="ar-SA"/>
        </w:rPr>
        <w:t>一般违法行为的表现情形：</w:t>
      </w:r>
      <w:r>
        <w:rPr>
          <w:rFonts w:hint="eastAsia" w:ascii="仿宋" w:hAnsi="仿宋" w:eastAsia="仿宋" w:cs="仿宋"/>
          <w:i w:val="0"/>
          <w:color w:val="auto"/>
          <w:kern w:val="2"/>
          <w:sz w:val="32"/>
          <w:szCs w:val="32"/>
          <w:u w:val="none"/>
          <w:lang w:val="en-US" w:eastAsia="zh-CN" w:bidi="ar-SA"/>
        </w:rPr>
        <w:t>对未经批准使用第二类监控化学品，</w:t>
      </w:r>
      <w:r>
        <w:rPr>
          <w:rFonts w:hint="eastAsia" w:ascii="仿宋" w:hAnsi="仿宋" w:eastAsia="仿宋" w:cs="仿宋"/>
          <w:b w:val="0"/>
          <w:bCs w:val="0"/>
          <w:color w:val="auto"/>
          <w:sz w:val="32"/>
          <w:szCs w:val="32"/>
          <w:lang w:val="en-US" w:eastAsia="zh-CN"/>
        </w:rPr>
        <w:t>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firstLine="0" w:firstLineChars="0"/>
        <w:jc w:val="left"/>
        <w:textAlignment w:val="auto"/>
        <w:rPr>
          <w:rFonts w:hint="eastAsia" w:ascii="仿宋" w:hAnsi="仿宋" w:eastAsia="仿宋" w:cs="仿宋"/>
          <w:i w:val="0"/>
          <w:color w:val="auto"/>
          <w:kern w:val="2"/>
          <w:sz w:val="32"/>
          <w:szCs w:val="32"/>
          <w:u w:val="none"/>
          <w:lang w:val="en-US" w:eastAsia="zh-CN" w:bidi="ar-SA"/>
        </w:rPr>
      </w:pPr>
      <w:r>
        <w:rPr>
          <w:rFonts w:hint="eastAsia" w:ascii="仿宋" w:hAnsi="仿宋" w:eastAsia="仿宋" w:cs="仿宋"/>
          <w:b w:val="0"/>
          <w:bCs w:val="0"/>
          <w:color w:val="auto"/>
          <w:kern w:val="2"/>
          <w:sz w:val="32"/>
          <w:szCs w:val="32"/>
          <w:lang w:val="en-US" w:eastAsia="zh-CN" w:bidi="ar-SA"/>
        </w:rPr>
        <w:t xml:space="preserve">    </w:t>
      </w:r>
      <w:r>
        <w:rPr>
          <w:rFonts w:hint="eastAsia" w:ascii="仿宋" w:hAnsi="仿宋" w:eastAsia="仿宋" w:cs="仿宋"/>
          <w:color w:val="auto"/>
          <w:kern w:val="2"/>
          <w:sz w:val="32"/>
          <w:szCs w:val="32"/>
          <w:shd w:val="clear"/>
          <w:lang w:bidi="ar-SA"/>
        </w:rPr>
        <w:t>处罚基准：</w:t>
      </w:r>
      <w:r>
        <w:rPr>
          <w:rFonts w:hint="eastAsia" w:ascii="仿宋" w:hAnsi="仿宋" w:eastAsia="仿宋" w:cs="仿宋"/>
          <w:color w:val="auto"/>
          <w:kern w:val="2"/>
          <w:sz w:val="32"/>
          <w:szCs w:val="32"/>
          <w:shd w:val="clear"/>
          <w:lang w:eastAsia="zh-CN" w:bidi="ar-SA"/>
        </w:rPr>
        <w:t>不予行政处罚。</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color w:val="auto"/>
          <w:kern w:val="2"/>
          <w:sz w:val="32"/>
          <w:szCs w:val="32"/>
          <w:u w:val="none"/>
          <w:lang w:val="en-US" w:eastAsia="zh-CN" w:bidi="ar-SA"/>
        </w:rPr>
      </w:pPr>
      <w:r>
        <w:rPr>
          <w:rFonts w:hint="eastAsia" w:ascii="仿宋" w:hAnsi="仿宋" w:eastAsia="仿宋" w:cs="仿宋"/>
          <w:color w:val="auto"/>
          <w:kern w:val="2"/>
          <w:sz w:val="32"/>
          <w:szCs w:val="32"/>
          <w:shd w:val="clear"/>
          <w:lang w:val="en-US" w:eastAsia="zh-CN" w:bidi="ar-SA"/>
        </w:rPr>
        <w:t>2.</w:t>
      </w:r>
      <w:r>
        <w:rPr>
          <w:rFonts w:hint="eastAsia" w:ascii="仿宋" w:hAnsi="仿宋" w:eastAsia="仿宋" w:cs="仿宋"/>
          <w:color w:val="auto"/>
          <w:kern w:val="2"/>
          <w:sz w:val="32"/>
          <w:szCs w:val="32"/>
          <w:shd w:val="clear"/>
          <w:lang w:bidi="ar-SA"/>
        </w:rPr>
        <w:t>较重违法行为的表现情形：</w:t>
      </w:r>
      <w:r>
        <w:rPr>
          <w:rFonts w:hint="eastAsia" w:ascii="仿宋" w:hAnsi="仿宋" w:eastAsia="仿宋" w:cs="仿宋"/>
          <w:i w:val="0"/>
          <w:color w:val="auto"/>
          <w:kern w:val="2"/>
          <w:sz w:val="32"/>
          <w:szCs w:val="32"/>
          <w:u w:val="none"/>
          <w:lang w:val="en-US" w:eastAsia="zh-CN" w:bidi="ar-SA"/>
        </w:rPr>
        <w:t>对未经批准使用第二类监控化学品，</w:t>
      </w:r>
      <w:r>
        <w:rPr>
          <w:rFonts w:hint="eastAsia" w:ascii="仿宋" w:hAnsi="仿宋" w:eastAsia="仿宋" w:cs="仿宋"/>
          <w:b w:val="0"/>
          <w:bCs w:val="0"/>
          <w:color w:val="auto"/>
          <w:sz w:val="32"/>
          <w:szCs w:val="32"/>
          <w:lang w:val="en-US" w:eastAsia="zh-CN"/>
        </w:rPr>
        <w:t>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i w:val="0"/>
          <w:color w:val="auto"/>
          <w:kern w:val="2"/>
          <w:sz w:val="32"/>
          <w:szCs w:val="32"/>
          <w:u w:val="none"/>
          <w:lang w:val="en-US" w:eastAsia="zh-CN" w:bidi="ar-SA"/>
        </w:rPr>
        <w:t>逾期不改正，但是没有造成严重后果的。</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420" w:leftChars="200" w:right="0" w:firstLine="0" w:firstLineChars="0"/>
        <w:jc w:val="left"/>
        <w:textAlignment w:val="auto"/>
        <w:rPr>
          <w:rFonts w:hint="eastAsia" w:ascii="仿宋" w:hAnsi="仿宋" w:eastAsia="仿宋" w:cs="仿宋"/>
          <w:b w:val="0"/>
          <w:bCs w:val="0"/>
          <w:i w:val="0"/>
          <w:color w:val="auto"/>
          <w:kern w:val="2"/>
          <w:sz w:val="32"/>
          <w:szCs w:val="32"/>
          <w:u w:val="none"/>
          <w:lang w:val="en-US" w:eastAsia="zh-CN" w:bidi="ar"/>
        </w:rPr>
      </w:pPr>
      <w:r>
        <w:rPr>
          <w:rFonts w:hint="eastAsia" w:ascii="仿宋" w:hAnsi="仿宋" w:eastAsia="仿宋" w:cs="仿宋"/>
          <w:color w:val="auto"/>
          <w:kern w:val="2"/>
          <w:sz w:val="32"/>
          <w:szCs w:val="32"/>
          <w:shd w:val="clear"/>
          <w:lang w:val="en-US" w:eastAsia="zh-CN" w:bidi="ar-SA"/>
        </w:rPr>
        <w:t xml:space="preserve"> </w:t>
      </w:r>
      <w:r>
        <w:rPr>
          <w:rFonts w:hint="eastAsia" w:ascii="仿宋" w:hAnsi="仿宋" w:eastAsia="仿宋" w:cs="仿宋"/>
          <w:color w:val="auto"/>
          <w:kern w:val="2"/>
          <w:sz w:val="32"/>
          <w:szCs w:val="32"/>
          <w:shd w:val="clear"/>
          <w:lang w:bidi="ar-SA"/>
        </w:rPr>
        <w:t>处罚基准：</w:t>
      </w:r>
      <w:r>
        <w:rPr>
          <w:rFonts w:hint="eastAsia" w:ascii="仿宋" w:hAnsi="仿宋" w:eastAsia="仿宋" w:cs="仿宋"/>
          <w:b w:val="0"/>
          <w:bCs w:val="0"/>
          <w:i w:val="0"/>
          <w:color w:val="auto"/>
          <w:kern w:val="2"/>
          <w:sz w:val="32"/>
          <w:szCs w:val="32"/>
          <w:u w:val="none"/>
          <w:lang w:val="en-US" w:eastAsia="zh-CN" w:bidi="ar"/>
        </w:rPr>
        <w:t>处2万元以下的罚款。</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firstLine="0" w:firstLineChars="0"/>
        <w:jc w:val="left"/>
        <w:textAlignment w:val="auto"/>
        <w:rPr>
          <w:rFonts w:hint="eastAsia" w:ascii="仿宋" w:hAnsi="仿宋" w:eastAsia="仿宋" w:cs="仿宋"/>
          <w:i w:val="0"/>
          <w:color w:val="auto"/>
          <w:kern w:val="2"/>
          <w:sz w:val="32"/>
          <w:szCs w:val="32"/>
          <w:u w:val="none"/>
          <w:lang w:val="en-US" w:eastAsia="zh-CN" w:bidi="ar-SA"/>
        </w:rPr>
      </w:pPr>
      <w:r>
        <w:rPr>
          <w:rFonts w:hint="eastAsia" w:ascii="仿宋" w:hAnsi="仿宋" w:eastAsia="仿宋" w:cs="仿宋"/>
          <w:b w:val="0"/>
          <w:bCs w:val="0"/>
          <w:i w:val="0"/>
          <w:color w:val="auto"/>
          <w:kern w:val="2"/>
          <w:sz w:val="32"/>
          <w:szCs w:val="32"/>
          <w:u w:val="none"/>
          <w:lang w:val="en-US" w:eastAsia="zh-CN" w:bidi="ar"/>
        </w:rPr>
        <w:t xml:space="preserve">    3.</w:t>
      </w:r>
      <w:r>
        <w:rPr>
          <w:rFonts w:hint="eastAsia" w:ascii="仿宋" w:hAnsi="仿宋" w:eastAsia="仿宋" w:cs="仿宋"/>
          <w:color w:val="auto"/>
          <w:kern w:val="2"/>
          <w:sz w:val="32"/>
          <w:szCs w:val="32"/>
          <w:shd w:val="clear"/>
          <w:lang w:bidi="ar-SA"/>
        </w:rPr>
        <w:t>严重违法行为的表现情形：</w:t>
      </w:r>
      <w:r>
        <w:rPr>
          <w:rFonts w:hint="eastAsia" w:ascii="仿宋" w:hAnsi="仿宋" w:eastAsia="仿宋" w:cs="仿宋"/>
          <w:i w:val="0"/>
          <w:color w:val="auto"/>
          <w:kern w:val="2"/>
          <w:sz w:val="32"/>
          <w:szCs w:val="32"/>
          <w:u w:val="none"/>
          <w:lang w:val="en-US" w:eastAsia="zh-CN" w:bidi="ar-SA"/>
        </w:rPr>
        <w:t>对未经批准使用第二类监控化学品，</w:t>
      </w:r>
      <w:r>
        <w:rPr>
          <w:rFonts w:hint="eastAsia" w:ascii="仿宋" w:hAnsi="仿宋" w:eastAsia="仿宋" w:cs="仿宋"/>
          <w:b w:val="0"/>
          <w:bCs w:val="0"/>
          <w:color w:val="auto"/>
          <w:sz w:val="32"/>
          <w:szCs w:val="32"/>
          <w:lang w:val="en-US" w:eastAsia="zh-CN"/>
        </w:rPr>
        <w:t>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i w:val="0"/>
          <w:color w:val="auto"/>
          <w:kern w:val="2"/>
          <w:sz w:val="32"/>
          <w:szCs w:val="32"/>
          <w:u w:val="none"/>
          <w:lang w:val="en-US" w:eastAsia="zh-CN" w:bidi="ar-SA"/>
        </w:rPr>
        <w:t>逾期不改正，造成严重后果的。</w:t>
      </w:r>
    </w:p>
    <w:p>
      <w:pPr>
        <w:pStyle w:val="5"/>
        <w:keepNext w:val="0"/>
        <w:keepLines w:val="0"/>
        <w:pageBreakBefore w:val="0"/>
        <w:widowControl/>
        <w:suppressLineNumbers w:val="0"/>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i w:val="0"/>
          <w:color w:val="auto"/>
          <w:kern w:val="2"/>
          <w:sz w:val="32"/>
          <w:szCs w:val="32"/>
          <w:u w:val="none"/>
          <w:lang w:val="en-US" w:eastAsia="zh-CN" w:bidi="ar"/>
        </w:rPr>
      </w:pPr>
      <w:r>
        <w:rPr>
          <w:rFonts w:hint="eastAsia" w:ascii="仿宋" w:hAnsi="仿宋" w:eastAsia="仿宋" w:cs="仿宋"/>
          <w:color w:val="auto"/>
          <w:kern w:val="2"/>
          <w:sz w:val="32"/>
          <w:szCs w:val="32"/>
          <w:shd w:val="clear"/>
          <w:lang w:bidi="ar-SA"/>
        </w:rPr>
        <w:t>处罚基准：</w:t>
      </w:r>
      <w:r>
        <w:rPr>
          <w:rFonts w:hint="eastAsia" w:ascii="仿宋" w:hAnsi="仿宋" w:eastAsia="仿宋" w:cs="仿宋"/>
          <w:b w:val="0"/>
          <w:bCs w:val="0"/>
          <w:i w:val="0"/>
          <w:color w:val="auto"/>
          <w:kern w:val="2"/>
          <w:sz w:val="32"/>
          <w:szCs w:val="32"/>
          <w:u w:val="none"/>
          <w:lang w:val="en-US" w:eastAsia="zh-CN" w:bidi="ar"/>
        </w:rPr>
        <w:t>处2万元以上5万元以下的罚款。</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firstLine="640" w:firstLineChars="200"/>
        <w:jc w:val="left"/>
        <w:textAlignment w:val="auto"/>
        <w:rPr>
          <w:rFonts w:hint="eastAsia" w:ascii="楷体" w:hAnsi="楷体" w:eastAsia="楷体" w:cs="楷体"/>
          <w:b w:val="0"/>
          <w:bCs w:val="0"/>
          <w:i w:val="0"/>
          <w:color w:val="auto"/>
          <w:kern w:val="2"/>
          <w:sz w:val="32"/>
          <w:szCs w:val="32"/>
          <w:u w:val="none"/>
          <w:lang w:val="en-US" w:eastAsia="zh-CN" w:bidi="ar"/>
        </w:rPr>
      </w:pPr>
      <w:r>
        <w:rPr>
          <w:rFonts w:hint="eastAsia" w:ascii="楷体" w:hAnsi="楷体" w:eastAsia="楷体" w:cs="楷体"/>
          <w:b w:val="0"/>
          <w:bCs w:val="0"/>
          <w:i w:val="0"/>
          <w:color w:val="auto"/>
          <w:kern w:val="2"/>
          <w:sz w:val="32"/>
          <w:szCs w:val="32"/>
          <w:u w:val="none"/>
          <w:lang w:val="en-US" w:eastAsia="zh-CN" w:bidi="ar"/>
        </w:rPr>
        <w:t>十一、对从事监控化学品的生产、使用活动的，拒绝履行接受国际视察义务，不配合国际视察，或者阻挠国际视察进行的处罚裁量基准</w:t>
      </w:r>
    </w:p>
    <w:p>
      <w:pPr>
        <w:keepNext w:val="0"/>
        <w:keepLines w:val="0"/>
        <w:pageBreakBefore w:val="0"/>
        <w:numPr>
          <w:ilvl w:val="-1"/>
          <w:numId w:val="0"/>
        </w:numPr>
        <w:kinsoku/>
        <w:wordWrap/>
        <w:overflowPunct/>
        <w:topLinePunct w:val="0"/>
        <w:autoSpaceDE/>
        <w:bidi w:val="0"/>
        <w:adjustRightInd/>
        <w:snapToGrid/>
        <w:spacing w:line="600" w:lineRule="exact"/>
        <w:ind w:firstLine="643" w:firstLineChars="200"/>
        <w:jc w:val="both"/>
        <w:textAlignment w:val="auto"/>
        <w:rPr>
          <w:rFonts w:hint="eastAsia" w:ascii="仿宋" w:hAnsi="仿宋" w:eastAsia="仿宋" w:cs="仿宋"/>
          <w:b/>
          <w:bCs/>
          <w:color w:val="auto"/>
          <w:sz w:val="32"/>
          <w:szCs w:val="32"/>
          <w:u w:val="none"/>
          <w:lang w:val="en-US" w:eastAsia="zh-CN" w:bidi="ar"/>
        </w:rPr>
      </w:pPr>
      <w:r>
        <w:rPr>
          <w:rFonts w:hint="eastAsia" w:ascii="仿宋" w:hAnsi="仿宋" w:eastAsia="仿宋" w:cs="仿宋"/>
          <w:b/>
          <w:bCs/>
          <w:color w:val="auto"/>
          <w:sz w:val="32"/>
          <w:szCs w:val="32"/>
          <w:u w:val="none"/>
          <w:lang w:val="en-US" w:eastAsia="zh-CN" w:bidi="ar"/>
        </w:rPr>
        <w:t>处罚依据：</w:t>
      </w:r>
    </w:p>
    <w:p>
      <w:pPr>
        <w:keepNext w:val="0"/>
        <w:keepLines w:val="0"/>
        <w:pageBreakBefore w:val="0"/>
        <w:numPr>
          <w:ilvl w:val="-1"/>
          <w:numId w:val="0"/>
        </w:numPr>
        <w:kinsoku/>
        <w:wordWrap/>
        <w:overflowPunct/>
        <w:topLinePunct w:val="0"/>
        <w:autoSpaceDE/>
        <w:bidi w:val="0"/>
        <w:adjustRightInd/>
        <w:snapToGrid/>
        <w:spacing w:line="600" w:lineRule="exact"/>
        <w:ind w:firstLine="640" w:firstLineChars="200"/>
        <w:jc w:val="both"/>
        <w:textAlignment w:val="auto"/>
        <w:rPr>
          <w:rFonts w:hint="eastAsia" w:ascii="仿宋" w:hAnsi="仿宋" w:eastAsia="仿宋" w:cs="仿宋"/>
          <w:b w:val="0"/>
          <w:bCs w:val="0"/>
          <w:color w:val="auto"/>
          <w:sz w:val="32"/>
          <w:szCs w:val="32"/>
          <w:u w:val="none"/>
          <w:lang w:val="en-US" w:eastAsia="zh-CN" w:bidi="ar"/>
        </w:rPr>
      </w:pPr>
      <w:r>
        <w:rPr>
          <w:rFonts w:hint="eastAsia" w:ascii="仿宋" w:hAnsi="仿宋" w:eastAsia="仿宋" w:cs="仿宋"/>
          <w:b w:val="0"/>
          <w:bCs w:val="0"/>
          <w:i w:val="0"/>
          <w:color w:val="auto"/>
          <w:kern w:val="2"/>
          <w:sz w:val="32"/>
          <w:szCs w:val="32"/>
          <w:u w:val="none"/>
          <w:lang w:val="en-US" w:eastAsia="zh-CN" w:bidi="ar"/>
        </w:rPr>
        <w:t>【部委规章】《&lt;中华人民共和国监控化学品管理条例&gt;实施细则》（2018年7月工业和信息化部令第48号）第四十二条：“生产监控化学品以及使用第二类监控化学品的，其监控化学品达到或者超过《禁止化学武器公约》规定的核查阈值的，应当履行接受国际视察的义务，做好接受禁止化学武器组织国际视察的各项准备工作。接受国际视察的义务包括:（一）根据《禁止化学武器公约》，提供国际视察所需的数据资料，及时回答视察组的问询;（二）确保视察组顺利查看视察任务授权范围内的设施或者区域，配合视察组进行取样和分析;（三）提供视察组及陪同人员所需的工作场所、通讯手段和必要的工作条件；（四）《禁止化学武器公约》规定的其他义务。”第五十四条：“从事监控化学品的生产、使用活动的，拒绝履行接受国际视察义务，不配合国际视察，或者阻挠国际视察进行的，由所在地的省、自治区、直辖市工业和信息化主管部门责令限期改正，予以警告，可以并处三万元以下罚款。”</w:t>
      </w:r>
    </w:p>
    <w:p>
      <w:pPr>
        <w:keepNext w:val="0"/>
        <w:keepLines w:val="0"/>
        <w:pageBreakBefore w:val="0"/>
        <w:numPr>
          <w:ilvl w:val="-1"/>
          <w:numId w:val="0"/>
        </w:numPr>
        <w:kinsoku/>
        <w:wordWrap/>
        <w:overflowPunct/>
        <w:topLinePunct w:val="0"/>
        <w:autoSpaceDE/>
        <w:bidi w:val="0"/>
        <w:adjustRightInd/>
        <w:snapToGrid/>
        <w:spacing w:line="600" w:lineRule="exact"/>
        <w:ind w:firstLine="643" w:firstLineChars="200"/>
        <w:jc w:val="both"/>
        <w:textAlignment w:val="auto"/>
        <w:rPr>
          <w:rFonts w:hint="eastAsia" w:ascii="仿宋" w:hAnsi="仿宋" w:eastAsia="仿宋" w:cs="仿宋"/>
          <w:b/>
          <w:bCs/>
          <w:color w:val="auto"/>
          <w:sz w:val="32"/>
          <w:szCs w:val="32"/>
          <w:u w:val="none"/>
          <w:lang w:val="en-US" w:eastAsia="zh-CN" w:bidi="ar"/>
        </w:rPr>
      </w:pPr>
      <w:r>
        <w:rPr>
          <w:rFonts w:hint="eastAsia" w:ascii="仿宋" w:hAnsi="仿宋" w:eastAsia="仿宋" w:cs="仿宋"/>
          <w:b/>
          <w:bCs/>
          <w:color w:val="auto"/>
          <w:sz w:val="32"/>
          <w:szCs w:val="32"/>
          <w:u w:val="none"/>
          <w:lang w:val="en-US" w:eastAsia="zh-CN" w:bidi="ar"/>
        </w:rPr>
        <w:t>违法行为情形和处罚基准：</w:t>
      </w:r>
    </w:p>
    <w:p>
      <w:pPr>
        <w:keepNext w:val="0"/>
        <w:keepLines w:val="0"/>
        <w:pageBreakBefore w:val="0"/>
        <w:numPr>
          <w:ilvl w:val="-1"/>
          <w:numId w:val="0"/>
        </w:numPr>
        <w:kinsoku/>
        <w:wordWrap/>
        <w:overflowPunct/>
        <w:topLinePunct w:val="0"/>
        <w:autoSpaceDE/>
        <w:bidi w:val="0"/>
        <w:adjustRightInd/>
        <w:snapToGrid/>
        <w:spacing w:line="600" w:lineRule="exact"/>
        <w:ind w:firstLine="640" w:firstLineChars="200"/>
        <w:jc w:val="both"/>
        <w:textAlignment w:val="auto"/>
        <w:rPr>
          <w:rFonts w:hint="eastAsia" w:ascii="仿宋" w:hAnsi="仿宋" w:eastAsia="仿宋" w:cs="仿宋"/>
          <w:b/>
          <w:bCs/>
          <w:color w:val="auto"/>
          <w:sz w:val="32"/>
          <w:szCs w:val="32"/>
          <w:u w:val="none"/>
          <w:lang w:val="en-US" w:eastAsia="zh-CN" w:bidi="ar"/>
        </w:rPr>
      </w:pPr>
      <w:r>
        <w:rPr>
          <w:rFonts w:hint="eastAsia" w:ascii="仿宋" w:hAnsi="仿宋" w:eastAsia="仿宋" w:cs="仿宋"/>
          <w:b w:val="0"/>
          <w:bCs w:val="0"/>
          <w:color w:val="auto"/>
          <w:sz w:val="32"/>
          <w:szCs w:val="32"/>
          <w:lang w:val="en-US" w:eastAsia="zh-CN"/>
        </w:rPr>
        <w:t>经省级</w:t>
      </w:r>
      <w:r>
        <w:rPr>
          <w:rFonts w:hint="eastAsia" w:ascii="仿宋" w:hAnsi="仿宋" w:eastAsia="仿宋" w:cs="仿宋"/>
          <w:b w:val="0"/>
          <w:bCs w:val="0"/>
          <w:i w:val="0"/>
          <w:color w:val="auto"/>
          <w:kern w:val="2"/>
          <w:sz w:val="32"/>
          <w:szCs w:val="32"/>
          <w:u w:val="none"/>
          <w:lang w:val="en-US" w:eastAsia="zh-CN" w:bidi="ar"/>
        </w:rPr>
        <w:t>工业和信息化主管</w:t>
      </w:r>
      <w:r>
        <w:rPr>
          <w:rFonts w:hint="eastAsia" w:ascii="仿宋" w:hAnsi="仿宋" w:eastAsia="仿宋" w:cs="仿宋"/>
          <w:b w:val="0"/>
          <w:bCs w:val="0"/>
          <w:color w:val="auto"/>
          <w:sz w:val="32"/>
          <w:szCs w:val="32"/>
          <w:lang w:val="en-US" w:eastAsia="zh-CN"/>
        </w:rPr>
        <w:t>部门责令限期改正后，</w:t>
      </w:r>
      <w:r>
        <w:rPr>
          <w:rFonts w:eastAsia="仿宋_GB2312"/>
          <w:color w:val="auto"/>
          <w:sz w:val="32"/>
          <w:szCs w:val="32"/>
        </w:rPr>
        <w:t>根据</w:t>
      </w:r>
      <w:r>
        <w:rPr>
          <w:rFonts w:hint="eastAsia" w:eastAsia="仿宋_GB2312"/>
          <w:color w:val="auto"/>
          <w:sz w:val="32"/>
          <w:szCs w:val="32"/>
          <w:lang w:eastAsia="zh-CN"/>
        </w:rPr>
        <w:t>违法情形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firstLine="640" w:firstLineChars="200"/>
        <w:jc w:val="left"/>
        <w:textAlignment w:val="auto"/>
        <w:rPr>
          <w:rFonts w:hint="eastAsia" w:ascii="仿宋" w:hAnsi="仿宋" w:eastAsia="仿宋" w:cs="仿宋"/>
          <w:b w:val="0"/>
          <w:bCs w:val="0"/>
          <w:i w:val="0"/>
          <w:color w:val="auto"/>
          <w:kern w:val="2"/>
          <w:sz w:val="32"/>
          <w:szCs w:val="32"/>
          <w:u w:val="none"/>
          <w:lang w:val="en-US" w:eastAsia="zh-CN" w:bidi="ar"/>
        </w:rPr>
      </w:pPr>
      <w:r>
        <w:rPr>
          <w:rFonts w:hint="eastAsia" w:ascii="仿宋" w:hAnsi="仿宋" w:eastAsia="仿宋" w:cs="仿宋"/>
          <w:b w:val="0"/>
          <w:bCs w:val="0"/>
          <w:color w:val="auto"/>
          <w:kern w:val="2"/>
          <w:sz w:val="32"/>
          <w:szCs w:val="32"/>
          <w:u w:val="none"/>
          <w:shd w:val="clear"/>
          <w:lang w:val="en-US" w:eastAsia="zh-CN" w:bidi="ar"/>
        </w:rPr>
        <w:t>1.</w:t>
      </w:r>
      <w:r>
        <w:rPr>
          <w:rFonts w:hint="eastAsia" w:ascii="仿宋" w:hAnsi="仿宋" w:eastAsia="仿宋" w:cs="仿宋"/>
          <w:b w:val="0"/>
          <w:bCs w:val="0"/>
          <w:color w:val="auto"/>
          <w:kern w:val="2"/>
          <w:sz w:val="32"/>
          <w:szCs w:val="32"/>
          <w:u w:val="none"/>
          <w:shd w:val="clear"/>
          <w:lang w:bidi="ar"/>
        </w:rPr>
        <w:t>一般违法行为的表现情形：</w:t>
      </w:r>
      <w:r>
        <w:rPr>
          <w:rFonts w:hint="eastAsia" w:ascii="仿宋" w:hAnsi="仿宋" w:eastAsia="仿宋" w:cs="仿宋"/>
          <w:b w:val="0"/>
          <w:bCs w:val="0"/>
          <w:i w:val="0"/>
          <w:color w:val="auto"/>
          <w:kern w:val="2"/>
          <w:sz w:val="32"/>
          <w:szCs w:val="32"/>
          <w:u w:val="none"/>
          <w:lang w:val="en-US" w:eastAsia="zh-CN" w:bidi="ar"/>
        </w:rPr>
        <w:t xml:space="preserve">对从事监控化学品的生产、使用活动，拒绝履行接受国际视察义务的。 </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firstLine="640" w:firstLineChars="200"/>
        <w:jc w:val="left"/>
        <w:textAlignment w:val="auto"/>
        <w:rPr>
          <w:rFonts w:hint="eastAsia" w:ascii="仿宋" w:hAnsi="仿宋" w:eastAsia="仿宋" w:cs="仿宋"/>
          <w:b w:val="0"/>
          <w:bCs w:val="0"/>
          <w:color w:val="auto"/>
          <w:kern w:val="2"/>
          <w:sz w:val="32"/>
          <w:szCs w:val="32"/>
          <w:u w:val="none"/>
          <w:shd w:val="clear"/>
          <w:lang w:val="en-US" w:eastAsia="zh-CN" w:bidi="ar"/>
        </w:rPr>
      </w:pPr>
      <w:r>
        <w:rPr>
          <w:rFonts w:hint="eastAsia" w:ascii="仿宋" w:hAnsi="仿宋" w:eastAsia="仿宋" w:cs="仿宋"/>
          <w:b w:val="0"/>
          <w:bCs w:val="0"/>
          <w:color w:val="auto"/>
          <w:kern w:val="2"/>
          <w:sz w:val="32"/>
          <w:szCs w:val="32"/>
          <w:u w:val="none"/>
          <w:shd w:val="clear"/>
          <w:lang w:bidi="ar"/>
        </w:rPr>
        <w:t>处罚基准：</w:t>
      </w:r>
      <w:r>
        <w:rPr>
          <w:rFonts w:hint="eastAsia" w:ascii="仿宋" w:hAnsi="仿宋" w:eastAsia="仿宋" w:cs="仿宋"/>
          <w:b w:val="0"/>
          <w:bCs w:val="0"/>
          <w:i w:val="0"/>
          <w:color w:val="auto"/>
          <w:kern w:val="2"/>
          <w:sz w:val="32"/>
          <w:szCs w:val="32"/>
          <w:u w:val="none"/>
          <w:lang w:val="en-US" w:eastAsia="zh-CN" w:bidi="ar"/>
        </w:rPr>
        <w:t>予以警告。</w:t>
      </w:r>
    </w:p>
    <w:p>
      <w:pPr>
        <w:keepNext w:val="0"/>
        <w:keepLines w:val="0"/>
        <w:pageBreakBefore w:val="0"/>
        <w:numPr>
          <w:ilvl w:val="-1"/>
          <w:numId w:val="0"/>
        </w:numPr>
        <w:kinsoku/>
        <w:wordWrap/>
        <w:overflowPunct/>
        <w:topLinePunct w:val="0"/>
        <w:autoSpaceDE/>
        <w:bidi w:val="0"/>
        <w:adjustRightInd/>
        <w:snapToGrid/>
        <w:spacing w:line="600" w:lineRule="exact"/>
        <w:ind w:firstLine="640" w:firstLineChars="200"/>
        <w:jc w:val="both"/>
        <w:textAlignment w:val="auto"/>
        <w:rPr>
          <w:rFonts w:hint="eastAsia" w:ascii="仿宋" w:hAnsi="仿宋" w:eastAsia="仿宋" w:cs="仿宋"/>
          <w:b w:val="0"/>
          <w:bCs w:val="0"/>
          <w:i w:val="0"/>
          <w:color w:val="auto"/>
          <w:kern w:val="2"/>
          <w:sz w:val="32"/>
          <w:szCs w:val="32"/>
          <w:u w:val="none"/>
          <w:lang w:val="en-US" w:eastAsia="zh-CN" w:bidi="ar"/>
        </w:rPr>
      </w:pPr>
      <w:r>
        <w:rPr>
          <w:rFonts w:hint="eastAsia" w:ascii="仿宋" w:hAnsi="仿宋" w:eastAsia="仿宋" w:cs="仿宋"/>
          <w:b w:val="0"/>
          <w:bCs w:val="0"/>
          <w:color w:val="auto"/>
          <w:kern w:val="2"/>
          <w:sz w:val="32"/>
          <w:szCs w:val="32"/>
          <w:u w:val="none"/>
          <w:shd w:val="clear"/>
          <w:lang w:val="en-US" w:eastAsia="zh-CN" w:bidi="ar"/>
        </w:rPr>
        <w:t>2.</w:t>
      </w:r>
      <w:r>
        <w:rPr>
          <w:rFonts w:hint="eastAsia" w:ascii="仿宋" w:hAnsi="仿宋" w:eastAsia="仿宋" w:cs="仿宋"/>
          <w:b w:val="0"/>
          <w:bCs w:val="0"/>
          <w:color w:val="auto"/>
          <w:kern w:val="2"/>
          <w:sz w:val="32"/>
          <w:szCs w:val="32"/>
          <w:u w:val="none"/>
          <w:shd w:val="clear"/>
          <w:lang w:bidi="ar"/>
        </w:rPr>
        <w:t>较重违法行为的表现情形：</w:t>
      </w:r>
      <w:r>
        <w:rPr>
          <w:rFonts w:hint="eastAsia" w:ascii="仿宋" w:hAnsi="仿宋" w:eastAsia="仿宋" w:cs="仿宋"/>
          <w:b w:val="0"/>
          <w:bCs w:val="0"/>
          <w:i w:val="0"/>
          <w:color w:val="auto"/>
          <w:kern w:val="2"/>
          <w:sz w:val="32"/>
          <w:szCs w:val="32"/>
          <w:u w:val="none"/>
          <w:lang w:val="en-US" w:eastAsia="zh-CN" w:bidi="ar"/>
        </w:rPr>
        <w:t>对从事监控化学品的生产、使用活动，拒绝履行接受国际视察义务，不配合国际视察的。</w:t>
      </w:r>
    </w:p>
    <w:p>
      <w:pPr>
        <w:pStyle w:val="5"/>
        <w:keepNext w:val="0"/>
        <w:keepLines w:val="0"/>
        <w:pageBreakBefore w:val="0"/>
        <w:widowControl/>
        <w:suppressLineNumbers w:val="0"/>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u w:val="none"/>
          <w:lang w:eastAsia="zh-CN" w:bidi="ar"/>
        </w:rPr>
      </w:pPr>
      <w:r>
        <w:rPr>
          <w:rFonts w:hint="eastAsia" w:ascii="仿宋" w:hAnsi="仿宋" w:eastAsia="仿宋" w:cs="仿宋"/>
          <w:b w:val="0"/>
          <w:bCs w:val="0"/>
          <w:color w:val="auto"/>
          <w:kern w:val="2"/>
          <w:sz w:val="32"/>
          <w:szCs w:val="32"/>
          <w:u w:val="none"/>
          <w:shd w:val="clear"/>
          <w:lang w:bidi="ar"/>
        </w:rPr>
        <w:t>处罚基准：</w:t>
      </w:r>
      <w:r>
        <w:rPr>
          <w:rFonts w:hint="eastAsia" w:ascii="仿宋" w:hAnsi="仿宋" w:eastAsia="仿宋" w:cs="仿宋"/>
          <w:b w:val="0"/>
          <w:bCs w:val="0"/>
          <w:i w:val="0"/>
          <w:color w:val="auto"/>
          <w:kern w:val="2"/>
          <w:sz w:val="32"/>
          <w:szCs w:val="32"/>
          <w:u w:val="none"/>
          <w:lang w:val="en-US" w:eastAsia="zh-CN" w:bidi="ar"/>
        </w:rPr>
        <w:t>予以警告，并处1.5万元以下罚款。</w:t>
      </w:r>
    </w:p>
    <w:p>
      <w:pPr>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b w:val="0"/>
          <w:bCs w:val="0"/>
          <w:color w:val="auto"/>
          <w:kern w:val="2"/>
          <w:sz w:val="32"/>
          <w:szCs w:val="32"/>
          <w:u w:val="none"/>
          <w:shd w:val="clear"/>
          <w:lang w:val="en-US" w:eastAsia="zh-CN" w:bidi="ar"/>
        </w:rPr>
      </w:pPr>
      <w:r>
        <w:rPr>
          <w:rFonts w:hint="eastAsia" w:ascii="仿宋" w:hAnsi="仿宋" w:eastAsia="仿宋" w:cs="仿宋"/>
          <w:b w:val="0"/>
          <w:bCs w:val="0"/>
          <w:color w:val="auto"/>
          <w:kern w:val="2"/>
          <w:sz w:val="32"/>
          <w:szCs w:val="32"/>
          <w:u w:val="none"/>
          <w:shd w:val="clear"/>
          <w:lang w:val="en-US" w:eastAsia="zh-CN" w:bidi="ar"/>
        </w:rPr>
        <w:t>3.</w:t>
      </w:r>
      <w:r>
        <w:rPr>
          <w:rFonts w:hint="eastAsia" w:ascii="仿宋" w:hAnsi="仿宋" w:eastAsia="仿宋" w:cs="仿宋"/>
          <w:b w:val="0"/>
          <w:bCs w:val="0"/>
          <w:color w:val="auto"/>
          <w:kern w:val="2"/>
          <w:sz w:val="32"/>
          <w:szCs w:val="32"/>
          <w:u w:val="none"/>
          <w:shd w:val="clear"/>
          <w:lang w:bidi="ar"/>
        </w:rPr>
        <w:t>严重违法行为的表现情形：</w:t>
      </w:r>
      <w:r>
        <w:rPr>
          <w:rFonts w:hint="eastAsia" w:ascii="仿宋" w:hAnsi="仿宋" w:eastAsia="仿宋" w:cs="仿宋"/>
          <w:b w:val="0"/>
          <w:bCs w:val="0"/>
          <w:i w:val="0"/>
          <w:color w:val="auto"/>
          <w:kern w:val="2"/>
          <w:sz w:val="32"/>
          <w:szCs w:val="32"/>
          <w:u w:val="none"/>
          <w:lang w:val="en-US" w:eastAsia="zh-CN" w:bidi="ar"/>
        </w:rPr>
        <w:t>对从事监控化学品的生产、使用活动，拒绝履行接受国际视察义务，不配合国际视察，阻挠国际视察进行的。</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firstLine="640" w:firstLineChars="200"/>
        <w:jc w:val="left"/>
        <w:textAlignment w:val="auto"/>
        <w:rPr>
          <w:rFonts w:hint="eastAsia" w:ascii="仿宋" w:hAnsi="仿宋" w:eastAsia="仿宋" w:cs="仿宋"/>
          <w:b w:val="0"/>
          <w:bCs w:val="0"/>
          <w:i w:val="0"/>
          <w:color w:val="auto"/>
          <w:kern w:val="2"/>
          <w:sz w:val="32"/>
          <w:szCs w:val="32"/>
          <w:u w:val="none"/>
          <w:lang w:val="en-US" w:eastAsia="zh-CN" w:bidi="ar"/>
        </w:rPr>
      </w:pPr>
      <w:r>
        <w:rPr>
          <w:rFonts w:hint="eastAsia" w:ascii="仿宋" w:hAnsi="仿宋" w:eastAsia="仿宋" w:cs="仿宋"/>
          <w:b w:val="0"/>
          <w:bCs w:val="0"/>
          <w:color w:val="auto"/>
          <w:kern w:val="2"/>
          <w:sz w:val="32"/>
          <w:szCs w:val="32"/>
          <w:u w:val="none"/>
          <w:shd w:val="clear"/>
          <w:lang w:bidi="ar"/>
        </w:rPr>
        <w:t>处罚基准：</w:t>
      </w:r>
      <w:r>
        <w:rPr>
          <w:rFonts w:hint="eastAsia" w:ascii="仿宋" w:hAnsi="仿宋" w:eastAsia="仿宋" w:cs="仿宋"/>
          <w:b w:val="0"/>
          <w:bCs w:val="0"/>
          <w:i w:val="0"/>
          <w:color w:val="auto"/>
          <w:kern w:val="2"/>
          <w:sz w:val="32"/>
          <w:szCs w:val="32"/>
          <w:u w:val="none"/>
          <w:lang w:val="en-US" w:eastAsia="zh-CN" w:bidi="ar"/>
        </w:rPr>
        <w:t>予以警告，并处1.5万元以上3万元以下罚款。</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firstLine="640" w:firstLineChars="200"/>
        <w:jc w:val="left"/>
        <w:textAlignment w:val="auto"/>
        <w:rPr>
          <w:rFonts w:hint="eastAsia" w:ascii="楷体" w:hAnsi="楷体" w:eastAsia="楷体" w:cs="楷体"/>
          <w:b w:val="0"/>
          <w:bCs w:val="0"/>
          <w:i w:val="0"/>
          <w:color w:val="auto"/>
          <w:kern w:val="2"/>
          <w:sz w:val="32"/>
          <w:szCs w:val="32"/>
          <w:u w:val="none"/>
          <w:lang w:val="en-US" w:eastAsia="zh-CN" w:bidi="ar"/>
        </w:rPr>
      </w:pPr>
      <w:r>
        <w:rPr>
          <w:rFonts w:hint="eastAsia" w:ascii="楷体" w:hAnsi="楷体" w:eastAsia="楷体" w:cs="楷体"/>
          <w:b w:val="0"/>
          <w:bCs w:val="0"/>
          <w:i w:val="0"/>
          <w:color w:val="auto"/>
          <w:kern w:val="2"/>
          <w:sz w:val="32"/>
          <w:szCs w:val="32"/>
          <w:u w:val="none"/>
          <w:lang w:val="en-US" w:eastAsia="zh-CN" w:bidi="ar"/>
        </w:rPr>
        <w:t>十二、对违反规定申报监控化学品数据，或拒报、虚报、漏报或者瞒报有关监控化学品资料、数据，或妨碍、阻挠化学工业主管部门依照本条例的规定履行检查监督职责的处罚的裁量基准</w:t>
      </w:r>
    </w:p>
    <w:p>
      <w:pPr>
        <w:pStyle w:val="5"/>
        <w:keepNext w:val="0"/>
        <w:keepLines w:val="0"/>
        <w:pageBreakBefore w:val="0"/>
        <w:widowControl/>
        <w:numPr>
          <w:ilvl w:val="-1"/>
          <w:numId w:val="0"/>
        </w:numPr>
        <w:kinsoku/>
        <w:wordWrap/>
        <w:overflowPunct/>
        <w:topLinePunct w:val="0"/>
        <w:autoSpaceDE/>
        <w:bidi w:val="0"/>
        <w:adjustRightInd/>
        <w:snapToGrid/>
        <w:spacing w:line="600" w:lineRule="exact"/>
        <w:ind w:leftChars="0" w:firstLine="643" w:firstLineChars="200"/>
        <w:jc w:val="left"/>
        <w:textAlignment w:val="auto"/>
        <w:rPr>
          <w:rFonts w:hint="eastAsia" w:ascii="仿宋" w:hAnsi="仿宋" w:eastAsia="仿宋" w:cs="仿宋"/>
          <w:b/>
          <w:bCs/>
          <w:color w:val="auto"/>
          <w:kern w:val="2"/>
          <w:sz w:val="32"/>
          <w:szCs w:val="32"/>
          <w:u w:val="none"/>
          <w:lang w:val="en-US" w:eastAsia="zh-CN"/>
        </w:rPr>
      </w:pPr>
      <w:r>
        <w:rPr>
          <w:rFonts w:hint="eastAsia" w:ascii="仿宋" w:hAnsi="仿宋" w:eastAsia="仿宋" w:cs="仿宋"/>
          <w:b/>
          <w:bCs/>
          <w:color w:val="auto"/>
          <w:kern w:val="2"/>
          <w:sz w:val="32"/>
          <w:szCs w:val="32"/>
          <w:u w:val="none"/>
          <w:lang w:val="en-US" w:eastAsia="zh-CN"/>
        </w:rPr>
        <w:t>处罚依据：</w:t>
      </w:r>
    </w:p>
    <w:p>
      <w:pPr>
        <w:pStyle w:val="5"/>
        <w:keepNext w:val="0"/>
        <w:keepLines w:val="0"/>
        <w:pageBreakBefore w:val="0"/>
        <w:widowControl/>
        <w:numPr>
          <w:ilvl w:val="-1"/>
          <w:numId w:val="0"/>
        </w:numPr>
        <w:kinsoku/>
        <w:wordWrap/>
        <w:overflowPunct/>
        <w:topLinePunct w:val="0"/>
        <w:autoSpaceDE/>
        <w:bidi w:val="0"/>
        <w:adjustRightInd/>
        <w:snapToGrid/>
        <w:spacing w:line="600" w:lineRule="exact"/>
        <w:ind w:leftChars="0" w:firstLine="640" w:firstLineChars="200"/>
        <w:jc w:val="left"/>
        <w:textAlignment w:val="auto"/>
        <w:rPr>
          <w:rFonts w:hint="eastAsia" w:ascii="仿宋" w:hAnsi="仿宋" w:eastAsia="仿宋" w:cs="仿宋"/>
          <w:b w:val="0"/>
          <w:bCs w:val="0"/>
          <w:color w:val="auto"/>
          <w:kern w:val="2"/>
          <w:sz w:val="32"/>
          <w:szCs w:val="32"/>
          <w:u w:val="none"/>
          <w:lang w:val="en-US" w:eastAsia="zh-CN"/>
        </w:rPr>
      </w:pPr>
      <w:r>
        <w:rPr>
          <w:rFonts w:hint="eastAsia" w:ascii="仿宋" w:hAnsi="仿宋" w:eastAsia="仿宋" w:cs="仿宋"/>
          <w:b w:val="0"/>
          <w:bCs w:val="0"/>
          <w:i w:val="0"/>
          <w:color w:val="auto"/>
          <w:kern w:val="2"/>
          <w:sz w:val="32"/>
          <w:szCs w:val="32"/>
          <w:u w:val="none"/>
          <w:lang w:val="en-US" w:eastAsia="zh-CN" w:bidi="ar"/>
        </w:rPr>
        <w:t>【行政法规】《监控化学品管理条例》（1995年12月国务院令第190号,2011年1月修订）第二十四条：“违反本条例规定，隐瞒、拒报有关监控化学品的资料、数据，或者妨碍、阻挠化学工业主管部门依照本条例的规定履行检查监督职责的，由省、自治区、直辖市人民政府化学工业主管部门处以5万元以下的罚款。”</w:t>
      </w:r>
      <w:r>
        <w:rPr>
          <w:rFonts w:hint="eastAsia" w:ascii="仿宋" w:hAnsi="仿宋" w:eastAsia="仿宋" w:cs="仿宋"/>
          <w:b w:val="0"/>
          <w:bCs w:val="0"/>
          <w:i w:val="0"/>
          <w:color w:val="auto"/>
          <w:kern w:val="2"/>
          <w:sz w:val="32"/>
          <w:szCs w:val="32"/>
          <w:u w:val="none"/>
          <w:lang w:val="en-US" w:eastAsia="zh-CN" w:bidi="ar"/>
        </w:rPr>
        <w:br w:type="textWrapping"/>
      </w:r>
      <w:r>
        <w:rPr>
          <w:rFonts w:hint="eastAsia" w:ascii="仿宋" w:hAnsi="仿宋" w:eastAsia="仿宋" w:cs="仿宋"/>
          <w:b w:val="0"/>
          <w:bCs w:val="0"/>
          <w:i w:val="0"/>
          <w:color w:val="auto"/>
          <w:kern w:val="2"/>
          <w:sz w:val="32"/>
          <w:szCs w:val="32"/>
          <w:u w:val="none"/>
          <w:lang w:val="en-US" w:eastAsia="zh-CN" w:bidi="ar"/>
        </w:rPr>
        <w:t xml:space="preserve">    【部委规章】《&lt;中华人民共和国监控化学品管理条例&gt;实施细则》（2018年7月工业和信息化部令第48号）第三十五条：“生产、使用第一类监控化学品的，应当向工业和信息化部报送《全国监控化学品统计报表》。”第三十七条第一款：“生产第二类、第三类监控化学品或者使用第二类监控化学品的，应当按时申报关于年度宣布和预计宣布的《全国监控化学品统计报表》。预计宣布统计报表提交后，预计生产、使用活动超出原宣布计划的，应当在有关活动开始前不少于20个工作日申报关于变更宣布的《全国监控化学品统计报表》。”第三十八条第一款：“生产第四类监控化学品的，应当按时申报关于年度宣布的《全国监控化学品统计报表》。”第三十九条：“从事第一类监控化学品和第二类、第三类监控化学品及其生产技术和专用设备进出口业务的被指定单位，应当按时向工业和信息化部申报年度第一类、第二类和第三类监控化学品进出口数据，并妥善保存与监控化学品进出口活动有关的记录，保存期限不得少于3年。终止进出口活动的，应当将与监控化学品进出口有关的记录移交工业和信息化部存档。”第五十三条：“违反本细则第三十五条、第三十七条至第三十九条的规定申报监控化学品数据，或者拒报、虚报、漏报或者瞒报有关监控化学品数据的，按照《中华人民共和国监控化学品管理条例》第二十四条的规定处罚。”</w:t>
      </w:r>
    </w:p>
    <w:p>
      <w:pPr>
        <w:pStyle w:val="5"/>
        <w:keepNext w:val="0"/>
        <w:keepLines w:val="0"/>
        <w:pageBreakBefore w:val="0"/>
        <w:widowControl/>
        <w:numPr>
          <w:ilvl w:val="-1"/>
          <w:numId w:val="0"/>
        </w:numPr>
        <w:kinsoku/>
        <w:wordWrap/>
        <w:overflowPunct/>
        <w:topLinePunct w:val="0"/>
        <w:autoSpaceDE/>
        <w:bidi w:val="0"/>
        <w:adjustRightInd/>
        <w:snapToGrid/>
        <w:spacing w:line="600" w:lineRule="exact"/>
        <w:ind w:leftChars="0" w:firstLine="643" w:firstLineChars="200"/>
        <w:jc w:val="left"/>
        <w:textAlignment w:val="auto"/>
        <w:rPr>
          <w:rFonts w:hint="eastAsia" w:ascii="仿宋" w:hAnsi="仿宋" w:eastAsia="仿宋" w:cs="仿宋"/>
          <w:b/>
          <w:bCs/>
          <w:color w:val="auto"/>
          <w:kern w:val="2"/>
          <w:sz w:val="32"/>
          <w:szCs w:val="32"/>
          <w:u w:val="none"/>
          <w:lang w:val="en-US" w:eastAsia="zh-CN"/>
        </w:rPr>
      </w:pPr>
      <w:r>
        <w:rPr>
          <w:rFonts w:hint="eastAsia" w:ascii="仿宋" w:hAnsi="仿宋" w:eastAsia="仿宋" w:cs="仿宋"/>
          <w:b/>
          <w:bCs/>
          <w:color w:val="auto"/>
          <w:kern w:val="2"/>
          <w:sz w:val="32"/>
          <w:szCs w:val="32"/>
          <w:u w:val="none"/>
          <w:lang w:val="en-US" w:eastAsia="zh-CN"/>
        </w:rPr>
        <w:t>违法行为情形和处罚基准：</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firstLine="640" w:firstLineChars="200"/>
        <w:jc w:val="left"/>
        <w:textAlignment w:val="auto"/>
        <w:rPr>
          <w:rFonts w:hint="eastAsia" w:ascii="仿宋" w:hAnsi="仿宋" w:eastAsia="仿宋" w:cs="仿宋"/>
          <w:b w:val="0"/>
          <w:bCs w:val="0"/>
          <w:color w:val="auto"/>
          <w:kern w:val="2"/>
          <w:sz w:val="32"/>
          <w:szCs w:val="32"/>
          <w:u w:val="none"/>
          <w:shd w:val="clear"/>
          <w:lang w:val="en-US" w:eastAsia="zh-CN" w:bidi="ar"/>
        </w:rPr>
      </w:pPr>
      <w:r>
        <w:rPr>
          <w:rFonts w:hint="eastAsia" w:ascii="仿宋" w:hAnsi="仿宋" w:eastAsia="仿宋" w:cs="仿宋"/>
          <w:b w:val="0"/>
          <w:bCs w:val="0"/>
          <w:color w:val="auto"/>
          <w:kern w:val="2"/>
          <w:sz w:val="32"/>
          <w:szCs w:val="32"/>
          <w:u w:val="none"/>
          <w:shd w:val="clear"/>
          <w:lang w:val="en-US" w:eastAsia="zh-CN" w:bidi="ar"/>
        </w:rPr>
        <w:t>1.</w:t>
      </w:r>
      <w:r>
        <w:rPr>
          <w:rFonts w:hint="eastAsia" w:ascii="仿宋" w:hAnsi="仿宋" w:eastAsia="仿宋" w:cs="仿宋"/>
          <w:b w:val="0"/>
          <w:bCs w:val="0"/>
          <w:color w:val="auto"/>
          <w:kern w:val="2"/>
          <w:sz w:val="32"/>
          <w:szCs w:val="32"/>
          <w:u w:val="none"/>
          <w:shd w:val="clear"/>
          <w:lang w:bidi="ar"/>
        </w:rPr>
        <w:t>一般违法行为的表现情形：</w:t>
      </w:r>
      <w:r>
        <w:rPr>
          <w:rFonts w:hint="eastAsia" w:ascii="仿宋" w:hAnsi="仿宋" w:eastAsia="仿宋" w:cs="仿宋"/>
          <w:b w:val="0"/>
          <w:bCs w:val="0"/>
          <w:i w:val="0"/>
          <w:color w:val="auto"/>
          <w:kern w:val="2"/>
          <w:sz w:val="32"/>
          <w:szCs w:val="32"/>
          <w:u w:val="none"/>
          <w:lang w:val="en-US" w:eastAsia="zh-CN" w:bidi="ar"/>
        </w:rPr>
        <w:t>违反&lt;中华人民共和国监控化学品管理条例&gt;实施细则》第三十五条、第三十七条至第三十九条的规定申报监控化学品数据的。</w:t>
      </w:r>
    </w:p>
    <w:p>
      <w:pPr>
        <w:pStyle w:val="5"/>
        <w:keepNext w:val="0"/>
        <w:keepLines w:val="0"/>
        <w:pageBreakBefore w:val="0"/>
        <w:widowControl/>
        <w:numPr>
          <w:ilvl w:val="-1"/>
          <w:numId w:val="0"/>
        </w:numPr>
        <w:kinsoku/>
        <w:wordWrap/>
        <w:overflowPunct/>
        <w:topLinePunct w:val="0"/>
        <w:autoSpaceDE/>
        <w:bidi w:val="0"/>
        <w:adjustRightInd/>
        <w:snapToGrid/>
        <w:spacing w:line="600" w:lineRule="exact"/>
        <w:ind w:leftChars="0" w:firstLine="640" w:firstLineChars="200"/>
        <w:jc w:val="left"/>
        <w:textAlignment w:val="auto"/>
        <w:rPr>
          <w:rFonts w:hint="eastAsia" w:ascii="仿宋" w:hAnsi="仿宋" w:eastAsia="仿宋" w:cs="仿宋"/>
          <w:b w:val="0"/>
          <w:bCs w:val="0"/>
          <w:color w:val="auto"/>
          <w:kern w:val="2"/>
          <w:sz w:val="32"/>
          <w:szCs w:val="32"/>
          <w:u w:val="none"/>
          <w:shd w:val="clear"/>
          <w:lang w:val="en-US" w:eastAsia="zh-CN" w:bidi="ar"/>
        </w:rPr>
      </w:pPr>
      <w:r>
        <w:rPr>
          <w:rFonts w:hint="eastAsia" w:ascii="仿宋" w:hAnsi="仿宋" w:eastAsia="仿宋" w:cs="仿宋"/>
          <w:b w:val="0"/>
          <w:bCs w:val="0"/>
          <w:color w:val="auto"/>
          <w:kern w:val="2"/>
          <w:sz w:val="32"/>
          <w:szCs w:val="32"/>
          <w:u w:val="none"/>
          <w:shd w:val="clear"/>
          <w:lang w:bidi="ar"/>
        </w:rPr>
        <w:t>处罚基准：</w:t>
      </w:r>
      <w:r>
        <w:rPr>
          <w:rFonts w:hint="eastAsia" w:ascii="仿宋" w:hAnsi="仿宋" w:eastAsia="仿宋" w:cs="仿宋"/>
          <w:b w:val="0"/>
          <w:bCs w:val="0"/>
          <w:i w:val="0"/>
          <w:color w:val="auto"/>
          <w:kern w:val="2"/>
          <w:sz w:val="32"/>
          <w:szCs w:val="32"/>
          <w:u w:val="none"/>
          <w:lang w:val="en-US" w:eastAsia="zh-CN" w:bidi="ar"/>
        </w:rPr>
        <w:t>处2万元以下的罚款。</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firstLine="640" w:firstLineChars="200"/>
        <w:jc w:val="left"/>
        <w:textAlignment w:val="auto"/>
        <w:rPr>
          <w:rFonts w:hint="eastAsia" w:ascii="仿宋" w:hAnsi="仿宋" w:eastAsia="仿宋" w:cs="仿宋"/>
          <w:b w:val="0"/>
          <w:bCs w:val="0"/>
          <w:color w:val="auto"/>
          <w:kern w:val="2"/>
          <w:sz w:val="32"/>
          <w:szCs w:val="32"/>
          <w:u w:val="none"/>
          <w:shd w:val="clear"/>
          <w:lang w:val="en-US" w:eastAsia="zh-CN" w:bidi="ar"/>
        </w:rPr>
      </w:pPr>
      <w:r>
        <w:rPr>
          <w:rFonts w:hint="eastAsia" w:ascii="仿宋" w:hAnsi="仿宋" w:eastAsia="仿宋" w:cs="仿宋"/>
          <w:b w:val="0"/>
          <w:bCs w:val="0"/>
          <w:color w:val="auto"/>
          <w:kern w:val="2"/>
          <w:sz w:val="32"/>
          <w:szCs w:val="32"/>
          <w:u w:val="none"/>
          <w:shd w:val="clear"/>
          <w:lang w:val="en-US" w:eastAsia="zh-CN" w:bidi="ar"/>
        </w:rPr>
        <w:t>2.</w:t>
      </w:r>
      <w:r>
        <w:rPr>
          <w:rFonts w:hint="eastAsia" w:ascii="仿宋" w:hAnsi="仿宋" w:eastAsia="仿宋" w:cs="仿宋"/>
          <w:b w:val="0"/>
          <w:bCs w:val="0"/>
          <w:color w:val="auto"/>
          <w:kern w:val="2"/>
          <w:sz w:val="32"/>
          <w:szCs w:val="32"/>
          <w:u w:val="none"/>
          <w:shd w:val="clear"/>
          <w:lang w:bidi="ar"/>
        </w:rPr>
        <w:t>较重违法行为的表现情形：</w:t>
      </w:r>
      <w:r>
        <w:rPr>
          <w:rFonts w:hint="eastAsia" w:ascii="仿宋" w:hAnsi="仿宋" w:eastAsia="仿宋" w:cs="仿宋"/>
          <w:b w:val="0"/>
          <w:bCs w:val="0"/>
          <w:i w:val="0"/>
          <w:color w:val="auto"/>
          <w:kern w:val="2"/>
          <w:sz w:val="32"/>
          <w:szCs w:val="32"/>
          <w:u w:val="none"/>
          <w:lang w:val="en-US" w:eastAsia="zh-CN" w:bidi="ar"/>
        </w:rPr>
        <w:t>拒报、虚报、漏报或者瞒报有关监控化学品资料、数据的。</w:t>
      </w:r>
    </w:p>
    <w:p>
      <w:pPr>
        <w:pStyle w:val="5"/>
        <w:keepNext w:val="0"/>
        <w:keepLines w:val="0"/>
        <w:pageBreakBefore w:val="0"/>
        <w:widowControl/>
        <w:numPr>
          <w:ilvl w:val="-1"/>
          <w:numId w:val="0"/>
        </w:numPr>
        <w:kinsoku/>
        <w:wordWrap/>
        <w:overflowPunct/>
        <w:topLinePunct w:val="0"/>
        <w:autoSpaceDE/>
        <w:bidi w:val="0"/>
        <w:adjustRightInd/>
        <w:snapToGrid/>
        <w:spacing w:line="600" w:lineRule="exact"/>
        <w:ind w:leftChars="0" w:firstLine="640" w:firstLineChars="200"/>
        <w:jc w:val="left"/>
        <w:textAlignment w:val="auto"/>
        <w:rPr>
          <w:rFonts w:hint="eastAsia" w:ascii="仿宋" w:hAnsi="仿宋" w:eastAsia="仿宋" w:cs="仿宋"/>
          <w:b w:val="0"/>
          <w:bCs w:val="0"/>
          <w:color w:val="auto"/>
          <w:kern w:val="2"/>
          <w:sz w:val="32"/>
          <w:szCs w:val="32"/>
          <w:u w:val="none"/>
          <w:lang w:val="en-US" w:eastAsia="zh-CN"/>
        </w:rPr>
      </w:pPr>
      <w:r>
        <w:rPr>
          <w:rFonts w:hint="eastAsia" w:ascii="仿宋" w:hAnsi="仿宋" w:eastAsia="仿宋" w:cs="仿宋"/>
          <w:b w:val="0"/>
          <w:bCs w:val="0"/>
          <w:color w:val="auto"/>
          <w:kern w:val="2"/>
          <w:sz w:val="32"/>
          <w:szCs w:val="32"/>
          <w:u w:val="none"/>
          <w:shd w:val="clear"/>
          <w:lang w:bidi="ar"/>
        </w:rPr>
        <w:t>处罚基准：</w:t>
      </w:r>
      <w:r>
        <w:rPr>
          <w:rFonts w:hint="eastAsia" w:ascii="仿宋" w:hAnsi="仿宋" w:eastAsia="仿宋" w:cs="仿宋"/>
          <w:b w:val="0"/>
          <w:bCs w:val="0"/>
          <w:i w:val="0"/>
          <w:color w:val="auto"/>
          <w:kern w:val="2"/>
          <w:sz w:val="32"/>
          <w:szCs w:val="32"/>
          <w:u w:val="none"/>
          <w:lang w:val="en-US" w:eastAsia="zh-CN" w:bidi="ar"/>
        </w:rPr>
        <w:t>处2万元以上4万元以下的罚款。</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firstLine="640" w:firstLineChars="200"/>
        <w:jc w:val="left"/>
        <w:textAlignment w:val="auto"/>
        <w:rPr>
          <w:rFonts w:hint="eastAsia" w:ascii="仿宋" w:hAnsi="仿宋" w:eastAsia="仿宋" w:cs="仿宋"/>
          <w:b w:val="0"/>
          <w:bCs w:val="0"/>
          <w:i w:val="0"/>
          <w:color w:val="auto"/>
          <w:kern w:val="2"/>
          <w:sz w:val="32"/>
          <w:szCs w:val="32"/>
          <w:u w:val="none"/>
          <w:lang w:val="en-US" w:eastAsia="zh-CN" w:bidi="ar"/>
        </w:rPr>
      </w:pPr>
      <w:r>
        <w:rPr>
          <w:rFonts w:hint="eastAsia" w:ascii="仿宋" w:hAnsi="仿宋" w:eastAsia="仿宋" w:cs="仿宋"/>
          <w:b w:val="0"/>
          <w:bCs w:val="0"/>
          <w:color w:val="auto"/>
          <w:kern w:val="2"/>
          <w:sz w:val="32"/>
          <w:szCs w:val="32"/>
          <w:u w:val="none"/>
          <w:shd w:val="clear"/>
          <w:lang w:val="en-US" w:eastAsia="zh-CN" w:bidi="ar"/>
        </w:rPr>
        <w:t>3.</w:t>
      </w:r>
      <w:r>
        <w:rPr>
          <w:rFonts w:hint="eastAsia" w:ascii="仿宋" w:hAnsi="仿宋" w:eastAsia="仿宋" w:cs="仿宋"/>
          <w:b w:val="0"/>
          <w:bCs w:val="0"/>
          <w:color w:val="auto"/>
          <w:kern w:val="2"/>
          <w:sz w:val="32"/>
          <w:szCs w:val="32"/>
          <w:u w:val="none"/>
          <w:shd w:val="clear"/>
          <w:lang w:bidi="ar"/>
        </w:rPr>
        <w:t>严重违法行为的表现情形：</w:t>
      </w:r>
      <w:r>
        <w:rPr>
          <w:rFonts w:hint="eastAsia" w:ascii="仿宋" w:hAnsi="仿宋" w:eastAsia="仿宋" w:cs="仿宋"/>
          <w:b w:val="0"/>
          <w:bCs w:val="0"/>
          <w:i w:val="0"/>
          <w:color w:val="auto"/>
          <w:kern w:val="2"/>
          <w:sz w:val="32"/>
          <w:szCs w:val="32"/>
          <w:u w:val="none"/>
          <w:lang w:val="en-US" w:eastAsia="zh-CN" w:bidi="ar"/>
        </w:rPr>
        <w:t>妨碍、阻挠化学工业主管部门依照《监控化学品管理条例》的规定履行检查监督职责的。</w:t>
      </w:r>
    </w:p>
    <w:p>
      <w:pPr>
        <w:pStyle w:val="5"/>
        <w:keepNext w:val="0"/>
        <w:keepLines w:val="0"/>
        <w:pageBreakBefore w:val="0"/>
        <w:widowControl/>
        <w:numPr>
          <w:ilvl w:val="-1"/>
          <w:numId w:val="0"/>
        </w:numPr>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val="0"/>
          <w:bCs w:val="0"/>
          <w:i w:val="0"/>
          <w:color w:val="auto"/>
          <w:kern w:val="2"/>
          <w:sz w:val="32"/>
          <w:szCs w:val="32"/>
          <w:u w:val="none"/>
          <w:lang w:val="en-US" w:eastAsia="zh-CN" w:bidi="ar"/>
        </w:rPr>
      </w:pPr>
      <w:r>
        <w:rPr>
          <w:rFonts w:hint="eastAsia" w:ascii="仿宋" w:hAnsi="仿宋" w:eastAsia="仿宋" w:cs="仿宋"/>
          <w:b w:val="0"/>
          <w:bCs w:val="0"/>
          <w:color w:val="auto"/>
          <w:kern w:val="2"/>
          <w:sz w:val="32"/>
          <w:szCs w:val="32"/>
          <w:u w:val="none"/>
          <w:shd w:val="clear"/>
          <w:lang w:bidi="ar"/>
        </w:rPr>
        <w:t>处罚基准：</w:t>
      </w:r>
      <w:r>
        <w:rPr>
          <w:rFonts w:hint="eastAsia" w:ascii="仿宋" w:hAnsi="仿宋" w:eastAsia="仿宋" w:cs="仿宋"/>
          <w:b w:val="0"/>
          <w:bCs w:val="0"/>
          <w:i w:val="0"/>
          <w:color w:val="auto"/>
          <w:kern w:val="2"/>
          <w:sz w:val="32"/>
          <w:szCs w:val="32"/>
          <w:u w:val="none"/>
          <w:lang w:val="en-US" w:eastAsia="zh-CN" w:bidi="ar"/>
        </w:rPr>
        <w:t>处4万元以上5万元以下的罚款。</w:t>
      </w:r>
    </w:p>
    <w:p>
      <w:pPr>
        <w:pStyle w:val="5"/>
        <w:keepNext w:val="0"/>
        <w:keepLines w:val="0"/>
        <w:pageBreakBefore w:val="0"/>
        <w:widowControl/>
        <w:numPr>
          <w:ilvl w:val="-1"/>
          <w:numId w:val="0"/>
        </w:numPr>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val="0"/>
          <w:bCs w:val="0"/>
          <w:i w:val="0"/>
          <w:color w:val="auto"/>
          <w:kern w:val="2"/>
          <w:sz w:val="32"/>
          <w:szCs w:val="32"/>
          <w:u w:val="none"/>
          <w:lang w:val="en-US" w:eastAsia="zh-CN" w:bidi="ar"/>
        </w:rPr>
      </w:pPr>
    </w:p>
    <w:p>
      <w:pPr>
        <w:pStyle w:val="5"/>
        <w:keepNext w:val="0"/>
        <w:keepLines w:val="0"/>
        <w:pageBreakBefore w:val="0"/>
        <w:widowControl/>
        <w:numPr>
          <w:ilvl w:val="0"/>
          <w:numId w:val="0"/>
        </w:numPr>
        <w:kinsoku/>
        <w:wordWrap/>
        <w:overflowPunct/>
        <w:topLinePunct w:val="0"/>
        <w:autoSpaceDE/>
        <w:bidi w:val="0"/>
        <w:adjustRightInd/>
        <w:snapToGrid/>
        <w:spacing w:line="600" w:lineRule="exact"/>
        <w:ind w:leftChars="0" w:right="0" w:rightChars="0" w:firstLine="1280" w:firstLineChars="400"/>
        <w:jc w:val="lef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第三章 食盐专营领域行政处罚裁量基准</w:t>
      </w:r>
    </w:p>
    <w:p>
      <w:pPr>
        <w:pStyle w:val="5"/>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right="0" w:rightChars="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default" w:ascii="黑体" w:hAnsi="黑体" w:eastAsia="黑体" w:cs="黑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一、对非食盐定点生产企业生产食盐、非食盐定点批发企业经营食盐批发业务，违法生产经营的食盐货值金额不足1万元的处罚的裁量基准</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【行政法规】《食盐专营办法》（国务院令第696号）第二十六条：</w:t>
      </w:r>
      <w:r>
        <w:rPr>
          <w:rFonts w:hint="eastAsia" w:ascii="仿宋" w:hAnsi="仿宋" w:eastAsia="仿宋" w:cs="仿宋"/>
          <w:color w:val="auto"/>
          <w:sz w:val="32"/>
          <w:szCs w:val="32"/>
        </w:rPr>
        <w:t>“有下列情形之一的，由县级以上地方人民政府盐业主管部门予以取缔，没收违法生产经营的食盐和违法所得。违法生产经营的食盐货值金额不足1万元的，可以处5万元以下的罚款;货值金额1万元以上的，并处货值金额5倍以上10倍以下的罚款:（一）非食盐定点生产企业生产食盐；（二）非食盐定点批发企业经营食盐批发业务。</w:t>
      </w:r>
      <w:r>
        <w:rPr>
          <w:rFonts w:hint="eastAsia" w:ascii="仿宋" w:hAnsi="仿宋" w:eastAsia="仿宋" w:cs="仿宋"/>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3" w:firstLineChars="200"/>
        <w:jc w:val="left"/>
        <w:textAlignment w:val="auto"/>
        <w:rPr>
          <w:rFonts w:hint="eastAsia" w:ascii="黑体" w:hAnsi="黑体" w:eastAsia="黑体" w:cs="黑体"/>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1.</w:t>
      </w:r>
      <w:r>
        <w:rPr>
          <w:rFonts w:hint="eastAsia" w:ascii="仿宋" w:hAnsi="仿宋" w:eastAsia="仿宋" w:cs="仿宋"/>
          <w:b w:val="0"/>
          <w:bCs w:val="0"/>
          <w:color w:val="auto"/>
          <w:sz w:val="32"/>
          <w:szCs w:val="32"/>
          <w:lang w:val="en-US" w:eastAsia="zh-CN"/>
        </w:rPr>
        <w:t>一般违法行为的表现情形：</w:t>
      </w:r>
      <w:r>
        <w:rPr>
          <w:rFonts w:hint="eastAsia" w:ascii="仿宋" w:hAnsi="仿宋" w:eastAsia="仿宋" w:cs="仿宋"/>
          <w:b w:val="0"/>
          <w:bCs w:val="0"/>
          <w:color w:val="auto"/>
          <w:kern w:val="2"/>
          <w:sz w:val="32"/>
          <w:szCs w:val="32"/>
          <w:lang w:val="en-US" w:eastAsia="zh-CN" w:bidi="ar-SA"/>
        </w:rPr>
        <w:t>非食盐定点生产企业生产食盐、非食盐定点批发企业经营食盐批发业务，违法生产经营货值金额在3000元以下的</w:t>
      </w:r>
      <w:r>
        <w:rPr>
          <w:rFonts w:hint="eastAsia" w:ascii="仿宋" w:hAnsi="仿宋" w:eastAsia="仿宋" w:cs="仿宋"/>
          <w:b w:val="0"/>
          <w:bCs w:val="0"/>
          <w:color w:val="auto"/>
          <w:sz w:val="32"/>
          <w:szCs w:val="32"/>
          <w:lang w:val="en-US" w:eastAsia="zh-CN"/>
        </w:rPr>
        <w:t>。</w:t>
      </w:r>
    </w:p>
    <w:p>
      <w:pPr>
        <w:keepNext w:val="0"/>
        <w:keepLines w:val="0"/>
        <w:pageBreakBefore w:val="0"/>
        <w:widowControl w:val="0"/>
        <w:numPr>
          <w:ilvl w:val="0"/>
          <w:numId w:val="0"/>
        </w:numPr>
        <w:suppressLineNumbers w:val="0"/>
        <w:kinsoku/>
        <w:wordWrap/>
        <w:overflowPunct/>
        <w:topLinePunct w:val="0"/>
        <w:autoSpaceDE/>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处罚基准：予以取缔，没收违法生产经营的食盐和违法所得，并处1万元以下罚款</w:t>
      </w:r>
      <w:r>
        <w:rPr>
          <w:rFonts w:hint="eastAsia" w:ascii="仿宋" w:hAnsi="仿宋" w:eastAsia="仿宋" w:cs="仿宋"/>
          <w:b w:val="0"/>
          <w:bCs w:val="0"/>
          <w:color w:val="auto"/>
          <w:sz w:val="32"/>
          <w:szCs w:val="32"/>
          <w:lang w:val="en-US" w:eastAsia="zh-CN"/>
        </w:rPr>
        <w:t>。</w:t>
      </w:r>
    </w:p>
    <w:p>
      <w:pPr>
        <w:keepNext w:val="0"/>
        <w:keepLines w:val="0"/>
        <w:pageBreakBefore w:val="0"/>
        <w:widowControl w:val="0"/>
        <w:numPr>
          <w:ilvl w:val="0"/>
          <w:numId w:val="0"/>
        </w:numPr>
        <w:suppressLineNumbers w:val="0"/>
        <w:kinsoku/>
        <w:wordWrap/>
        <w:overflowPunct/>
        <w:topLinePunct w:val="0"/>
        <w:autoSpaceDE/>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2</w:t>
      </w:r>
      <w:r>
        <w:rPr>
          <w:rFonts w:hint="eastAsia" w:ascii="仿宋" w:hAnsi="仿宋" w:eastAsia="仿宋" w:cs="仿宋"/>
          <w:b w:val="0"/>
          <w:bCs w:val="0"/>
          <w:color w:val="auto"/>
          <w:kern w:val="2"/>
          <w:sz w:val="32"/>
          <w:szCs w:val="32"/>
          <w:shd w:val="clear" w:fill="auto"/>
          <w:lang w:val="en-US" w:eastAsia="zh-CN" w:bidi="ar-SA"/>
        </w:rPr>
        <w:t>.</w:t>
      </w:r>
      <w:r>
        <w:rPr>
          <w:rFonts w:hint="eastAsia" w:ascii="仿宋" w:hAnsi="仿宋" w:eastAsia="仿宋" w:cs="仿宋"/>
          <w:b w:val="0"/>
          <w:bCs w:val="0"/>
          <w:color w:val="auto"/>
          <w:kern w:val="2"/>
          <w:sz w:val="32"/>
          <w:szCs w:val="32"/>
          <w:shd w:val="clear" w:fill="auto"/>
          <w:lang w:bidi="ar-SA"/>
        </w:rPr>
        <w:t>较重违法行为的表现情形：</w:t>
      </w:r>
      <w:r>
        <w:rPr>
          <w:rFonts w:hint="eastAsia" w:ascii="仿宋" w:hAnsi="仿宋" w:eastAsia="仿宋" w:cs="仿宋"/>
          <w:b w:val="0"/>
          <w:bCs w:val="0"/>
          <w:color w:val="auto"/>
          <w:kern w:val="2"/>
          <w:sz w:val="32"/>
          <w:szCs w:val="32"/>
          <w:lang w:val="en-US" w:eastAsia="zh-CN" w:bidi="ar-SA"/>
        </w:rPr>
        <w:t>非食盐定点生产企业生产食盐、非食盐定点批发企业经营食盐批发业务，违法生产经营货值金额在3000元以上6000元以下的</w:t>
      </w:r>
      <w:r>
        <w:rPr>
          <w:rFonts w:hint="eastAsia" w:ascii="仿宋" w:hAnsi="仿宋" w:eastAsia="仿宋" w:cs="仿宋"/>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shd w:val="clear" w:fill="auto"/>
          <w:lang w:bidi="ar-SA"/>
        </w:rPr>
        <w:t>处罚基准：</w:t>
      </w:r>
      <w:r>
        <w:rPr>
          <w:rFonts w:hint="eastAsia" w:ascii="仿宋" w:hAnsi="仿宋" w:eastAsia="仿宋" w:cs="仿宋"/>
          <w:b w:val="0"/>
          <w:bCs w:val="0"/>
          <w:color w:val="auto"/>
          <w:kern w:val="2"/>
          <w:sz w:val="32"/>
          <w:szCs w:val="32"/>
          <w:lang w:val="en-US" w:eastAsia="zh-CN" w:bidi="ar-SA"/>
        </w:rPr>
        <w:t>予以取缔，没收违法生产经营的食盐和违法所得，并处1万元以上3万元以下罚款</w:t>
      </w:r>
      <w:r>
        <w:rPr>
          <w:rFonts w:hint="eastAsia" w:ascii="仿宋" w:hAnsi="仿宋" w:eastAsia="仿宋" w:cs="仿宋"/>
          <w:b w:val="0"/>
          <w:bCs w:val="0"/>
          <w:color w:val="auto"/>
          <w:sz w:val="32"/>
          <w:szCs w:val="32"/>
          <w:lang w:val="en-US" w:eastAsia="zh-CN"/>
        </w:rPr>
        <w:t>。</w:t>
      </w:r>
    </w:p>
    <w:p>
      <w:pPr>
        <w:pStyle w:val="5"/>
        <w:keepNext w:val="0"/>
        <w:keepLines w:val="0"/>
        <w:pageBreakBefore w:val="0"/>
        <w:widowControl/>
        <w:suppressLineNumbers w:val="0"/>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kern w:val="0"/>
          <w:sz w:val="32"/>
          <w:szCs w:val="32"/>
          <w:shd w:val="clear"/>
          <w:lang w:val="en-US" w:eastAsia="zh-CN" w:bidi="ar-SA"/>
        </w:rPr>
        <w:t>3.</w:t>
      </w:r>
      <w:r>
        <w:rPr>
          <w:rFonts w:hint="eastAsia" w:ascii="仿宋" w:hAnsi="仿宋" w:eastAsia="仿宋" w:cs="仿宋"/>
          <w:b w:val="0"/>
          <w:bCs w:val="0"/>
          <w:color w:val="auto"/>
          <w:sz w:val="32"/>
          <w:szCs w:val="32"/>
          <w:shd w:val="clear" w:fill="auto"/>
        </w:rPr>
        <w:t>严重违法行为的表现情形：</w:t>
      </w:r>
      <w:r>
        <w:rPr>
          <w:rFonts w:hint="eastAsia" w:ascii="仿宋" w:hAnsi="仿宋" w:eastAsia="仿宋" w:cs="仿宋"/>
          <w:b w:val="0"/>
          <w:bCs w:val="0"/>
          <w:color w:val="auto"/>
          <w:kern w:val="2"/>
          <w:sz w:val="32"/>
          <w:szCs w:val="32"/>
          <w:lang w:val="en-US" w:eastAsia="zh-CN" w:bidi="ar-SA"/>
        </w:rPr>
        <w:t>非食盐定点生产企业生产食盐、非食盐定点批发企业经营食盐批发业务，违法生产经营货值金额在6000元以上1万元以下的</w:t>
      </w:r>
      <w:r>
        <w:rPr>
          <w:rFonts w:hint="eastAsia" w:ascii="仿宋" w:hAnsi="仿宋" w:eastAsia="仿宋" w:cs="仿宋"/>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default" w:ascii="仿宋" w:hAnsi="仿宋" w:eastAsia="仿宋" w:cs="仿宋"/>
          <w:b/>
          <w:bCs/>
          <w:color w:val="auto"/>
          <w:sz w:val="32"/>
          <w:szCs w:val="32"/>
          <w:lang w:val="en-US" w:eastAsia="zh-CN"/>
        </w:rPr>
      </w:pPr>
      <w:r>
        <w:rPr>
          <w:rFonts w:hint="eastAsia" w:ascii="仿宋" w:hAnsi="仿宋" w:eastAsia="仿宋" w:cs="仿宋"/>
          <w:b w:val="0"/>
          <w:bCs w:val="0"/>
          <w:color w:val="auto"/>
          <w:sz w:val="32"/>
          <w:szCs w:val="32"/>
          <w:shd w:val="clear" w:fill="auto"/>
        </w:rPr>
        <w:t>处罚基准</w:t>
      </w:r>
      <w:r>
        <w:rPr>
          <w:rFonts w:hint="eastAsia" w:ascii="仿宋" w:hAnsi="仿宋" w:eastAsia="仿宋" w:cs="仿宋"/>
          <w:b w:val="0"/>
          <w:bCs w:val="0"/>
          <w:color w:val="auto"/>
          <w:sz w:val="32"/>
          <w:szCs w:val="32"/>
          <w:shd w:val="clear" w:fill="auto"/>
          <w:lang w:eastAsia="zh-CN"/>
        </w:rPr>
        <w:t>：</w:t>
      </w:r>
      <w:r>
        <w:rPr>
          <w:rFonts w:hint="eastAsia" w:ascii="仿宋" w:hAnsi="仿宋" w:eastAsia="仿宋" w:cs="仿宋"/>
          <w:b w:val="0"/>
          <w:bCs w:val="0"/>
          <w:color w:val="auto"/>
          <w:kern w:val="2"/>
          <w:sz w:val="32"/>
          <w:szCs w:val="32"/>
          <w:lang w:val="en-US" w:eastAsia="zh-CN" w:bidi="ar-SA"/>
        </w:rPr>
        <w:t>予以取缔，没收违法生产经营的食盐和违法所得，并处3万元以上5万元以下罚款</w:t>
      </w:r>
      <w:r>
        <w:rPr>
          <w:rFonts w:hint="eastAsia" w:ascii="仿宋" w:hAnsi="仿宋" w:eastAsia="仿宋" w:cs="仿宋"/>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default" w:ascii="黑体" w:hAnsi="黑体" w:eastAsia="黑体" w:cs="黑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二、对非食盐定点生产企业生产食盐、非食盐定点批发企业经营食盐批发业务，违法生产经营的食盐货值金额1万元以上的处罚的裁量基准</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【行政法规】《食盐专营办法》（国务院令第696号）第二十六条：</w:t>
      </w:r>
      <w:r>
        <w:rPr>
          <w:rFonts w:hint="eastAsia" w:ascii="仿宋" w:hAnsi="仿宋" w:eastAsia="仿宋" w:cs="仿宋"/>
          <w:color w:val="auto"/>
          <w:sz w:val="32"/>
          <w:szCs w:val="32"/>
        </w:rPr>
        <w:t>“有下列情形之一的，由县级以上地方人民政府盐业主管部门予以取缔，没收违法生产经营的食盐和违法所得。违法生产经营的食盐货值金额不足1万元的，可以处5万元以下的罚款;货值金额1万元以上的，并处货值金额5倍以上10倍以下的罚款:（一）非食盐定点生产企业生产食盐；（二）非食盐定点批发企业经营食盐批发业务。</w:t>
      </w:r>
      <w:r>
        <w:rPr>
          <w:rFonts w:hint="eastAsia" w:ascii="仿宋" w:hAnsi="仿宋" w:eastAsia="仿宋" w:cs="仿宋"/>
          <w:b w:val="0"/>
          <w:bCs w:val="0"/>
          <w:color w:val="auto"/>
          <w:sz w:val="32"/>
          <w:szCs w:val="32"/>
          <w:lang w:val="en-US" w:eastAsia="zh-CN"/>
        </w:rPr>
        <w:t>”</w:t>
      </w:r>
    </w:p>
    <w:p>
      <w:pPr>
        <w:keepNext w:val="0"/>
        <w:keepLines w:val="0"/>
        <w:pageBreakBefore w:val="0"/>
        <w:widowControl w:val="0"/>
        <w:numPr>
          <w:ilvl w:val="0"/>
          <w:numId w:val="0"/>
        </w:numPr>
        <w:suppressLineNumbers w:val="0"/>
        <w:kinsoku/>
        <w:wordWrap/>
        <w:overflowPunct/>
        <w:topLinePunct w:val="0"/>
        <w:autoSpaceDE/>
        <w:bidi w:val="0"/>
        <w:adjustRightInd/>
        <w:snapToGrid/>
        <w:spacing w:before="0" w:beforeAutospacing="0" w:after="0" w:afterAutospacing="0" w:line="600" w:lineRule="exact"/>
        <w:ind w:left="0" w:right="0" w:firstLine="643" w:firstLineChars="200"/>
        <w:jc w:val="left"/>
        <w:textAlignment w:val="auto"/>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sz w:val="32"/>
          <w:szCs w:val="32"/>
          <w:lang w:val="en-US" w:eastAsia="zh-CN"/>
        </w:rPr>
        <w:t>违法行为情形和处罚基准：</w:t>
      </w:r>
    </w:p>
    <w:p>
      <w:pPr>
        <w:keepNext w:val="0"/>
        <w:keepLines w:val="0"/>
        <w:pageBreakBefore w:val="0"/>
        <w:widowControl w:val="0"/>
        <w:numPr>
          <w:ilvl w:val="0"/>
          <w:numId w:val="0"/>
        </w:numPr>
        <w:suppressLineNumbers w:val="0"/>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w:t>
      </w:r>
      <w:r>
        <w:rPr>
          <w:rFonts w:hint="eastAsia" w:ascii="仿宋" w:hAnsi="仿宋" w:eastAsia="仿宋" w:cs="仿宋"/>
          <w:b w:val="0"/>
          <w:bCs w:val="0"/>
          <w:color w:val="auto"/>
          <w:sz w:val="32"/>
          <w:szCs w:val="32"/>
          <w:lang w:val="en-US" w:eastAsia="zh-CN"/>
        </w:rPr>
        <w:t>一般违法行为的表现情形：</w:t>
      </w:r>
      <w:r>
        <w:rPr>
          <w:rFonts w:hint="eastAsia" w:ascii="仿宋" w:hAnsi="仿宋" w:eastAsia="仿宋" w:cs="仿宋"/>
          <w:b w:val="0"/>
          <w:bCs w:val="0"/>
          <w:color w:val="auto"/>
          <w:kern w:val="2"/>
          <w:sz w:val="32"/>
          <w:szCs w:val="32"/>
          <w:lang w:val="en-US" w:eastAsia="zh-CN" w:bidi="ar-SA"/>
        </w:rPr>
        <w:t>非食盐定点生产企业生产食盐、非食盐定点批发企业经营食盐批发业务，违法生产经营货值金额在1万元以上2万元以下的。</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处罚基准：予以取缔，没收违法生产经营的食盐和违法所得，并处货值金额5倍的罚款</w:t>
      </w:r>
      <w:r>
        <w:rPr>
          <w:rFonts w:hint="eastAsia" w:ascii="仿宋" w:hAnsi="仿宋" w:eastAsia="仿宋" w:cs="仿宋"/>
          <w:b w:val="0"/>
          <w:bCs w:val="0"/>
          <w:color w:val="auto"/>
          <w:sz w:val="32"/>
          <w:szCs w:val="32"/>
          <w:lang w:val="en-US" w:eastAsia="zh-CN"/>
        </w:rPr>
        <w:t>。</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2</w:t>
      </w:r>
      <w:r>
        <w:rPr>
          <w:rFonts w:hint="eastAsia" w:ascii="仿宋" w:hAnsi="仿宋" w:eastAsia="仿宋" w:cs="仿宋"/>
          <w:b w:val="0"/>
          <w:bCs w:val="0"/>
          <w:color w:val="auto"/>
          <w:kern w:val="2"/>
          <w:sz w:val="32"/>
          <w:szCs w:val="32"/>
          <w:shd w:val="clear" w:fill="auto"/>
          <w:lang w:val="en-US" w:eastAsia="zh-CN" w:bidi="ar-SA"/>
        </w:rPr>
        <w:t>.</w:t>
      </w:r>
      <w:r>
        <w:rPr>
          <w:rFonts w:hint="eastAsia" w:ascii="仿宋" w:hAnsi="仿宋" w:eastAsia="仿宋" w:cs="仿宋"/>
          <w:b w:val="0"/>
          <w:bCs w:val="0"/>
          <w:color w:val="auto"/>
          <w:kern w:val="2"/>
          <w:sz w:val="32"/>
          <w:szCs w:val="32"/>
          <w:shd w:val="clear" w:fill="auto"/>
          <w:lang w:bidi="ar-SA"/>
        </w:rPr>
        <w:t>较重违法行为的表现情形：</w:t>
      </w:r>
      <w:r>
        <w:rPr>
          <w:rFonts w:hint="eastAsia" w:ascii="仿宋" w:hAnsi="仿宋" w:eastAsia="仿宋" w:cs="仿宋"/>
          <w:b w:val="0"/>
          <w:bCs w:val="0"/>
          <w:color w:val="auto"/>
          <w:kern w:val="2"/>
          <w:sz w:val="32"/>
          <w:szCs w:val="32"/>
          <w:lang w:val="en-US" w:eastAsia="zh-CN" w:bidi="ar-SA"/>
        </w:rPr>
        <w:t>非食盐定点生产企业生产食盐、非食盐定点批发企业经营食盐批发业务，违法生产经营货值金额在2万元以上</w:t>
      </w:r>
      <w:r>
        <w:rPr>
          <w:rFonts w:hint="eastAsia" w:ascii="仿宋" w:hAnsi="仿宋" w:eastAsia="仿宋" w:cs="仿宋"/>
          <w:b w:val="0"/>
          <w:bCs w:val="0"/>
          <w:color w:val="auto"/>
          <w:sz w:val="32"/>
          <w:szCs w:val="32"/>
          <w:lang w:eastAsia="zh-CN"/>
        </w:rPr>
        <w:t>5万元以下的</w:t>
      </w:r>
      <w:r>
        <w:rPr>
          <w:rFonts w:hint="eastAsia" w:ascii="仿宋" w:hAnsi="仿宋" w:eastAsia="仿宋" w:cs="仿宋"/>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shd w:val="clear" w:fill="auto"/>
          <w:lang w:bidi="ar-SA"/>
        </w:rPr>
        <w:t>处罚基准：</w:t>
      </w:r>
      <w:r>
        <w:rPr>
          <w:rFonts w:hint="eastAsia" w:ascii="仿宋" w:hAnsi="仿宋" w:eastAsia="仿宋" w:cs="仿宋"/>
          <w:b w:val="0"/>
          <w:bCs w:val="0"/>
          <w:color w:val="auto"/>
          <w:kern w:val="2"/>
          <w:sz w:val="32"/>
          <w:szCs w:val="32"/>
          <w:lang w:val="en-US" w:eastAsia="zh-CN" w:bidi="ar-SA"/>
        </w:rPr>
        <w:t>予以取缔，没收违法生产经营的食盐和违法所得，并处货值金额5倍以上7倍以下的罚款</w:t>
      </w:r>
      <w:r>
        <w:rPr>
          <w:rFonts w:hint="eastAsia" w:ascii="仿宋" w:hAnsi="仿宋" w:eastAsia="仿宋" w:cs="仿宋"/>
          <w:b w:val="0"/>
          <w:bCs w:val="0"/>
          <w:color w:val="auto"/>
          <w:sz w:val="32"/>
          <w:szCs w:val="32"/>
          <w:lang w:val="en-US" w:eastAsia="zh-CN"/>
        </w:rPr>
        <w:t>。</w:t>
      </w:r>
    </w:p>
    <w:p>
      <w:pPr>
        <w:pStyle w:val="5"/>
        <w:keepNext w:val="0"/>
        <w:keepLines w:val="0"/>
        <w:pageBreakBefore w:val="0"/>
        <w:widowControl/>
        <w:suppressLineNumbers w:val="0"/>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kern w:val="0"/>
          <w:sz w:val="32"/>
          <w:szCs w:val="32"/>
          <w:shd w:val="clear"/>
          <w:lang w:val="en-US" w:eastAsia="zh-CN" w:bidi="ar-SA"/>
        </w:rPr>
        <w:t>3.</w:t>
      </w:r>
      <w:r>
        <w:rPr>
          <w:rFonts w:hint="eastAsia" w:ascii="仿宋" w:hAnsi="仿宋" w:eastAsia="仿宋" w:cs="仿宋"/>
          <w:b w:val="0"/>
          <w:bCs w:val="0"/>
          <w:color w:val="auto"/>
          <w:sz w:val="32"/>
          <w:szCs w:val="32"/>
          <w:shd w:val="clear" w:fill="auto"/>
        </w:rPr>
        <w:t>严重违法行为的表现情形：</w:t>
      </w:r>
      <w:r>
        <w:rPr>
          <w:rFonts w:hint="eastAsia" w:ascii="仿宋" w:hAnsi="仿宋" w:eastAsia="仿宋" w:cs="仿宋"/>
          <w:b w:val="0"/>
          <w:bCs w:val="0"/>
          <w:color w:val="auto"/>
          <w:kern w:val="2"/>
          <w:sz w:val="32"/>
          <w:szCs w:val="32"/>
          <w:lang w:val="en-US" w:eastAsia="zh-CN" w:bidi="ar-SA"/>
        </w:rPr>
        <w:t>非食盐定点生产企业生产食盐、非食盐定点批发企业经营食盐批发业务，违法生产经营货值金额在5万元以上的</w:t>
      </w:r>
      <w:r>
        <w:rPr>
          <w:rFonts w:hint="eastAsia" w:ascii="仿宋" w:hAnsi="仿宋" w:eastAsia="仿宋" w:cs="仿宋"/>
          <w:b w:val="0"/>
          <w:bCs w:val="0"/>
          <w:color w:val="auto"/>
          <w:sz w:val="32"/>
          <w:szCs w:val="32"/>
          <w:lang w:eastAsia="zh-CN"/>
        </w:rPr>
        <w:t>。</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shd w:val="clear" w:fill="auto"/>
        </w:rPr>
        <w:t>处罚基准</w:t>
      </w:r>
      <w:r>
        <w:rPr>
          <w:rFonts w:hint="eastAsia" w:ascii="仿宋" w:hAnsi="仿宋" w:eastAsia="仿宋" w:cs="仿宋"/>
          <w:b w:val="0"/>
          <w:bCs w:val="0"/>
          <w:color w:val="auto"/>
          <w:sz w:val="32"/>
          <w:szCs w:val="32"/>
          <w:shd w:val="clear" w:fill="auto"/>
          <w:lang w:eastAsia="zh-CN"/>
        </w:rPr>
        <w:t>：</w:t>
      </w:r>
      <w:r>
        <w:rPr>
          <w:rFonts w:hint="eastAsia" w:ascii="仿宋" w:hAnsi="仿宋" w:eastAsia="仿宋" w:cs="仿宋"/>
          <w:b w:val="0"/>
          <w:bCs w:val="0"/>
          <w:color w:val="auto"/>
          <w:kern w:val="2"/>
          <w:sz w:val="32"/>
          <w:szCs w:val="32"/>
          <w:lang w:val="en-US" w:eastAsia="zh-CN" w:bidi="ar-SA"/>
        </w:rPr>
        <w:t>予以取缔，没收违法生产经营的食盐和违法所得，并处货值金额7倍以上10倍以下的罚款</w:t>
      </w:r>
      <w:r>
        <w:rPr>
          <w:rFonts w:hint="eastAsia" w:ascii="仿宋" w:hAnsi="仿宋" w:eastAsia="仿宋" w:cs="仿宋"/>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default" w:ascii="黑体" w:hAnsi="黑体" w:eastAsia="黑体" w:cs="黑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三、食盐定点生产企业、非食用盐生产企业未按照《食盐专营办法》规定保存生产销售记录，食盐定点批发企业未按照《食盐专营办法》规定保存采购销售记录的处罚的裁量基准</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3" w:firstLineChars="200"/>
        <w:jc w:val="left"/>
        <w:textAlignment w:val="auto"/>
        <w:rPr>
          <w:rFonts w:hint="eastAsia" w:ascii="黑体" w:hAnsi="黑体" w:eastAsia="黑体" w:cs="黑体"/>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【行政法规】《食盐专营办法》（国务院令第696号）第二十七条第一款第一项第二项：“</w:t>
      </w:r>
      <w:r>
        <w:rPr>
          <w:rFonts w:hint="eastAsia" w:ascii="仿宋" w:hAnsi="仿宋" w:eastAsia="仿宋" w:cs="仿宋"/>
          <w:color w:val="auto"/>
          <w:sz w:val="32"/>
          <w:szCs w:val="32"/>
        </w:rPr>
        <w:t>有下列情形之一的，由县级以上地方人民政府盐业主管部门责令改正，处5000元以上5万元以下的罚款；情节严重的，责令停产停业整顿，直至吊销食盐定点生产、食盐定点批发企业证书:（一）食盐定点生产企业、非食用盐生产企业未按照本办法规定保存生产销售记录；（二）食盐定点批发企业未按照本办法规定保存采购销售记录；</w:t>
      </w:r>
      <w:r>
        <w:rPr>
          <w:rFonts w:hint="eastAsia" w:ascii="仿宋" w:hAnsi="仿宋" w:eastAsia="仿宋" w:cs="仿宋"/>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color w:val="auto"/>
          <w:sz w:val="32"/>
          <w:szCs w:val="32"/>
        </w:rPr>
        <w:t>由县级以上地方人民政府盐业主管部门责令改正</w:t>
      </w:r>
      <w:r>
        <w:rPr>
          <w:rFonts w:hint="eastAsia" w:ascii="仿宋" w:hAnsi="仿宋" w:eastAsia="仿宋" w:cs="仿宋"/>
          <w:color w:val="auto"/>
          <w:sz w:val="32"/>
          <w:szCs w:val="32"/>
          <w:lang w:val="en-US" w:eastAsia="zh-CN"/>
        </w:rPr>
        <w:t>后，根据违</w:t>
      </w:r>
      <w:r>
        <w:rPr>
          <w:rFonts w:hint="eastAsia" w:ascii="仿宋" w:hAnsi="仿宋" w:eastAsia="仿宋" w:cs="仿宋"/>
          <w:b w:val="0"/>
          <w:bCs w:val="0"/>
          <w:color w:val="auto"/>
          <w:sz w:val="32"/>
          <w:szCs w:val="32"/>
          <w:lang w:val="en-US" w:eastAsia="zh-CN"/>
        </w:rPr>
        <w:t>法行为情形不同，</w:t>
      </w:r>
      <w:r>
        <w:rPr>
          <w:rFonts w:eastAsia="仿宋_GB2312"/>
          <w:b w:val="0"/>
          <w:bCs w:val="0"/>
          <w:color w:val="auto"/>
          <w:sz w:val="32"/>
          <w:szCs w:val="32"/>
        </w:rPr>
        <w:t>予以相应</w:t>
      </w:r>
      <w:r>
        <w:rPr>
          <w:rFonts w:hint="eastAsia" w:eastAsia="仿宋_GB2312"/>
          <w:b w:val="0"/>
          <w:bCs w:val="0"/>
          <w:color w:val="auto"/>
          <w:sz w:val="32"/>
          <w:szCs w:val="32"/>
          <w:lang w:eastAsia="zh-CN"/>
        </w:rPr>
        <w:t>处罚</w:t>
      </w:r>
      <w:r>
        <w:rPr>
          <w:rFonts w:eastAsia="仿宋_GB2312"/>
          <w:b w:val="0"/>
          <w:bCs w:val="0"/>
          <w:color w:val="auto"/>
          <w:sz w:val="32"/>
          <w:szCs w:val="32"/>
        </w:rPr>
        <w:t>。</w:t>
      </w:r>
    </w:p>
    <w:p>
      <w:pPr>
        <w:pStyle w:val="5"/>
        <w:keepNext w:val="0"/>
        <w:keepLines w:val="0"/>
        <w:pageBreakBefore w:val="0"/>
        <w:widowControl/>
        <w:suppressLineNumbers w:val="0"/>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i w:val="0"/>
          <w:iCs w:val="0"/>
          <w:color w:val="auto"/>
          <w:kern w:val="2"/>
          <w:sz w:val="32"/>
          <w:szCs w:val="32"/>
          <w:lang w:val="en-US" w:eastAsia="zh-CN" w:bidi="ar-SA"/>
        </w:rPr>
      </w:pPr>
      <w:r>
        <w:rPr>
          <w:rFonts w:hint="eastAsia" w:ascii="仿宋" w:hAnsi="仿宋" w:eastAsia="仿宋" w:cs="仿宋"/>
          <w:b w:val="0"/>
          <w:bCs w:val="0"/>
          <w:i w:val="0"/>
          <w:iCs w:val="0"/>
          <w:color w:val="auto"/>
          <w:kern w:val="2"/>
          <w:sz w:val="32"/>
          <w:szCs w:val="32"/>
          <w:lang w:val="en-US" w:eastAsia="zh-CN" w:bidi="ar-SA"/>
        </w:rPr>
        <w:t>1.</w:t>
      </w:r>
      <w:r>
        <w:rPr>
          <w:rFonts w:hint="eastAsia" w:ascii="仿宋" w:hAnsi="仿宋" w:eastAsia="仿宋" w:cs="仿宋"/>
          <w:b w:val="0"/>
          <w:bCs w:val="0"/>
          <w:i w:val="0"/>
          <w:iCs w:val="0"/>
          <w:color w:val="auto"/>
          <w:sz w:val="32"/>
          <w:szCs w:val="32"/>
          <w:lang w:val="en-US" w:eastAsia="zh-CN"/>
        </w:rPr>
        <w:t>一般违法行为的表现情形：食盐定点生产企业、非食用盐生产企业提供的2年内生产销售记录不准确，食盐定点批发企业提供的2年内采购销售记录不准确，能够重新补正的。</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处5000元以上2万元以下的罚款。</w:t>
      </w:r>
    </w:p>
    <w:p>
      <w:pPr>
        <w:pStyle w:val="5"/>
        <w:keepNext w:val="0"/>
        <w:keepLines w:val="0"/>
        <w:pageBreakBefore w:val="0"/>
        <w:widowControl/>
        <w:suppressLineNumbers w:val="0"/>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i w:val="0"/>
          <w:iCs w:val="0"/>
          <w:color w:val="auto"/>
          <w:sz w:val="32"/>
          <w:szCs w:val="32"/>
          <w:u w:val="single"/>
          <w:lang w:val="en-US" w:eastAsia="zh-CN"/>
        </w:rPr>
      </w:pPr>
      <w:r>
        <w:rPr>
          <w:rFonts w:hint="eastAsia" w:ascii="仿宋" w:hAnsi="仿宋" w:eastAsia="仿宋" w:cs="仿宋"/>
          <w:b w:val="0"/>
          <w:bCs w:val="0"/>
          <w:i w:val="0"/>
          <w:iCs w:val="0"/>
          <w:color w:val="auto"/>
          <w:sz w:val="32"/>
          <w:szCs w:val="32"/>
          <w:lang w:val="en-US" w:eastAsia="zh-CN"/>
        </w:rPr>
        <w:t>2.</w:t>
      </w:r>
      <w:r>
        <w:rPr>
          <w:rFonts w:hint="eastAsia" w:ascii="仿宋" w:hAnsi="仿宋" w:eastAsia="仿宋" w:cs="仿宋"/>
          <w:b w:val="0"/>
          <w:bCs w:val="0"/>
          <w:i w:val="0"/>
          <w:iCs w:val="0"/>
          <w:color w:val="auto"/>
          <w:kern w:val="2"/>
          <w:sz w:val="32"/>
          <w:szCs w:val="32"/>
          <w:shd w:val="clear" w:fill="auto"/>
          <w:lang w:bidi="ar-SA"/>
        </w:rPr>
        <w:t>较重违法行为的表现情形：</w:t>
      </w:r>
      <w:r>
        <w:rPr>
          <w:rFonts w:hint="eastAsia" w:ascii="仿宋" w:hAnsi="仿宋" w:eastAsia="仿宋" w:cs="仿宋"/>
          <w:b w:val="0"/>
          <w:bCs w:val="0"/>
          <w:i w:val="0"/>
          <w:iCs w:val="0"/>
          <w:color w:val="auto"/>
          <w:sz w:val="32"/>
          <w:szCs w:val="32"/>
          <w:lang w:val="en-US" w:eastAsia="zh-CN"/>
        </w:rPr>
        <w:t>食盐定点生产企业、非食用盐生产企业提供的2年内生产销售记录不准确，食盐定点批发企业提供的2年内采购销售记录不准确，无</w:t>
      </w:r>
      <w:r>
        <w:rPr>
          <w:rFonts w:hint="eastAsia" w:ascii="仿宋" w:hAnsi="仿宋" w:eastAsia="仿宋" w:cs="仿宋"/>
          <w:b w:val="0"/>
          <w:bCs w:val="0"/>
          <w:i w:val="0"/>
          <w:iCs w:val="0"/>
          <w:color w:val="auto"/>
          <w:sz w:val="32"/>
          <w:szCs w:val="32"/>
          <w:lang w:eastAsia="zh-CN"/>
        </w:rPr>
        <w:t>法重新补正的</w:t>
      </w:r>
      <w:r>
        <w:rPr>
          <w:rFonts w:hint="eastAsia" w:ascii="仿宋" w:hAnsi="仿宋" w:eastAsia="仿宋" w:cs="仿宋"/>
          <w:b w:val="0"/>
          <w:bCs w:val="0"/>
          <w:i w:val="0"/>
          <w:iCs w:val="0"/>
          <w:color w:val="auto"/>
          <w:sz w:val="32"/>
          <w:szCs w:val="32"/>
          <w:u w:val="none"/>
          <w:lang w:val="en-US" w:eastAsia="zh-CN"/>
        </w:rPr>
        <w:t>。</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处罚基准：处2万元以上5万元以下的罚款</w:t>
      </w:r>
      <w:r>
        <w:rPr>
          <w:rFonts w:hint="eastAsia" w:ascii="仿宋" w:hAnsi="仿宋" w:eastAsia="仿宋" w:cs="仿宋"/>
          <w:b w:val="0"/>
          <w:bCs w:val="0"/>
          <w:color w:val="auto"/>
          <w:kern w:val="2"/>
          <w:sz w:val="32"/>
          <w:szCs w:val="32"/>
          <w:shd w:val="clear" w:fill="auto"/>
          <w:lang w:val="en-US" w:eastAsia="zh-CN" w:bidi="ar-SA"/>
        </w:rPr>
        <w:t>，</w:t>
      </w:r>
      <w:r>
        <w:rPr>
          <w:rFonts w:hint="eastAsia" w:ascii="仿宋" w:hAnsi="仿宋" w:eastAsia="仿宋" w:cs="仿宋"/>
          <w:b w:val="0"/>
          <w:bCs w:val="0"/>
          <w:color w:val="auto"/>
          <w:kern w:val="2"/>
          <w:sz w:val="32"/>
          <w:szCs w:val="32"/>
          <w:shd w:val="clear" w:fill="auto"/>
          <w:lang w:eastAsia="zh-CN" w:bidi="ar-SA"/>
        </w:rPr>
        <w:t>责令停产停业整顿</w:t>
      </w:r>
      <w:r>
        <w:rPr>
          <w:rFonts w:hint="eastAsia" w:ascii="仿宋" w:hAnsi="仿宋" w:eastAsia="仿宋" w:cs="仿宋"/>
          <w:b w:val="0"/>
          <w:bCs w:val="0"/>
          <w:color w:val="auto"/>
          <w:sz w:val="32"/>
          <w:szCs w:val="32"/>
          <w:lang w:val="en-US" w:eastAsia="zh-CN"/>
        </w:rPr>
        <w:t>。</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b w:val="0"/>
          <w:bCs w:val="0"/>
          <w:i w:val="0"/>
          <w:iCs w:val="0"/>
          <w:color w:val="auto"/>
          <w:sz w:val="32"/>
          <w:szCs w:val="32"/>
          <w:u w:val="none"/>
          <w:lang w:val="en-US" w:eastAsia="zh-CN"/>
        </w:rPr>
      </w:pPr>
      <w:r>
        <w:rPr>
          <w:rFonts w:hint="eastAsia" w:ascii="仿宋" w:hAnsi="仿宋" w:eastAsia="仿宋" w:cs="仿宋"/>
          <w:b w:val="0"/>
          <w:bCs w:val="0"/>
          <w:i w:val="0"/>
          <w:iCs w:val="0"/>
          <w:color w:val="auto"/>
          <w:kern w:val="2"/>
          <w:sz w:val="32"/>
          <w:szCs w:val="32"/>
          <w:shd w:val="clear" w:fill="auto"/>
          <w:lang w:val="en-US" w:eastAsia="zh-CN" w:bidi="ar-SA"/>
        </w:rPr>
        <w:t>3.</w:t>
      </w:r>
      <w:r>
        <w:rPr>
          <w:rFonts w:hint="eastAsia" w:ascii="仿宋" w:hAnsi="仿宋" w:eastAsia="仿宋" w:cs="仿宋"/>
          <w:b w:val="0"/>
          <w:bCs w:val="0"/>
          <w:i w:val="0"/>
          <w:iCs w:val="0"/>
          <w:color w:val="auto"/>
          <w:sz w:val="32"/>
          <w:szCs w:val="32"/>
          <w:shd w:val="clear" w:fill="auto"/>
        </w:rPr>
        <w:t>严重违法行为的表现情形：</w:t>
      </w:r>
      <w:r>
        <w:rPr>
          <w:rFonts w:hint="eastAsia" w:ascii="仿宋" w:hAnsi="仿宋" w:eastAsia="仿宋" w:cs="仿宋"/>
          <w:b w:val="0"/>
          <w:bCs w:val="0"/>
          <w:i w:val="0"/>
          <w:iCs w:val="0"/>
          <w:color w:val="auto"/>
          <w:sz w:val="32"/>
          <w:szCs w:val="32"/>
          <w:lang w:val="en-US" w:eastAsia="zh-CN"/>
        </w:rPr>
        <w:t>食盐定点生产企业、非食用盐生产企业不能提供2年内生产销售记录，食盐定点批发企业不能提供2年内采购销售记录的</w:t>
      </w:r>
      <w:r>
        <w:rPr>
          <w:rFonts w:hint="eastAsia" w:ascii="仿宋" w:hAnsi="仿宋" w:eastAsia="仿宋" w:cs="仿宋"/>
          <w:b w:val="0"/>
          <w:bCs w:val="0"/>
          <w:i w:val="0"/>
          <w:iCs w:val="0"/>
          <w:color w:val="auto"/>
          <w:sz w:val="32"/>
          <w:szCs w:val="32"/>
          <w:u w:val="none"/>
          <w:lang w:val="en-US" w:eastAsia="zh-CN"/>
        </w:rPr>
        <w:t>。</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b w:val="0"/>
          <w:bCs w:val="0"/>
          <w:color w:val="auto"/>
          <w:sz w:val="32"/>
          <w:szCs w:val="32"/>
          <w:shd w:val="clear" w:fill="auto"/>
        </w:rPr>
        <w:t>处罚基准</w:t>
      </w:r>
      <w:r>
        <w:rPr>
          <w:rFonts w:hint="eastAsia" w:ascii="仿宋" w:hAnsi="仿宋" w:eastAsia="仿宋" w:cs="仿宋"/>
          <w:b w:val="0"/>
          <w:bCs w:val="0"/>
          <w:color w:val="auto"/>
          <w:sz w:val="32"/>
          <w:szCs w:val="32"/>
          <w:shd w:val="clear" w:fill="auto"/>
          <w:lang w:eastAsia="zh-CN"/>
        </w:rPr>
        <w:t>：</w:t>
      </w:r>
      <w:r>
        <w:rPr>
          <w:rFonts w:hint="eastAsia" w:ascii="仿宋" w:hAnsi="仿宋" w:eastAsia="仿宋" w:cs="仿宋"/>
          <w:b w:val="0"/>
          <w:bCs w:val="0"/>
          <w:color w:val="auto"/>
          <w:kern w:val="2"/>
          <w:sz w:val="32"/>
          <w:szCs w:val="32"/>
          <w:shd w:val="clear" w:fill="auto"/>
          <w:lang w:eastAsia="zh-CN" w:bidi="ar-SA"/>
        </w:rPr>
        <w:t>处</w:t>
      </w:r>
      <w:r>
        <w:rPr>
          <w:rFonts w:hint="eastAsia" w:ascii="仿宋" w:hAnsi="仿宋" w:eastAsia="仿宋" w:cs="仿宋"/>
          <w:b w:val="0"/>
          <w:bCs w:val="0"/>
          <w:color w:val="auto"/>
          <w:kern w:val="2"/>
          <w:sz w:val="32"/>
          <w:szCs w:val="32"/>
          <w:shd w:val="clear" w:fill="auto"/>
          <w:lang w:val="en-US" w:eastAsia="zh-CN" w:bidi="ar-SA"/>
        </w:rPr>
        <w:t>5万元罚款，</w:t>
      </w:r>
      <w:r>
        <w:rPr>
          <w:rFonts w:hint="eastAsia" w:ascii="仿宋" w:hAnsi="仿宋" w:eastAsia="仿宋" w:cs="仿宋"/>
          <w:b w:val="0"/>
          <w:bCs w:val="0"/>
          <w:color w:val="auto"/>
          <w:kern w:val="2"/>
          <w:sz w:val="32"/>
          <w:szCs w:val="32"/>
          <w:shd w:val="clear"/>
          <w:lang w:eastAsia="zh-CN" w:bidi="ar-SA"/>
        </w:rPr>
        <w:t>责令停产停业整顿，</w:t>
      </w:r>
      <w:r>
        <w:rPr>
          <w:rFonts w:hint="eastAsia" w:ascii="仿宋" w:hAnsi="仿宋" w:eastAsia="仿宋" w:cs="仿宋"/>
          <w:b w:val="0"/>
          <w:bCs w:val="0"/>
          <w:color w:val="auto"/>
          <w:sz w:val="32"/>
          <w:szCs w:val="32"/>
          <w:lang w:val="en-US" w:eastAsia="zh-CN"/>
        </w:rPr>
        <w:t>吊销食盐定点生产、食盐定点批发企业证书。</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default" w:ascii="黑体" w:hAnsi="黑体" w:eastAsia="黑体" w:cs="黑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四、食盐定点批发企业超出国家规定的范围销售食盐的处罚的裁量基准</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行政法规】《食盐专营办法》（国务院令第696号）第二十七条第一款第三项：“有下列情形之一的，由县级以上地方人民政府盐业主管责令改正，处5000元以上5万元以下的罚款；情节严重的，责令停产停业整顿，直至吊销食盐定点生产、食盐定点批发企业证书:（三）食盐定点批发企业超出国家规定的范围销售食盐；”</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sz w:val="32"/>
          <w:szCs w:val="32"/>
        </w:rPr>
        <w:t>由县级以上地方人民政府盐业主管部门责令改正</w:t>
      </w:r>
      <w:r>
        <w:rPr>
          <w:rFonts w:hint="eastAsia" w:ascii="仿宋" w:hAnsi="仿宋" w:eastAsia="仿宋" w:cs="仿宋"/>
          <w:color w:val="auto"/>
          <w:sz w:val="32"/>
          <w:szCs w:val="32"/>
          <w:lang w:val="en-US" w:eastAsia="zh-CN"/>
        </w:rPr>
        <w:t>后，根据违</w:t>
      </w:r>
      <w:r>
        <w:rPr>
          <w:rFonts w:hint="eastAsia" w:ascii="仿宋" w:hAnsi="仿宋" w:eastAsia="仿宋" w:cs="仿宋"/>
          <w:b w:val="0"/>
          <w:bCs w:val="0"/>
          <w:color w:val="auto"/>
          <w:sz w:val="32"/>
          <w:szCs w:val="32"/>
          <w:lang w:val="en-US" w:eastAsia="zh-CN"/>
        </w:rPr>
        <w:t>法行为情形不同，</w:t>
      </w:r>
      <w:r>
        <w:rPr>
          <w:rFonts w:eastAsia="仿宋_GB2312"/>
          <w:b w:val="0"/>
          <w:bCs w:val="0"/>
          <w:color w:val="auto"/>
          <w:sz w:val="32"/>
          <w:szCs w:val="32"/>
        </w:rPr>
        <w:t>予以相应</w:t>
      </w:r>
      <w:r>
        <w:rPr>
          <w:rFonts w:hint="eastAsia" w:eastAsia="仿宋_GB2312"/>
          <w:b w:val="0"/>
          <w:bCs w:val="0"/>
          <w:color w:val="auto"/>
          <w:sz w:val="32"/>
          <w:szCs w:val="32"/>
          <w:lang w:eastAsia="zh-CN"/>
        </w:rPr>
        <w:t>处罚</w:t>
      </w:r>
      <w:r>
        <w:rPr>
          <w:rFonts w:eastAsia="仿宋_GB2312"/>
          <w:b w:val="0"/>
          <w:bCs w:val="0"/>
          <w:color w:val="auto"/>
          <w:sz w:val="32"/>
          <w:szCs w:val="32"/>
        </w:rPr>
        <w:t>。</w:t>
      </w:r>
    </w:p>
    <w:p>
      <w:pPr>
        <w:pStyle w:val="5"/>
        <w:keepNext w:val="0"/>
        <w:keepLines w:val="0"/>
        <w:pageBreakBefore w:val="0"/>
        <w:widowControl/>
        <w:suppressLineNumbers w:val="0"/>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i w:val="0"/>
          <w:iCs w:val="0"/>
          <w:color w:val="auto"/>
          <w:kern w:val="2"/>
          <w:sz w:val="32"/>
          <w:szCs w:val="32"/>
          <w:lang w:val="en-US" w:eastAsia="zh-CN" w:bidi="ar-SA"/>
        </w:rPr>
      </w:pPr>
      <w:r>
        <w:rPr>
          <w:rFonts w:hint="eastAsia" w:ascii="仿宋" w:hAnsi="仿宋" w:eastAsia="仿宋" w:cs="仿宋"/>
          <w:b w:val="0"/>
          <w:bCs w:val="0"/>
          <w:i w:val="0"/>
          <w:iCs w:val="0"/>
          <w:color w:val="auto"/>
          <w:kern w:val="2"/>
          <w:sz w:val="32"/>
          <w:szCs w:val="32"/>
          <w:lang w:val="en-US" w:eastAsia="zh-CN" w:bidi="ar-SA"/>
        </w:rPr>
        <w:t>1.</w:t>
      </w:r>
      <w:r>
        <w:rPr>
          <w:rFonts w:hint="eastAsia" w:ascii="仿宋" w:hAnsi="仿宋" w:eastAsia="仿宋" w:cs="仿宋"/>
          <w:b w:val="0"/>
          <w:bCs w:val="0"/>
          <w:color w:val="auto"/>
          <w:sz w:val="32"/>
          <w:szCs w:val="32"/>
          <w:lang w:val="en-US" w:eastAsia="zh-CN"/>
        </w:rPr>
        <w:t>一般违法行为的表现情形：</w:t>
      </w:r>
      <w:r>
        <w:rPr>
          <w:rFonts w:hint="eastAsia" w:ascii="仿宋" w:hAnsi="仿宋" w:eastAsia="仿宋" w:cs="仿宋"/>
          <w:b w:val="0"/>
          <w:bCs w:val="0"/>
          <w:i w:val="0"/>
          <w:iCs w:val="0"/>
          <w:color w:val="auto"/>
          <w:sz w:val="32"/>
          <w:szCs w:val="32"/>
          <w:lang w:val="en-US" w:eastAsia="zh-CN"/>
        </w:rPr>
        <w:t>食盐定点批发企业超出国家规定的范围（许可证书上明确的经营范围）销售食盐数量在10000公斤以下。</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val="0"/>
          <w:bCs w:val="0"/>
          <w:color w:val="auto"/>
          <w:kern w:val="0"/>
          <w:sz w:val="32"/>
          <w:szCs w:val="32"/>
          <w:lang w:val="en-US" w:eastAsia="zh-CN" w:bidi="ar"/>
        </w:rPr>
      </w:pPr>
      <w:r>
        <w:rPr>
          <w:rFonts w:hint="eastAsia" w:ascii="仿宋" w:hAnsi="仿宋" w:eastAsia="仿宋" w:cs="仿宋"/>
          <w:b w:val="0"/>
          <w:bCs w:val="0"/>
          <w:color w:val="auto"/>
          <w:kern w:val="0"/>
          <w:sz w:val="32"/>
          <w:szCs w:val="32"/>
          <w:lang w:val="en-US" w:eastAsia="zh-CN" w:bidi="ar"/>
        </w:rPr>
        <w:t>处罚基准：处5000元以上2万元以下的罚款。</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w:t>
      </w:r>
      <w:r>
        <w:rPr>
          <w:rFonts w:hint="eastAsia" w:ascii="仿宋" w:hAnsi="仿宋" w:eastAsia="仿宋" w:cs="仿宋"/>
          <w:b w:val="0"/>
          <w:bCs w:val="0"/>
          <w:i w:val="0"/>
          <w:iCs w:val="0"/>
          <w:color w:val="auto"/>
          <w:kern w:val="2"/>
          <w:sz w:val="32"/>
          <w:szCs w:val="32"/>
          <w:shd w:val="clear" w:fill="auto"/>
          <w:lang w:bidi="ar-SA"/>
        </w:rPr>
        <w:t>较重违法行为的表现情形：</w:t>
      </w:r>
      <w:r>
        <w:rPr>
          <w:rFonts w:hint="eastAsia" w:ascii="仿宋" w:hAnsi="仿宋" w:eastAsia="仿宋" w:cs="仿宋"/>
          <w:b w:val="0"/>
          <w:bCs w:val="0"/>
          <w:color w:val="auto"/>
          <w:sz w:val="32"/>
          <w:szCs w:val="32"/>
          <w:lang w:val="en-US" w:eastAsia="zh-CN"/>
        </w:rPr>
        <w:t>食盐定点批发企业超出国家规定的范围</w:t>
      </w:r>
      <w:r>
        <w:rPr>
          <w:rFonts w:hint="eastAsia" w:ascii="仿宋" w:hAnsi="仿宋" w:eastAsia="仿宋" w:cs="仿宋"/>
          <w:b w:val="0"/>
          <w:bCs w:val="0"/>
          <w:i w:val="0"/>
          <w:iCs w:val="0"/>
          <w:color w:val="auto"/>
          <w:sz w:val="32"/>
          <w:szCs w:val="32"/>
          <w:lang w:val="en-US" w:eastAsia="zh-CN"/>
        </w:rPr>
        <w:t>（许可证书上明确的经营范围）</w:t>
      </w:r>
      <w:r>
        <w:rPr>
          <w:rFonts w:hint="eastAsia" w:ascii="仿宋" w:hAnsi="仿宋" w:eastAsia="仿宋" w:cs="仿宋"/>
          <w:b w:val="0"/>
          <w:bCs w:val="0"/>
          <w:color w:val="auto"/>
          <w:sz w:val="32"/>
          <w:szCs w:val="32"/>
          <w:lang w:val="en-US" w:eastAsia="zh-CN"/>
        </w:rPr>
        <w:t>销售食盐数量在10000公斤以上20000公斤以</w:t>
      </w:r>
      <w:r>
        <w:rPr>
          <w:rFonts w:hint="eastAsia" w:ascii="仿宋" w:hAnsi="仿宋" w:eastAsia="仿宋" w:cs="仿宋"/>
          <w:b w:val="0"/>
          <w:bCs w:val="0"/>
          <w:i w:val="0"/>
          <w:iCs w:val="0"/>
          <w:color w:val="auto"/>
          <w:sz w:val="32"/>
          <w:szCs w:val="32"/>
          <w:lang w:val="en-US" w:eastAsia="zh-CN"/>
        </w:rPr>
        <w:t>下</w:t>
      </w:r>
      <w:r>
        <w:rPr>
          <w:rFonts w:hint="eastAsia" w:ascii="仿宋" w:hAnsi="仿宋" w:eastAsia="仿宋" w:cs="仿宋"/>
          <w:b w:val="0"/>
          <w:bCs w:val="0"/>
          <w:i w:val="0"/>
          <w:iCs w:val="0"/>
          <w:color w:val="auto"/>
          <w:kern w:val="2"/>
          <w:sz w:val="32"/>
          <w:szCs w:val="32"/>
          <w:lang w:val="en-US" w:eastAsia="zh-CN" w:bidi="ar-SA"/>
        </w:rPr>
        <w:t>的</w:t>
      </w:r>
      <w:r>
        <w:rPr>
          <w:rFonts w:hint="eastAsia" w:ascii="仿宋" w:hAnsi="仿宋" w:eastAsia="仿宋" w:cs="仿宋"/>
          <w:b w:val="0"/>
          <w:bCs w:val="0"/>
          <w:i w:val="0"/>
          <w:i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val="0"/>
          <w:bCs w:val="0"/>
          <w:i w:val="0"/>
          <w:iCs w:val="0"/>
          <w:color w:val="auto"/>
          <w:kern w:val="0"/>
          <w:sz w:val="32"/>
          <w:szCs w:val="32"/>
          <w:lang w:val="en-US" w:eastAsia="zh-CN" w:bidi="ar"/>
        </w:rPr>
      </w:pPr>
      <w:r>
        <w:rPr>
          <w:rFonts w:hint="eastAsia" w:ascii="仿宋" w:hAnsi="仿宋" w:eastAsia="仿宋" w:cs="仿宋"/>
          <w:b w:val="0"/>
          <w:bCs w:val="0"/>
          <w:color w:val="auto"/>
          <w:kern w:val="0"/>
          <w:sz w:val="32"/>
          <w:szCs w:val="32"/>
          <w:lang w:val="en-US" w:eastAsia="zh-CN" w:bidi="ar"/>
        </w:rPr>
        <w:t>处罚基准：处2万元以上5万元以下的罚款</w:t>
      </w:r>
      <w:r>
        <w:rPr>
          <w:rFonts w:hint="eastAsia" w:ascii="仿宋" w:hAnsi="仿宋" w:eastAsia="仿宋" w:cs="仿宋"/>
          <w:b w:val="0"/>
          <w:bCs w:val="0"/>
          <w:i w:val="0"/>
          <w:iCs w:val="0"/>
          <w:color w:val="auto"/>
          <w:kern w:val="0"/>
          <w:sz w:val="32"/>
          <w:szCs w:val="32"/>
          <w:shd w:val="clear" w:fill="auto"/>
          <w:lang w:val="en-US" w:eastAsia="zh-CN" w:bidi="ar"/>
        </w:rPr>
        <w:t>，</w:t>
      </w:r>
      <w:r>
        <w:rPr>
          <w:rFonts w:hint="eastAsia" w:ascii="仿宋" w:hAnsi="仿宋" w:eastAsia="仿宋" w:cs="仿宋"/>
          <w:b w:val="0"/>
          <w:bCs w:val="0"/>
          <w:i w:val="0"/>
          <w:iCs w:val="0"/>
          <w:color w:val="auto"/>
          <w:kern w:val="0"/>
          <w:sz w:val="32"/>
          <w:szCs w:val="32"/>
          <w:shd w:val="clear" w:fill="auto"/>
          <w:lang w:eastAsia="zh-CN" w:bidi="ar"/>
        </w:rPr>
        <w:t>责令停产停业整顿</w:t>
      </w:r>
      <w:r>
        <w:rPr>
          <w:rFonts w:hint="eastAsia" w:ascii="仿宋" w:hAnsi="仿宋" w:eastAsia="仿宋" w:cs="仿宋"/>
          <w:b w:val="0"/>
          <w:bCs w:val="0"/>
          <w:i w:val="0"/>
          <w:iCs w:val="0"/>
          <w:color w:val="auto"/>
          <w:kern w:val="0"/>
          <w:sz w:val="32"/>
          <w:szCs w:val="32"/>
          <w:lang w:val="en-US" w:eastAsia="zh-CN" w:bidi="ar"/>
        </w:rPr>
        <w:t>。</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val="0"/>
          <w:bCs w:val="0"/>
          <w:i w:val="0"/>
          <w:iCs w:val="0"/>
          <w:color w:val="auto"/>
          <w:sz w:val="32"/>
          <w:szCs w:val="32"/>
          <w:lang w:val="en-US" w:eastAsia="zh-CN"/>
        </w:rPr>
      </w:pPr>
      <w:r>
        <w:rPr>
          <w:rFonts w:hint="eastAsia" w:ascii="仿宋" w:hAnsi="仿宋" w:eastAsia="仿宋" w:cs="仿宋"/>
          <w:b w:val="0"/>
          <w:bCs w:val="0"/>
          <w:i w:val="0"/>
          <w:iCs w:val="0"/>
          <w:color w:val="auto"/>
          <w:kern w:val="2"/>
          <w:sz w:val="32"/>
          <w:szCs w:val="32"/>
          <w:shd w:val="clear" w:fill="auto"/>
          <w:lang w:val="en-US" w:eastAsia="zh-CN" w:bidi="ar-SA"/>
        </w:rPr>
        <w:t>3.</w:t>
      </w:r>
      <w:r>
        <w:rPr>
          <w:rFonts w:hint="eastAsia" w:ascii="仿宋" w:hAnsi="仿宋" w:eastAsia="仿宋" w:cs="仿宋"/>
          <w:b w:val="0"/>
          <w:bCs w:val="0"/>
          <w:i w:val="0"/>
          <w:iCs w:val="0"/>
          <w:color w:val="auto"/>
          <w:sz w:val="32"/>
          <w:szCs w:val="32"/>
          <w:shd w:val="clear" w:fill="auto"/>
        </w:rPr>
        <w:t>严重违法行为的表现情形：</w:t>
      </w:r>
      <w:r>
        <w:rPr>
          <w:rFonts w:hint="eastAsia" w:ascii="仿宋" w:hAnsi="仿宋" w:eastAsia="仿宋" w:cs="仿宋"/>
          <w:b w:val="0"/>
          <w:bCs w:val="0"/>
          <w:i w:val="0"/>
          <w:iCs w:val="0"/>
          <w:color w:val="auto"/>
          <w:sz w:val="32"/>
          <w:szCs w:val="32"/>
          <w:lang w:val="en-US" w:eastAsia="zh-CN"/>
        </w:rPr>
        <w:t>食盐定点批发企业超出国家规定的范围（许可证书上明确的经营范围）销售食盐数量在20000公斤以上</w:t>
      </w:r>
      <w:r>
        <w:rPr>
          <w:rFonts w:hint="eastAsia" w:ascii="仿宋" w:hAnsi="仿宋" w:eastAsia="仿宋" w:cs="仿宋"/>
          <w:b w:val="0"/>
          <w:bCs w:val="0"/>
          <w:i w:val="0"/>
          <w:iCs w:val="0"/>
          <w:color w:val="auto"/>
          <w:kern w:val="2"/>
          <w:sz w:val="32"/>
          <w:szCs w:val="32"/>
          <w:lang w:val="en-US" w:eastAsia="zh-CN" w:bidi="ar-SA"/>
        </w:rPr>
        <w:t>的</w:t>
      </w:r>
      <w:r>
        <w:rPr>
          <w:rFonts w:hint="eastAsia" w:ascii="仿宋" w:hAnsi="仿宋" w:eastAsia="仿宋" w:cs="仿宋"/>
          <w:b w:val="0"/>
          <w:bCs w:val="0"/>
          <w:i w:val="0"/>
          <w:i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val="0"/>
          <w:bCs w:val="0"/>
          <w:color w:val="auto"/>
          <w:kern w:val="0"/>
          <w:sz w:val="32"/>
          <w:szCs w:val="32"/>
          <w:lang w:val="en-US" w:eastAsia="zh-CN" w:bidi="ar"/>
        </w:rPr>
      </w:pPr>
      <w:r>
        <w:rPr>
          <w:rFonts w:hint="eastAsia" w:ascii="仿宋" w:hAnsi="仿宋" w:eastAsia="仿宋" w:cs="仿宋"/>
          <w:b w:val="0"/>
          <w:bCs w:val="0"/>
          <w:color w:val="auto"/>
          <w:kern w:val="0"/>
          <w:sz w:val="32"/>
          <w:szCs w:val="32"/>
          <w:shd w:val="clear" w:fill="auto"/>
          <w:lang w:bidi="ar"/>
        </w:rPr>
        <w:t>处罚基准</w:t>
      </w:r>
      <w:r>
        <w:rPr>
          <w:rFonts w:hint="eastAsia" w:ascii="仿宋" w:hAnsi="仿宋" w:eastAsia="仿宋" w:cs="仿宋"/>
          <w:b w:val="0"/>
          <w:bCs w:val="0"/>
          <w:color w:val="auto"/>
          <w:kern w:val="0"/>
          <w:sz w:val="32"/>
          <w:szCs w:val="32"/>
          <w:shd w:val="clear" w:fill="auto"/>
          <w:lang w:eastAsia="zh-CN" w:bidi="ar"/>
        </w:rPr>
        <w:t>：处</w:t>
      </w:r>
      <w:r>
        <w:rPr>
          <w:rFonts w:hint="eastAsia" w:ascii="仿宋" w:hAnsi="仿宋" w:eastAsia="仿宋" w:cs="仿宋"/>
          <w:b w:val="0"/>
          <w:bCs w:val="0"/>
          <w:color w:val="auto"/>
          <w:kern w:val="0"/>
          <w:sz w:val="32"/>
          <w:szCs w:val="32"/>
          <w:shd w:val="clear" w:fill="auto"/>
          <w:lang w:val="en-US" w:eastAsia="zh-CN" w:bidi="ar"/>
        </w:rPr>
        <w:t>5万元罚款，</w:t>
      </w:r>
      <w:r>
        <w:rPr>
          <w:rFonts w:hint="eastAsia" w:ascii="仿宋" w:hAnsi="仿宋" w:eastAsia="仿宋" w:cs="仿宋"/>
          <w:b w:val="0"/>
          <w:bCs w:val="0"/>
          <w:i w:val="0"/>
          <w:iCs w:val="0"/>
          <w:color w:val="auto"/>
          <w:kern w:val="0"/>
          <w:sz w:val="32"/>
          <w:szCs w:val="32"/>
          <w:shd w:val="clear"/>
          <w:lang w:eastAsia="zh-CN" w:bidi="ar"/>
        </w:rPr>
        <w:t>责令停产停业整顿</w:t>
      </w:r>
      <w:r>
        <w:rPr>
          <w:rFonts w:hint="eastAsia" w:ascii="仿宋" w:hAnsi="仿宋" w:eastAsia="仿宋" w:cs="仿宋"/>
          <w:b w:val="0"/>
          <w:bCs w:val="0"/>
          <w:color w:val="auto"/>
          <w:kern w:val="0"/>
          <w:sz w:val="32"/>
          <w:szCs w:val="32"/>
          <w:shd w:val="clear" w:fill="auto"/>
          <w:lang w:val="en-US" w:eastAsia="zh-CN" w:bidi="ar"/>
        </w:rPr>
        <w:t>并</w:t>
      </w:r>
      <w:r>
        <w:rPr>
          <w:rFonts w:hint="eastAsia" w:ascii="仿宋" w:hAnsi="仿宋" w:eastAsia="仿宋" w:cs="仿宋"/>
          <w:b w:val="0"/>
          <w:bCs w:val="0"/>
          <w:color w:val="auto"/>
          <w:kern w:val="0"/>
          <w:sz w:val="32"/>
          <w:szCs w:val="32"/>
          <w:lang w:val="en-US" w:eastAsia="zh-CN" w:bidi="ar"/>
        </w:rPr>
        <w:t>吊销食盐定点批发企业证书。</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default" w:ascii="黑体" w:hAnsi="黑体" w:eastAsia="黑体" w:cs="黑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五、对将非食用盐产品作为食盐销售的处罚的裁量基准</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行政法规】《食盐专营办法》（国务院令第696号）第二十七条第一款第四项：“有下列情形之一的，由县级以上地方人民政府盐业主管责令改正，处5000元以上5万元以上的罚款；情节严重的，责令停产停业整顿，直至吊销食盐定点生产、食盐定点批发企业证书:（四）将非食用盐产品作为食盐销售。”</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eastAsia" w:ascii="黑体" w:hAnsi="黑体" w:eastAsia="黑体" w:cs="黑体"/>
          <w:b w:val="0"/>
          <w:bCs w:val="0"/>
          <w:color w:val="auto"/>
          <w:sz w:val="32"/>
          <w:szCs w:val="32"/>
          <w:lang w:val="en-US" w:eastAsia="zh-CN"/>
        </w:rPr>
      </w:pPr>
      <w:r>
        <w:rPr>
          <w:rFonts w:hint="eastAsia" w:ascii="仿宋" w:hAnsi="仿宋" w:eastAsia="仿宋" w:cs="仿宋"/>
          <w:color w:val="auto"/>
          <w:sz w:val="32"/>
          <w:szCs w:val="32"/>
        </w:rPr>
        <w:t>由县级以上地方人民政府盐业主管部门责令改正</w:t>
      </w:r>
      <w:r>
        <w:rPr>
          <w:rFonts w:hint="eastAsia" w:ascii="仿宋" w:hAnsi="仿宋" w:eastAsia="仿宋" w:cs="仿宋"/>
          <w:color w:val="auto"/>
          <w:sz w:val="32"/>
          <w:szCs w:val="32"/>
          <w:lang w:val="en-US" w:eastAsia="zh-CN"/>
        </w:rPr>
        <w:t>后，根据违</w:t>
      </w:r>
      <w:r>
        <w:rPr>
          <w:rFonts w:hint="eastAsia" w:ascii="仿宋" w:hAnsi="仿宋" w:eastAsia="仿宋" w:cs="仿宋"/>
          <w:b w:val="0"/>
          <w:bCs w:val="0"/>
          <w:color w:val="auto"/>
          <w:sz w:val="32"/>
          <w:szCs w:val="32"/>
          <w:lang w:val="en-US" w:eastAsia="zh-CN"/>
        </w:rPr>
        <w:t>法行为情形不同，</w:t>
      </w:r>
      <w:r>
        <w:rPr>
          <w:rFonts w:eastAsia="仿宋_GB2312"/>
          <w:b w:val="0"/>
          <w:bCs w:val="0"/>
          <w:color w:val="auto"/>
          <w:sz w:val="32"/>
          <w:szCs w:val="32"/>
        </w:rPr>
        <w:t>予以相应</w:t>
      </w:r>
      <w:r>
        <w:rPr>
          <w:rFonts w:hint="eastAsia" w:eastAsia="仿宋_GB2312"/>
          <w:b w:val="0"/>
          <w:bCs w:val="0"/>
          <w:color w:val="auto"/>
          <w:sz w:val="32"/>
          <w:szCs w:val="32"/>
          <w:lang w:eastAsia="zh-CN"/>
        </w:rPr>
        <w:t>处罚</w:t>
      </w:r>
      <w:r>
        <w:rPr>
          <w:rFonts w:eastAsia="仿宋_GB2312"/>
          <w:b w:val="0"/>
          <w:bCs w:val="0"/>
          <w:color w:val="auto"/>
          <w:sz w:val="32"/>
          <w:szCs w:val="32"/>
        </w:rPr>
        <w:t>。</w:t>
      </w:r>
    </w:p>
    <w:p>
      <w:pPr>
        <w:pStyle w:val="5"/>
        <w:keepNext w:val="0"/>
        <w:keepLines w:val="0"/>
        <w:pageBreakBefore w:val="0"/>
        <w:widowControl/>
        <w:suppressLineNumbers w:val="0"/>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w:t>
      </w:r>
      <w:r>
        <w:rPr>
          <w:rFonts w:hint="eastAsia" w:ascii="仿宋" w:hAnsi="仿宋" w:eastAsia="仿宋" w:cs="仿宋"/>
          <w:b w:val="0"/>
          <w:bCs w:val="0"/>
          <w:i w:val="0"/>
          <w:caps w:val="0"/>
          <w:color w:val="auto"/>
          <w:spacing w:val="0"/>
          <w:kern w:val="2"/>
          <w:sz w:val="32"/>
          <w:szCs w:val="32"/>
          <w:u w:val="none"/>
          <w:lang w:bidi="ar-SA"/>
        </w:rPr>
        <w:t>较轻违法行为的表现情形</w:t>
      </w:r>
      <w:r>
        <w:rPr>
          <w:rFonts w:hint="eastAsia" w:ascii="仿宋" w:hAnsi="仿宋" w:eastAsia="仿宋" w:cs="仿宋"/>
          <w:b w:val="0"/>
          <w:bCs w:val="0"/>
          <w:color w:val="auto"/>
          <w:kern w:val="2"/>
          <w:sz w:val="32"/>
          <w:szCs w:val="32"/>
          <w:lang w:val="en-US" w:eastAsia="zh-CN" w:bidi="ar-SA"/>
        </w:rPr>
        <w:t>：食盐定点批发企业将非食用盐作为食盐销售，数量在</w:t>
      </w:r>
      <w:r>
        <w:rPr>
          <w:rFonts w:hint="eastAsia" w:ascii="仿宋" w:hAnsi="仿宋" w:eastAsia="仿宋" w:cs="仿宋"/>
          <w:b w:val="0"/>
          <w:bCs w:val="0"/>
          <w:color w:val="auto"/>
          <w:kern w:val="2"/>
          <w:sz w:val="32"/>
          <w:szCs w:val="32"/>
          <w:highlight w:val="none"/>
          <w:shd w:val="clear" w:color="auto" w:fill="auto"/>
          <w:lang w:val="en-US" w:eastAsia="zh-CN" w:bidi="ar-SA"/>
        </w:rPr>
        <w:t>100公斤</w:t>
      </w:r>
      <w:r>
        <w:rPr>
          <w:rFonts w:hint="eastAsia" w:ascii="仿宋" w:hAnsi="仿宋" w:eastAsia="仿宋" w:cs="仿宋"/>
          <w:b w:val="0"/>
          <w:bCs w:val="0"/>
          <w:color w:val="auto"/>
          <w:kern w:val="2"/>
          <w:sz w:val="32"/>
          <w:szCs w:val="32"/>
          <w:lang w:val="en-US" w:eastAsia="zh-CN" w:bidi="ar-SA"/>
        </w:rPr>
        <w:t>以下的</w:t>
      </w:r>
      <w:r>
        <w:rPr>
          <w:rFonts w:hint="eastAsia" w:ascii="仿宋" w:hAnsi="仿宋" w:eastAsia="仿宋" w:cs="仿宋"/>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val="0"/>
          <w:bCs w:val="0"/>
          <w:color w:val="auto"/>
          <w:sz w:val="32"/>
          <w:szCs w:val="32"/>
          <w:highlight w:val="none"/>
          <w:shd w:val="clear" w:color="auto" w:fill="auto"/>
          <w:lang w:val="en-US" w:eastAsia="zh-CN"/>
        </w:rPr>
      </w:pPr>
      <w:r>
        <w:rPr>
          <w:rFonts w:hint="eastAsia" w:ascii="仿宋" w:hAnsi="仿宋" w:eastAsia="仿宋" w:cs="仿宋"/>
          <w:b w:val="0"/>
          <w:bCs w:val="0"/>
          <w:color w:val="auto"/>
          <w:kern w:val="2"/>
          <w:sz w:val="32"/>
          <w:szCs w:val="32"/>
          <w:highlight w:val="none"/>
          <w:shd w:val="clear" w:color="auto" w:fill="auto"/>
          <w:lang w:val="en-US" w:eastAsia="zh-CN" w:bidi="ar-SA"/>
        </w:rPr>
        <w:t>处罚基准：</w:t>
      </w:r>
      <w:r>
        <w:rPr>
          <w:rFonts w:hint="eastAsia" w:ascii="仿宋" w:hAnsi="仿宋" w:eastAsia="仿宋" w:cs="仿宋"/>
          <w:b w:val="0"/>
          <w:bCs w:val="0"/>
          <w:color w:val="auto"/>
          <w:sz w:val="32"/>
          <w:szCs w:val="32"/>
          <w:highlight w:val="none"/>
          <w:shd w:val="clear" w:color="auto" w:fill="auto"/>
          <w:lang w:val="en-US" w:eastAsia="zh-CN"/>
        </w:rPr>
        <w:t>处5000元以上2万元以下的罚款。</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val="0"/>
          <w:bCs w:val="0"/>
          <w:color w:val="auto"/>
          <w:sz w:val="32"/>
          <w:szCs w:val="32"/>
          <w:highlight w:val="none"/>
          <w:shd w:val="clear" w:color="auto" w:fill="auto"/>
          <w:lang w:val="en-US" w:eastAsia="zh-CN"/>
        </w:rPr>
      </w:pPr>
      <w:r>
        <w:rPr>
          <w:rFonts w:hint="eastAsia" w:ascii="仿宋" w:hAnsi="仿宋" w:eastAsia="仿宋" w:cs="仿宋"/>
          <w:b w:val="0"/>
          <w:bCs w:val="0"/>
          <w:color w:val="auto"/>
          <w:sz w:val="32"/>
          <w:szCs w:val="32"/>
          <w:lang w:val="en-US" w:eastAsia="zh-CN"/>
        </w:rPr>
        <w:t>2.一般违法行为的表</w:t>
      </w:r>
      <w:r>
        <w:rPr>
          <w:rFonts w:hint="eastAsia" w:ascii="仿宋" w:hAnsi="仿宋" w:eastAsia="仿宋" w:cs="仿宋"/>
          <w:b w:val="0"/>
          <w:bCs w:val="0"/>
          <w:color w:val="auto"/>
          <w:sz w:val="32"/>
          <w:szCs w:val="32"/>
          <w:highlight w:val="none"/>
          <w:shd w:val="clear" w:color="auto" w:fill="auto"/>
          <w:lang w:val="en-US" w:eastAsia="zh-CN"/>
        </w:rPr>
        <w:t>现情形：</w:t>
      </w:r>
      <w:r>
        <w:rPr>
          <w:rFonts w:hint="eastAsia" w:ascii="仿宋" w:hAnsi="仿宋" w:eastAsia="仿宋" w:cs="仿宋"/>
          <w:b w:val="0"/>
          <w:bCs w:val="0"/>
          <w:color w:val="auto"/>
          <w:kern w:val="2"/>
          <w:sz w:val="32"/>
          <w:szCs w:val="32"/>
          <w:highlight w:val="none"/>
          <w:shd w:val="clear" w:color="auto" w:fill="auto"/>
          <w:lang w:val="en-US" w:eastAsia="zh-CN" w:bidi="ar-SA"/>
        </w:rPr>
        <w:t>食盐定点批发企业将非食用盐作为食盐销售，数量在100公斤以上500公斤以下的</w:t>
      </w:r>
      <w:r>
        <w:rPr>
          <w:rFonts w:hint="eastAsia" w:ascii="仿宋" w:hAnsi="仿宋" w:eastAsia="仿宋" w:cs="仿宋"/>
          <w:b w:val="0"/>
          <w:bCs w:val="0"/>
          <w:color w:val="auto"/>
          <w:sz w:val="32"/>
          <w:szCs w:val="32"/>
          <w:highlight w:val="none"/>
          <w:shd w:val="clear" w:color="auto" w:fill="auto"/>
          <w:lang w:val="en-US" w:eastAsia="zh-CN"/>
        </w:rPr>
        <w:t>。</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val="0"/>
          <w:bCs w:val="0"/>
          <w:color w:val="auto"/>
          <w:sz w:val="32"/>
          <w:szCs w:val="32"/>
          <w:highlight w:val="none"/>
          <w:shd w:val="clear" w:color="auto" w:fill="auto"/>
          <w:lang w:val="en-US" w:eastAsia="zh-CN"/>
        </w:rPr>
      </w:pPr>
      <w:r>
        <w:rPr>
          <w:rFonts w:hint="eastAsia" w:ascii="仿宋" w:hAnsi="仿宋" w:eastAsia="仿宋" w:cs="仿宋"/>
          <w:b w:val="0"/>
          <w:bCs w:val="0"/>
          <w:color w:val="auto"/>
          <w:sz w:val="32"/>
          <w:szCs w:val="32"/>
          <w:highlight w:val="none"/>
          <w:shd w:val="clear" w:color="auto" w:fill="auto"/>
          <w:lang w:val="en-US" w:eastAsia="zh-CN"/>
        </w:rPr>
        <w:t>处罚基准：处2万元以上3万元以下的罚款。</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val="0"/>
          <w:bCs w:val="0"/>
          <w:color w:val="auto"/>
          <w:sz w:val="32"/>
          <w:szCs w:val="32"/>
          <w:highlight w:val="none"/>
          <w:shd w:val="clear" w:color="auto" w:fill="auto"/>
          <w:lang w:val="en-US" w:eastAsia="zh-CN"/>
        </w:rPr>
      </w:pPr>
      <w:r>
        <w:rPr>
          <w:rFonts w:hint="eastAsia" w:ascii="仿宋" w:hAnsi="仿宋" w:eastAsia="仿宋" w:cs="仿宋"/>
          <w:b w:val="0"/>
          <w:bCs w:val="0"/>
          <w:color w:val="auto"/>
          <w:kern w:val="2"/>
          <w:sz w:val="32"/>
          <w:szCs w:val="32"/>
          <w:highlight w:val="none"/>
          <w:shd w:val="clear" w:color="auto" w:fill="auto"/>
          <w:lang w:val="en-US" w:eastAsia="zh-CN" w:bidi="ar-SA"/>
        </w:rPr>
        <w:t>3.</w:t>
      </w:r>
      <w:r>
        <w:rPr>
          <w:rFonts w:hint="eastAsia" w:ascii="仿宋" w:hAnsi="仿宋" w:eastAsia="仿宋" w:cs="仿宋"/>
          <w:b w:val="0"/>
          <w:bCs w:val="0"/>
          <w:color w:val="auto"/>
          <w:kern w:val="2"/>
          <w:sz w:val="32"/>
          <w:szCs w:val="32"/>
          <w:highlight w:val="none"/>
          <w:shd w:val="clear" w:color="auto" w:fill="auto"/>
          <w:lang w:bidi="ar-SA"/>
        </w:rPr>
        <w:t>较重违法行为的表现情形：</w:t>
      </w:r>
      <w:r>
        <w:rPr>
          <w:rFonts w:hint="eastAsia" w:ascii="仿宋" w:hAnsi="仿宋" w:eastAsia="仿宋" w:cs="仿宋"/>
          <w:b w:val="0"/>
          <w:bCs w:val="0"/>
          <w:color w:val="auto"/>
          <w:kern w:val="2"/>
          <w:sz w:val="32"/>
          <w:szCs w:val="32"/>
          <w:highlight w:val="none"/>
          <w:shd w:val="clear" w:color="auto" w:fill="auto"/>
          <w:lang w:val="en-US" w:eastAsia="zh-CN" w:bidi="ar-SA"/>
        </w:rPr>
        <w:t>食盐定点批发企业将非食用盐作为食盐销售，数量在500公斤以上1000公斤以下的</w:t>
      </w:r>
      <w:r>
        <w:rPr>
          <w:rFonts w:hint="eastAsia" w:ascii="仿宋" w:hAnsi="仿宋" w:eastAsia="仿宋" w:cs="仿宋"/>
          <w:b w:val="0"/>
          <w:bCs w:val="0"/>
          <w:color w:val="auto"/>
          <w:sz w:val="32"/>
          <w:szCs w:val="32"/>
          <w:highlight w:val="none"/>
          <w:shd w:val="clear" w:color="auto" w:fill="auto"/>
          <w:lang w:val="en-US" w:eastAsia="zh-CN"/>
        </w:rPr>
        <w:t>。</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val="0"/>
          <w:bCs w:val="0"/>
          <w:color w:val="auto"/>
          <w:sz w:val="32"/>
          <w:szCs w:val="32"/>
          <w:highlight w:val="none"/>
          <w:shd w:val="clear" w:color="auto" w:fill="auto"/>
          <w:lang w:val="en-US" w:eastAsia="zh-CN"/>
        </w:rPr>
      </w:pPr>
      <w:r>
        <w:rPr>
          <w:rFonts w:hint="eastAsia" w:ascii="仿宋" w:hAnsi="仿宋" w:eastAsia="仿宋" w:cs="仿宋"/>
          <w:b w:val="0"/>
          <w:bCs w:val="0"/>
          <w:color w:val="auto"/>
          <w:kern w:val="2"/>
          <w:sz w:val="32"/>
          <w:szCs w:val="32"/>
          <w:highlight w:val="none"/>
          <w:shd w:val="clear" w:color="auto" w:fill="auto"/>
          <w:lang w:bidi="ar-SA"/>
        </w:rPr>
        <w:t>处罚基准：</w:t>
      </w:r>
      <w:r>
        <w:rPr>
          <w:rFonts w:hint="eastAsia" w:ascii="仿宋" w:hAnsi="仿宋" w:eastAsia="仿宋" w:cs="仿宋"/>
          <w:b w:val="0"/>
          <w:bCs w:val="0"/>
          <w:color w:val="auto"/>
          <w:kern w:val="2"/>
          <w:sz w:val="32"/>
          <w:szCs w:val="32"/>
          <w:highlight w:val="none"/>
          <w:shd w:val="clear" w:color="auto" w:fill="auto"/>
          <w:lang w:eastAsia="zh-CN" w:bidi="ar-SA"/>
        </w:rPr>
        <w:t>处</w:t>
      </w:r>
      <w:r>
        <w:rPr>
          <w:rFonts w:hint="eastAsia" w:ascii="仿宋" w:hAnsi="仿宋" w:eastAsia="仿宋" w:cs="仿宋"/>
          <w:b w:val="0"/>
          <w:bCs w:val="0"/>
          <w:color w:val="auto"/>
          <w:sz w:val="32"/>
          <w:szCs w:val="32"/>
          <w:highlight w:val="none"/>
          <w:shd w:val="clear" w:color="auto" w:fill="auto"/>
          <w:lang w:val="en-US" w:eastAsia="zh-CN"/>
        </w:rPr>
        <w:t>3万元以上4万元以下的</w:t>
      </w:r>
      <w:r>
        <w:rPr>
          <w:rFonts w:hint="eastAsia" w:ascii="仿宋" w:hAnsi="仿宋" w:eastAsia="仿宋" w:cs="仿宋"/>
          <w:b w:val="0"/>
          <w:bCs w:val="0"/>
          <w:color w:val="auto"/>
          <w:kern w:val="2"/>
          <w:sz w:val="32"/>
          <w:szCs w:val="32"/>
          <w:highlight w:val="none"/>
          <w:shd w:val="clear" w:color="auto" w:fill="auto"/>
          <w:lang w:val="en-US" w:eastAsia="zh-CN" w:bidi="ar-SA"/>
        </w:rPr>
        <w:t>罚款，</w:t>
      </w:r>
      <w:r>
        <w:rPr>
          <w:rFonts w:hint="eastAsia" w:ascii="仿宋" w:hAnsi="仿宋" w:eastAsia="仿宋" w:cs="仿宋"/>
          <w:b w:val="0"/>
          <w:bCs w:val="0"/>
          <w:color w:val="auto"/>
          <w:kern w:val="2"/>
          <w:sz w:val="32"/>
          <w:szCs w:val="32"/>
          <w:highlight w:val="none"/>
          <w:shd w:val="clear" w:color="auto" w:fill="auto"/>
          <w:lang w:eastAsia="zh-CN" w:bidi="ar-SA"/>
        </w:rPr>
        <w:t>责令停产停业整顿</w:t>
      </w:r>
      <w:r>
        <w:rPr>
          <w:rFonts w:hint="eastAsia" w:ascii="仿宋" w:hAnsi="仿宋" w:eastAsia="仿宋" w:cs="仿宋"/>
          <w:b w:val="0"/>
          <w:bCs w:val="0"/>
          <w:color w:val="auto"/>
          <w:sz w:val="32"/>
          <w:szCs w:val="32"/>
          <w:highlight w:val="none"/>
          <w:shd w:val="clear" w:color="auto" w:fill="auto"/>
          <w:lang w:val="en-US" w:eastAsia="zh-CN"/>
        </w:rPr>
        <w:t>。</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val="0"/>
          <w:bCs w:val="0"/>
          <w:color w:val="auto"/>
          <w:kern w:val="0"/>
          <w:sz w:val="32"/>
          <w:szCs w:val="32"/>
          <w:highlight w:val="none"/>
          <w:shd w:val="clear" w:color="auto" w:fill="auto"/>
          <w:lang w:val="en-US" w:eastAsia="zh-CN" w:bidi="ar-SA"/>
        </w:rPr>
        <w:t>4.</w:t>
      </w:r>
      <w:r>
        <w:rPr>
          <w:rFonts w:hint="eastAsia" w:ascii="仿宋" w:hAnsi="仿宋" w:eastAsia="仿宋" w:cs="仿宋"/>
          <w:b w:val="0"/>
          <w:bCs w:val="0"/>
          <w:color w:val="auto"/>
          <w:sz w:val="32"/>
          <w:szCs w:val="32"/>
          <w:highlight w:val="none"/>
          <w:shd w:val="clear" w:color="auto" w:fill="auto"/>
        </w:rPr>
        <w:t>严重违法行为的表现情形：</w:t>
      </w:r>
      <w:r>
        <w:rPr>
          <w:rFonts w:hint="eastAsia" w:ascii="仿宋" w:hAnsi="仿宋" w:eastAsia="仿宋" w:cs="仿宋"/>
          <w:b w:val="0"/>
          <w:bCs w:val="0"/>
          <w:color w:val="auto"/>
          <w:kern w:val="2"/>
          <w:sz w:val="32"/>
          <w:szCs w:val="32"/>
          <w:highlight w:val="none"/>
          <w:shd w:val="clear" w:color="auto" w:fill="auto"/>
          <w:lang w:val="en-US" w:eastAsia="zh-CN" w:bidi="ar-SA"/>
        </w:rPr>
        <w:t>食盐定点批发企业将非食用盐作为食盐销售，数量在1000公斤以上</w:t>
      </w:r>
      <w:r>
        <w:rPr>
          <w:rFonts w:hint="eastAsia" w:ascii="仿宋" w:hAnsi="仿宋" w:eastAsia="仿宋" w:cs="仿宋"/>
          <w:b w:val="0"/>
          <w:bCs w:val="0"/>
          <w:color w:val="auto"/>
          <w:kern w:val="2"/>
          <w:sz w:val="32"/>
          <w:szCs w:val="32"/>
          <w:lang w:val="en-US" w:eastAsia="zh-CN" w:bidi="ar-SA"/>
        </w:rPr>
        <w:t>的</w:t>
      </w:r>
      <w:r>
        <w:rPr>
          <w:rFonts w:hint="eastAsia" w:ascii="仿宋" w:hAnsi="仿宋" w:eastAsia="仿宋" w:cs="仿宋"/>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val="0"/>
          <w:bCs w:val="0"/>
          <w:color w:val="auto"/>
          <w:sz w:val="32"/>
          <w:szCs w:val="32"/>
          <w:highlight w:val="none"/>
          <w:shd w:val="clear" w:color="auto" w:fill="auto"/>
          <w:lang w:val="en-US" w:eastAsia="zh-CN"/>
        </w:rPr>
      </w:pPr>
      <w:r>
        <w:rPr>
          <w:rFonts w:hint="eastAsia" w:ascii="仿宋" w:hAnsi="仿宋" w:eastAsia="仿宋" w:cs="仿宋"/>
          <w:b w:val="0"/>
          <w:bCs w:val="0"/>
          <w:color w:val="auto"/>
          <w:sz w:val="32"/>
          <w:szCs w:val="32"/>
          <w:highlight w:val="none"/>
          <w:shd w:val="clear" w:color="auto" w:fill="auto"/>
        </w:rPr>
        <w:t>处罚基准</w:t>
      </w:r>
      <w:r>
        <w:rPr>
          <w:rFonts w:hint="eastAsia" w:ascii="仿宋" w:hAnsi="仿宋" w:eastAsia="仿宋" w:cs="仿宋"/>
          <w:b w:val="0"/>
          <w:bCs w:val="0"/>
          <w:color w:val="auto"/>
          <w:sz w:val="32"/>
          <w:szCs w:val="32"/>
          <w:highlight w:val="none"/>
          <w:shd w:val="clear" w:color="auto" w:fill="auto"/>
          <w:lang w:eastAsia="zh-CN"/>
        </w:rPr>
        <w:t>：</w:t>
      </w:r>
      <w:r>
        <w:rPr>
          <w:rFonts w:hint="eastAsia" w:ascii="仿宋" w:hAnsi="仿宋" w:eastAsia="仿宋" w:cs="仿宋"/>
          <w:b w:val="0"/>
          <w:bCs w:val="0"/>
          <w:color w:val="auto"/>
          <w:kern w:val="2"/>
          <w:sz w:val="32"/>
          <w:szCs w:val="32"/>
          <w:highlight w:val="none"/>
          <w:shd w:val="clear" w:color="auto" w:fill="auto"/>
          <w:lang w:eastAsia="zh-CN" w:bidi="ar-SA"/>
        </w:rPr>
        <w:t>处</w:t>
      </w:r>
      <w:r>
        <w:rPr>
          <w:rFonts w:hint="eastAsia" w:ascii="仿宋" w:hAnsi="仿宋" w:eastAsia="仿宋" w:cs="仿宋"/>
          <w:b w:val="0"/>
          <w:bCs w:val="0"/>
          <w:color w:val="auto"/>
          <w:sz w:val="32"/>
          <w:szCs w:val="32"/>
          <w:highlight w:val="none"/>
          <w:shd w:val="clear" w:color="auto" w:fill="auto"/>
          <w:lang w:val="en-US" w:eastAsia="zh-CN"/>
        </w:rPr>
        <w:t>4万元以上5万元以下的</w:t>
      </w:r>
      <w:r>
        <w:rPr>
          <w:rFonts w:hint="eastAsia" w:ascii="仿宋" w:hAnsi="仿宋" w:eastAsia="仿宋" w:cs="仿宋"/>
          <w:b w:val="0"/>
          <w:bCs w:val="0"/>
          <w:color w:val="auto"/>
          <w:kern w:val="2"/>
          <w:sz w:val="32"/>
          <w:szCs w:val="32"/>
          <w:highlight w:val="none"/>
          <w:shd w:val="clear" w:color="auto" w:fill="auto"/>
          <w:lang w:val="en-US" w:eastAsia="zh-CN" w:bidi="ar-SA"/>
        </w:rPr>
        <w:t>罚款，</w:t>
      </w:r>
      <w:r>
        <w:rPr>
          <w:rFonts w:hint="eastAsia" w:ascii="仿宋" w:hAnsi="仿宋" w:eastAsia="仿宋" w:cs="仿宋"/>
          <w:b w:val="0"/>
          <w:bCs w:val="0"/>
          <w:color w:val="auto"/>
          <w:kern w:val="2"/>
          <w:sz w:val="32"/>
          <w:szCs w:val="32"/>
          <w:highlight w:val="none"/>
          <w:shd w:val="clear" w:color="auto" w:fill="auto"/>
          <w:lang w:eastAsia="zh-CN" w:bidi="ar-SA"/>
        </w:rPr>
        <w:t>责令停产停业整顿</w:t>
      </w:r>
      <w:r>
        <w:rPr>
          <w:rFonts w:hint="eastAsia" w:ascii="仿宋" w:hAnsi="仿宋" w:eastAsia="仿宋" w:cs="仿宋"/>
          <w:b w:val="0"/>
          <w:bCs w:val="0"/>
          <w:color w:val="auto"/>
          <w:kern w:val="2"/>
          <w:sz w:val="32"/>
          <w:szCs w:val="32"/>
          <w:highlight w:val="none"/>
          <w:shd w:val="clear" w:color="auto" w:fill="auto"/>
          <w:lang w:val="en-US" w:eastAsia="zh-CN" w:bidi="ar-SA"/>
        </w:rPr>
        <w:t>并</w:t>
      </w:r>
      <w:r>
        <w:rPr>
          <w:rFonts w:hint="eastAsia" w:ascii="仿宋" w:hAnsi="仿宋" w:eastAsia="仿宋" w:cs="仿宋"/>
          <w:b w:val="0"/>
          <w:bCs w:val="0"/>
          <w:color w:val="auto"/>
          <w:sz w:val="32"/>
          <w:szCs w:val="32"/>
          <w:highlight w:val="none"/>
          <w:shd w:val="clear" w:color="auto" w:fill="auto"/>
          <w:lang w:val="en-US" w:eastAsia="zh-CN"/>
        </w:rPr>
        <w:t>吊销食盐定点生产、食盐定点批发企业证书。</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both"/>
        <w:textAlignment w:val="auto"/>
        <w:rPr>
          <w:rFonts w:hint="default" w:ascii="黑体" w:hAnsi="黑体" w:eastAsia="黑体" w:cs="黑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六、对食盐定点批发企业从除食盐定点生产企业、其他食盐定点批发企业以外的单位或者个人购进食盐；食盐零售单位从食盐定点批发企业以外的单位或者个人购进食盐的处罚的裁量基准</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【行政法规】《食盐专营办法》（国务院令第696号）第二十八条：</w:t>
      </w:r>
      <w:r>
        <w:rPr>
          <w:rFonts w:hint="eastAsia" w:ascii="仿宋" w:hAnsi="仿宋" w:eastAsia="仿宋" w:cs="仿宋"/>
          <w:color w:val="auto"/>
          <w:sz w:val="32"/>
          <w:szCs w:val="32"/>
        </w:rPr>
        <w:t>“有下列情形之一的，由县级以上地方人民政府盐业主管部门责令改正，没收违法购进的食盐，可以处违法购进的食盐货值金额3倍以下的罚款:（一）食盐定点批发企业从除食盐定点生产企业、其他食盐定点批发企业以外的单位或者个人购进食盐；（二）食盐零售单位从食盐定点批发企业以外的单位或者个人购进食盐。”</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color w:val="auto"/>
          <w:sz w:val="32"/>
          <w:szCs w:val="32"/>
        </w:rPr>
        <w:t>由县级以上地方人民政府盐业主管部门责令改正</w:t>
      </w:r>
      <w:r>
        <w:rPr>
          <w:rFonts w:hint="eastAsia" w:ascii="仿宋" w:hAnsi="仿宋" w:eastAsia="仿宋" w:cs="仿宋"/>
          <w:color w:val="auto"/>
          <w:sz w:val="32"/>
          <w:szCs w:val="32"/>
          <w:lang w:val="en-US" w:eastAsia="zh-CN"/>
        </w:rPr>
        <w:t>后，根据违法行为情形不同，</w:t>
      </w:r>
      <w:r>
        <w:rPr>
          <w:rFonts w:eastAsia="仿宋_GB2312"/>
          <w:color w:val="auto"/>
          <w:sz w:val="32"/>
          <w:szCs w:val="32"/>
        </w:rPr>
        <w:t>予以相应</w:t>
      </w:r>
      <w:r>
        <w:rPr>
          <w:rFonts w:hint="eastAsia" w:eastAsia="仿宋_GB2312"/>
          <w:color w:val="auto"/>
          <w:sz w:val="32"/>
          <w:szCs w:val="32"/>
          <w:lang w:eastAsia="zh-CN"/>
        </w:rPr>
        <w:t>处罚</w:t>
      </w:r>
      <w:r>
        <w:rPr>
          <w:rFonts w:eastAsia="仿宋_GB2312"/>
          <w:color w:val="auto"/>
          <w:sz w:val="32"/>
          <w:szCs w:val="32"/>
        </w:rPr>
        <w:t>。</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1.</w:t>
      </w:r>
      <w:r>
        <w:rPr>
          <w:rFonts w:hint="eastAsia" w:ascii="仿宋" w:hAnsi="仿宋" w:eastAsia="仿宋" w:cs="仿宋"/>
          <w:b w:val="0"/>
          <w:bCs w:val="0"/>
          <w:color w:val="auto"/>
          <w:sz w:val="32"/>
          <w:szCs w:val="32"/>
          <w:lang w:val="en-US" w:eastAsia="zh-CN"/>
        </w:rPr>
        <w:t>一般违法行为的表现情形：食盐定点批发企业从除食盐定点生产企业、其他食盐定点批发企业以外的单位或者个人购进食盐数量在1000公斤以下的，食盐零售单位从食盐定点批发企业以外的单位或者个人购进食盐数量在10公斤以下的。</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处罚基准：没收违法购进食盐，处违法购进的食盐货值金额1倍的罚款。</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shd w:val="clear" w:fill="auto"/>
          <w:lang w:val="en-US" w:eastAsia="zh-CN" w:bidi="ar-SA"/>
        </w:rPr>
        <w:t>2.</w:t>
      </w:r>
      <w:r>
        <w:rPr>
          <w:rFonts w:hint="eastAsia" w:ascii="仿宋" w:hAnsi="仿宋" w:eastAsia="仿宋" w:cs="仿宋"/>
          <w:b w:val="0"/>
          <w:bCs w:val="0"/>
          <w:color w:val="auto"/>
          <w:kern w:val="2"/>
          <w:sz w:val="32"/>
          <w:szCs w:val="32"/>
          <w:shd w:val="clear" w:fill="auto"/>
          <w:lang w:bidi="ar-SA"/>
        </w:rPr>
        <w:t>较重违法行为的表现情形：</w:t>
      </w:r>
      <w:r>
        <w:rPr>
          <w:rFonts w:hint="eastAsia" w:ascii="仿宋" w:hAnsi="仿宋" w:eastAsia="仿宋" w:cs="仿宋"/>
          <w:b w:val="0"/>
          <w:bCs w:val="0"/>
          <w:color w:val="auto"/>
          <w:sz w:val="32"/>
          <w:szCs w:val="32"/>
          <w:lang w:val="en-US" w:eastAsia="zh-CN"/>
        </w:rPr>
        <w:t>食盐定点批发企业从除食盐定点生产企业、其他食盐定点批发企业以外的单位或者个人购进食盐数量在1000公斤以上10000公斤以下的，食盐零售单位从食盐定点批发企业以外的单位或者个人购进食盐数量在10公斤以上100公斤以下的。</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没收违法购进食盐，处违法购进的食盐货值金额2倍的罚款。</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val="0"/>
          <w:bCs w:val="0"/>
          <w:color w:val="auto"/>
          <w:kern w:val="0"/>
          <w:sz w:val="32"/>
          <w:szCs w:val="32"/>
          <w:shd w:val="clear"/>
          <w:lang w:val="en-US" w:eastAsia="zh-CN" w:bidi="ar-SA"/>
        </w:rPr>
        <w:t>3.</w:t>
      </w:r>
      <w:r>
        <w:rPr>
          <w:rFonts w:hint="eastAsia" w:ascii="仿宋" w:hAnsi="仿宋" w:eastAsia="仿宋" w:cs="仿宋"/>
          <w:b w:val="0"/>
          <w:bCs w:val="0"/>
          <w:color w:val="auto"/>
          <w:sz w:val="32"/>
          <w:szCs w:val="32"/>
          <w:shd w:val="clear" w:fill="auto"/>
        </w:rPr>
        <w:t>严重违法行为的表现情形：</w:t>
      </w:r>
      <w:r>
        <w:rPr>
          <w:rFonts w:hint="eastAsia" w:ascii="仿宋" w:hAnsi="仿宋" w:eastAsia="仿宋" w:cs="仿宋"/>
          <w:b w:val="0"/>
          <w:bCs w:val="0"/>
          <w:color w:val="auto"/>
          <w:sz w:val="32"/>
          <w:szCs w:val="32"/>
          <w:lang w:val="en-US" w:eastAsia="zh-CN"/>
        </w:rPr>
        <w:t>食盐定点批发企业从除食盐定点生产企业、其他食盐定点批发企业以外的单位或者个人购进食盐数量在10000公斤以上的，食盐零售单位从食盐定点批发企业以外的单位或者个人购进食盐数量在100公斤以上的</w:t>
      </w:r>
      <w:r>
        <w:rPr>
          <w:rFonts w:hint="eastAsia" w:ascii="仿宋" w:hAnsi="仿宋" w:eastAsia="仿宋" w:cs="仿宋"/>
          <w:b w:val="0"/>
          <w:bCs w:val="0"/>
          <w:color w:val="auto"/>
          <w:sz w:val="32"/>
          <w:szCs w:val="32"/>
          <w:shd w:val="clear" w:fill="auto"/>
        </w:rPr>
        <w:t>。</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shd w:val="clear" w:fill="auto"/>
        </w:rPr>
        <w:t>处罚基准</w:t>
      </w:r>
      <w:r>
        <w:rPr>
          <w:rFonts w:hint="eastAsia" w:ascii="仿宋" w:hAnsi="仿宋" w:eastAsia="仿宋" w:cs="仿宋"/>
          <w:b w:val="0"/>
          <w:bCs w:val="0"/>
          <w:color w:val="auto"/>
          <w:sz w:val="32"/>
          <w:szCs w:val="32"/>
          <w:shd w:val="clear" w:fill="auto"/>
          <w:lang w:eastAsia="zh-CN"/>
        </w:rPr>
        <w:t>：</w:t>
      </w:r>
      <w:r>
        <w:rPr>
          <w:rFonts w:hint="eastAsia" w:ascii="仿宋" w:hAnsi="仿宋" w:eastAsia="仿宋" w:cs="仿宋"/>
          <w:b w:val="0"/>
          <w:bCs w:val="0"/>
          <w:color w:val="auto"/>
          <w:sz w:val="32"/>
          <w:szCs w:val="32"/>
          <w:lang w:val="en-US" w:eastAsia="zh-CN"/>
        </w:rPr>
        <w:t>没收违法购进食盐，处违法购进的食盐货值金额3倍的罚款。</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default" w:ascii="黑体" w:hAnsi="黑体" w:eastAsia="黑体" w:cs="黑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七、对食盐定点生产企业、食盐定点批发企业违反《食盐专营办法》第三十一条第一款规定聘用相关人员的处罚的裁量基准</w:t>
      </w:r>
    </w:p>
    <w:p>
      <w:pPr>
        <w:keepNext w:val="0"/>
        <w:keepLines w:val="0"/>
        <w:pageBreakBefore w:val="0"/>
        <w:widowControl w:val="0"/>
        <w:numPr>
          <w:ilvl w:val="0"/>
          <w:numId w:val="0"/>
        </w:numPr>
        <w:tabs>
          <w:tab w:val="center" w:pos="4153"/>
        </w:tabs>
        <w:kinsoku/>
        <w:wordWrap/>
        <w:overflowPunct/>
        <w:topLinePunct w:val="0"/>
        <w:autoSpaceDE/>
        <w:bidi w:val="0"/>
        <w:adjustRightInd/>
        <w:snapToGrid/>
        <w:spacing w:line="600" w:lineRule="exact"/>
        <w:ind w:firstLine="643" w:firstLineChars="200"/>
        <w:jc w:val="left"/>
        <w:textAlignment w:val="auto"/>
        <w:rPr>
          <w:rFonts w:hint="eastAsia" w:ascii="黑体" w:hAnsi="黑体" w:eastAsia="黑体" w:cs="黑体"/>
          <w:b/>
          <w:bCs/>
          <w:color w:val="auto"/>
          <w:sz w:val="32"/>
          <w:szCs w:val="32"/>
          <w:lang w:val="en-US" w:eastAsia="zh-CN"/>
        </w:rPr>
      </w:pPr>
      <w:r>
        <w:rPr>
          <w:rFonts w:hint="eastAsia" w:ascii="仿宋" w:hAnsi="仿宋" w:eastAsia="仿宋" w:cs="仿宋"/>
          <w:b/>
          <w:bCs/>
          <w:color w:val="auto"/>
          <w:sz w:val="32"/>
          <w:szCs w:val="32"/>
          <w:lang w:val="en-US" w:eastAsia="zh-CN"/>
        </w:rPr>
        <w:t>处罚依据：</w:t>
      </w:r>
      <w:r>
        <w:rPr>
          <w:rFonts w:hint="eastAsia" w:ascii="黑体" w:hAnsi="黑体" w:eastAsia="黑体" w:cs="黑体"/>
          <w:b/>
          <w:bCs/>
          <w:color w:val="auto"/>
          <w:sz w:val="32"/>
          <w:szCs w:val="32"/>
          <w:lang w:val="en-US" w:eastAsia="zh-CN"/>
        </w:rPr>
        <w:tab/>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行政法规】《食盐专营办法》（国务院令第696号）第三十一条：“食盐定点生产企业、食盐定点批发企业违反本办法的规定，被处以吊销食盐定点生产、食盐定点批发企业证书行政处罚的，其法定代表人、直接负责的主管人员和其他直接责任人员自处罚决定作出之日5年内不得从事食盐生产生产经营管理活动，不得担任食盐定点生产企业、食盐定点批发企业的董事、监事或者高级管理人员。</w:t>
      </w:r>
    </w:p>
    <w:p>
      <w:pPr>
        <w:keepNext w:val="0"/>
        <w:keepLines w:val="0"/>
        <w:pageBreakBefore w:val="0"/>
        <w:widowControl w:val="0"/>
        <w:numPr>
          <w:ilvl w:val="0"/>
          <w:numId w:val="0"/>
        </w:numPr>
        <w:kinsoku/>
        <w:wordWrap/>
        <w:overflowPunct/>
        <w:topLinePunct w:val="0"/>
        <w:autoSpaceDE/>
        <w:bidi w:val="0"/>
        <w:adjustRightInd/>
        <w:snapToGrid/>
        <w:spacing w:line="600" w:lineRule="exact"/>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 xml:space="preserve">    食盐定点生产企业、食盐定点批发企业违反前款规定聘用人员的，由盐业主管部门责令改正；拒不改正的，吊销其食盐定点生产、食盐定点批发企业证书。”</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3" w:firstLineChars="200"/>
        <w:jc w:val="left"/>
        <w:textAlignment w:val="auto"/>
        <w:rPr>
          <w:rFonts w:hint="eastAsia" w:ascii="黑体" w:hAnsi="黑体" w:eastAsia="黑体" w:cs="黑体"/>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5"/>
        <w:keepNext w:val="0"/>
        <w:keepLines w:val="0"/>
        <w:pageBreakBefore w:val="0"/>
        <w:widowControl/>
        <w:suppressLineNumbers w:val="0"/>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i w:val="0"/>
          <w:iCs w:val="0"/>
          <w:color w:val="auto"/>
          <w:kern w:val="2"/>
          <w:sz w:val="32"/>
          <w:szCs w:val="32"/>
          <w:u w:val="none"/>
          <w:lang w:val="en-US" w:eastAsia="zh-CN" w:bidi="ar-SA"/>
        </w:rPr>
      </w:pPr>
      <w:r>
        <w:rPr>
          <w:rFonts w:hint="eastAsia" w:ascii="仿宋" w:hAnsi="仿宋" w:eastAsia="仿宋" w:cs="仿宋"/>
          <w:b w:val="0"/>
          <w:bCs w:val="0"/>
          <w:color w:val="auto"/>
          <w:kern w:val="2"/>
          <w:sz w:val="32"/>
          <w:szCs w:val="32"/>
          <w:lang w:val="en-US" w:eastAsia="zh-CN" w:bidi="ar-SA"/>
        </w:rPr>
        <w:t>1.</w:t>
      </w:r>
      <w:r>
        <w:rPr>
          <w:rFonts w:hint="eastAsia" w:ascii="仿宋" w:hAnsi="仿宋" w:eastAsia="仿宋" w:cs="仿宋"/>
          <w:b w:val="0"/>
          <w:bCs w:val="0"/>
          <w:i w:val="0"/>
          <w:iCs w:val="0"/>
          <w:color w:val="auto"/>
          <w:sz w:val="32"/>
          <w:szCs w:val="32"/>
          <w:u w:val="none"/>
          <w:lang w:val="en-US" w:eastAsia="zh-CN"/>
        </w:rPr>
        <w:t>轻微违法行为的表现情形：食盐定点生产企业、食盐定点批发企业违反《食盐专营办法》</w:t>
      </w:r>
      <w:r>
        <w:rPr>
          <w:rFonts w:hint="eastAsia" w:ascii="仿宋" w:hAnsi="仿宋" w:eastAsia="仿宋" w:cs="仿宋"/>
          <w:b w:val="0"/>
          <w:bCs w:val="0"/>
          <w:color w:val="auto"/>
          <w:sz w:val="32"/>
          <w:szCs w:val="32"/>
          <w:u w:val="none"/>
          <w:lang w:val="en-US" w:eastAsia="zh-CN"/>
        </w:rPr>
        <w:t>第三十一条第一款</w:t>
      </w:r>
      <w:r>
        <w:rPr>
          <w:rFonts w:hint="eastAsia" w:ascii="仿宋" w:hAnsi="仿宋" w:eastAsia="仿宋" w:cs="仿宋"/>
          <w:b w:val="0"/>
          <w:bCs w:val="0"/>
          <w:i w:val="0"/>
          <w:iCs w:val="0"/>
          <w:color w:val="auto"/>
          <w:sz w:val="32"/>
          <w:szCs w:val="32"/>
          <w:u w:val="none"/>
          <w:lang w:val="en-US" w:eastAsia="zh-CN"/>
        </w:rPr>
        <w:t>，违规聘用还在行业禁入期内相关人员，</w:t>
      </w:r>
      <w:r>
        <w:rPr>
          <w:rFonts w:hint="eastAsia" w:ascii="仿宋" w:hAnsi="仿宋" w:eastAsia="仿宋" w:cs="仿宋"/>
          <w:b w:val="0"/>
          <w:bCs w:val="0"/>
          <w:color w:val="auto"/>
          <w:sz w:val="32"/>
          <w:szCs w:val="32"/>
          <w:lang w:val="en-US" w:eastAsia="zh-CN"/>
        </w:rPr>
        <w:t>由盐业主管部门责令改正</w:t>
      </w:r>
      <w:r>
        <w:rPr>
          <w:rFonts w:hint="eastAsia" w:ascii="仿宋" w:hAnsi="仿宋" w:eastAsia="仿宋" w:cs="仿宋"/>
          <w:b w:val="0"/>
          <w:bCs w:val="0"/>
          <w:i w:val="0"/>
          <w:iCs w:val="0"/>
          <w:color w:val="auto"/>
          <w:kern w:val="2"/>
          <w:sz w:val="32"/>
          <w:szCs w:val="32"/>
          <w:u w:val="none"/>
          <w:lang w:val="en-US" w:eastAsia="zh-CN" w:bidi="ar-SA"/>
        </w:rPr>
        <w:t>后在限期内改正的</w:t>
      </w:r>
      <w:r>
        <w:rPr>
          <w:rFonts w:hint="eastAsia" w:ascii="仿宋" w:hAnsi="仿宋" w:eastAsia="仿宋" w:cs="仿宋"/>
          <w:b w:val="0"/>
          <w:bCs w:val="0"/>
          <w:i w:val="0"/>
          <w:iCs w:val="0"/>
          <w:color w:val="auto"/>
          <w:sz w:val="32"/>
          <w:szCs w:val="32"/>
          <w:u w:val="none"/>
          <w:lang w:val="en-US" w:eastAsia="zh-CN"/>
        </w:rPr>
        <w:t>。</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val="0"/>
          <w:bCs w:val="0"/>
          <w:i w:val="0"/>
          <w:iCs w:val="0"/>
          <w:color w:val="auto"/>
          <w:sz w:val="32"/>
          <w:szCs w:val="32"/>
          <w:u w:val="none"/>
          <w:lang w:val="en-US" w:eastAsia="zh-CN"/>
        </w:rPr>
      </w:pPr>
      <w:r>
        <w:rPr>
          <w:rFonts w:hint="eastAsia" w:ascii="仿宋" w:hAnsi="仿宋" w:eastAsia="仿宋" w:cs="仿宋"/>
          <w:b w:val="0"/>
          <w:bCs w:val="0"/>
          <w:i w:val="0"/>
          <w:iCs w:val="0"/>
          <w:color w:val="auto"/>
          <w:kern w:val="2"/>
          <w:sz w:val="32"/>
          <w:szCs w:val="32"/>
          <w:u w:val="none"/>
          <w:lang w:val="en-US" w:eastAsia="zh-CN" w:bidi="ar-SA"/>
        </w:rPr>
        <w:t>处罚基准：不予行政处罚</w:t>
      </w:r>
      <w:r>
        <w:rPr>
          <w:rFonts w:hint="eastAsia" w:ascii="仿宋" w:hAnsi="仿宋" w:eastAsia="仿宋" w:cs="仿宋"/>
          <w:b w:val="0"/>
          <w:bCs w:val="0"/>
          <w:i w:val="0"/>
          <w:iCs w:val="0"/>
          <w:color w:val="auto"/>
          <w:sz w:val="32"/>
          <w:szCs w:val="32"/>
          <w:u w:val="none"/>
          <w:lang w:val="en-US" w:eastAsia="zh-CN"/>
        </w:rPr>
        <w:t>。</w:t>
      </w:r>
    </w:p>
    <w:p>
      <w:pPr>
        <w:pStyle w:val="5"/>
        <w:keepNext w:val="0"/>
        <w:keepLines w:val="0"/>
        <w:pageBreakBefore w:val="0"/>
        <w:widowControl/>
        <w:suppressLineNumbers w:val="0"/>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i w:val="0"/>
          <w:iCs w:val="0"/>
          <w:color w:val="auto"/>
          <w:sz w:val="32"/>
          <w:szCs w:val="32"/>
          <w:u w:val="none"/>
          <w:lang w:val="en-US" w:eastAsia="zh-CN"/>
        </w:rPr>
        <w:t>2.</w:t>
      </w:r>
      <w:r>
        <w:rPr>
          <w:rFonts w:hint="eastAsia" w:ascii="仿宋" w:hAnsi="仿宋" w:eastAsia="仿宋" w:cs="仿宋"/>
          <w:b w:val="0"/>
          <w:bCs w:val="0"/>
          <w:color w:val="auto"/>
          <w:sz w:val="32"/>
          <w:szCs w:val="32"/>
          <w:shd w:val="clear" w:fill="auto"/>
        </w:rPr>
        <w:t>严重违法行为的表现情形：</w:t>
      </w:r>
      <w:r>
        <w:rPr>
          <w:rFonts w:hint="eastAsia" w:ascii="仿宋" w:hAnsi="仿宋" w:eastAsia="仿宋" w:cs="仿宋"/>
          <w:b w:val="0"/>
          <w:bCs w:val="0"/>
          <w:color w:val="auto"/>
          <w:sz w:val="32"/>
          <w:szCs w:val="32"/>
          <w:lang w:val="en-US" w:eastAsia="zh-CN"/>
        </w:rPr>
        <w:t>食盐定点生产企业、食盐定点批发企业违反《食盐专营办法》</w:t>
      </w:r>
      <w:r>
        <w:rPr>
          <w:rFonts w:hint="eastAsia" w:ascii="仿宋" w:hAnsi="仿宋" w:eastAsia="仿宋" w:cs="仿宋"/>
          <w:b w:val="0"/>
          <w:bCs w:val="0"/>
          <w:color w:val="auto"/>
          <w:sz w:val="32"/>
          <w:szCs w:val="32"/>
          <w:u w:val="none"/>
          <w:lang w:val="en-US" w:eastAsia="zh-CN"/>
        </w:rPr>
        <w:t>第三十一条第一款</w:t>
      </w:r>
      <w:r>
        <w:rPr>
          <w:rFonts w:hint="eastAsia" w:ascii="仿宋" w:hAnsi="仿宋" w:eastAsia="仿宋" w:cs="仿宋"/>
          <w:b w:val="0"/>
          <w:bCs w:val="0"/>
          <w:color w:val="auto"/>
          <w:sz w:val="32"/>
          <w:szCs w:val="32"/>
          <w:lang w:val="en-US" w:eastAsia="zh-CN"/>
        </w:rPr>
        <w:t>，违规聘用还在行业禁入期内相关人员，由盐业主管部门责令改正后拒不改正的。</w:t>
      </w:r>
    </w:p>
    <w:p>
      <w:pPr>
        <w:pStyle w:val="5"/>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kern w:val="2"/>
          <w:sz w:val="32"/>
          <w:szCs w:val="32"/>
          <w:u w:val="none"/>
          <w:shd w:val="clear" w:fill="auto"/>
          <w:lang w:bidi="ar-SA"/>
        </w:rPr>
        <w:t>处罚基准：</w:t>
      </w:r>
      <w:r>
        <w:rPr>
          <w:rFonts w:hint="eastAsia" w:ascii="仿宋" w:hAnsi="仿宋" w:eastAsia="仿宋" w:cs="仿宋"/>
          <w:b w:val="0"/>
          <w:bCs w:val="0"/>
          <w:color w:val="auto"/>
          <w:kern w:val="2"/>
          <w:sz w:val="32"/>
          <w:szCs w:val="32"/>
          <w:u w:val="none"/>
          <w:shd w:val="clear" w:fill="auto"/>
          <w:lang w:eastAsia="zh-CN" w:bidi="ar-SA"/>
        </w:rPr>
        <w:t>吊销食盐定点生产、食盐定点批发企业证书</w:t>
      </w:r>
      <w:r>
        <w:rPr>
          <w:rFonts w:hint="eastAsia" w:ascii="仿宋" w:hAnsi="仿宋" w:eastAsia="仿宋" w:cs="仿宋"/>
          <w:b w:val="0"/>
          <w:bCs w:val="0"/>
          <w:color w:val="auto"/>
          <w:sz w:val="32"/>
          <w:szCs w:val="32"/>
          <w:u w:val="none"/>
          <w:lang w:val="en-US" w:eastAsia="zh-CN"/>
        </w:rPr>
        <w:t>。</w:t>
      </w:r>
    </w:p>
    <w:p>
      <w:pPr>
        <w:pStyle w:val="5"/>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
          <w:b w:val="0"/>
          <w:bCs w:val="0"/>
          <w:color w:val="auto"/>
          <w:sz w:val="32"/>
          <w:szCs w:val="32"/>
          <w:u w:val="none"/>
          <w:lang w:val="en-US" w:eastAsia="zh-CN"/>
        </w:rPr>
      </w:pPr>
    </w:p>
    <w:p>
      <w:pPr>
        <w:pStyle w:val="5"/>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
          <w:b w:val="0"/>
          <w:bCs w:val="0"/>
          <w:color w:val="auto"/>
          <w:sz w:val="32"/>
          <w:szCs w:val="32"/>
          <w:u w:val="none"/>
          <w:lang w:val="en-US" w:eastAsia="zh-CN"/>
        </w:rPr>
      </w:pPr>
    </w:p>
    <w:p>
      <w:pPr>
        <w:pStyle w:val="5"/>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
          <w:b w:val="0"/>
          <w:bCs w:val="0"/>
          <w:color w:val="auto"/>
          <w:sz w:val="32"/>
          <w:szCs w:val="32"/>
          <w:u w:val="none"/>
          <w:lang w:val="en-US" w:eastAsia="zh-CN"/>
        </w:rPr>
      </w:pPr>
    </w:p>
    <w:p>
      <w:pPr>
        <w:pStyle w:val="5"/>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
          <w:b w:val="0"/>
          <w:bCs w:val="0"/>
          <w:color w:val="auto"/>
          <w:sz w:val="32"/>
          <w:szCs w:val="32"/>
          <w:u w:val="none"/>
          <w:lang w:val="en-US" w:eastAsia="zh-CN"/>
        </w:rPr>
      </w:pPr>
    </w:p>
    <w:p>
      <w:pPr>
        <w:pStyle w:val="5"/>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
          <w:b w:val="0"/>
          <w:bCs w:val="0"/>
          <w:color w:val="auto"/>
          <w:sz w:val="32"/>
          <w:szCs w:val="32"/>
          <w:u w:val="none"/>
          <w:lang w:val="en-US" w:eastAsia="zh-CN"/>
        </w:rPr>
      </w:pPr>
    </w:p>
    <w:p>
      <w:pPr>
        <w:pStyle w:val="5"/>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
          <w:b w:val="0"/>
          <w:bCs w:val="0"/>
          <w:color w:val="auto"/>
          <w:sz w:val="32"/>
          <w:szCs w:val="32"/>
          <w:u w:val="none"/>
          <w:lang w:val="en-US" w:eastAsia="zh-CN"/>
        </w:rPr>
      </w:pPr>
    </w:p>
    <w:p>
      <w:pPr>
        <w:pStyle w:val="5"/>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
          <w:b w:val="0"/>
          <w:bCs w:val="0"/>
          <w:color w:val="auto"/>
          <w:sz w:val="32"/>
          <w:szCs w:val="32"/>
          <w:u w:val="none"/>
          <w:lang w:val="en-US" w:eastAsia="zh-CN"/>
        </w:rPr>
      </w:pPr>
    </w:p>
    <w:p>
      <w:pPr>
        <w:keepNext w:val="0"/>
        <w:keepLines w:val="0"/>
        <w:pageBreakBefore w:val="0"/>
        <w:numPr>
          <w:ilvl w:val="0"/>
          <w:numId w:val="0"/>
        </w:numPr>
        <w:kinsoku/>
        <w:wordWrap/>
        <w:overflowPunct/>
        <w:topLinePunct w:val="0"/>
        <w:autoSpaceDE/>
        <w:bidi w:val="0"/>
        <w:adjustRightInd/>
        <w:snapToGrid/>
        <w:spacing w:line="600" w:lineRule="exact"/>
        <w:ind w:firstLine="960" w:firstLineChars="3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第四章</w:t>
      </w:r>
      <w:r>
        <w:rPr>
          <w:rFonts w:hint="eastAsia" w:ascii="仿宋" w:hAnsi="仿宋" w:eastAsia="仿宋" w:cs="仿宋"/>
          <w:b w:val="0"/>
          <w:bCs w:val="0"/>
          <w:color w:val="auto"/>
          <w:sz w:val="32"/>
          <w:szCs w:val="32"/>
          <w:u w:val="none"/>
          <w:lang w:val="en-US" w:eastAsia="zh-CN"/>
        </w:rPr>
        <w:t xml:space="preserve"> </w:t>
      </w:r>
      <w:r>
        <w:rPr>
          <w:rFonts w:hint="eastAsia" w:ascii="黑体" w:hAnsi="黑体" w:eastAsia="黑体" w:cs="黑体"/>
          <w:b w:val="0"/>
          <w:bCs w:val="0"/>
          <w:color w:val="auto"/>
          <w:sz w:val="32"/>
          <w:szCs w:val="32"/>
          <w:lang w:val="en-US" w:eastAsia="zh-CN"/>
        </w:rPr>
        <w:t>传统工艺美术保护领域行政处罚裁量基准</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eastAsia" w:ascii="楷体" w:hAnsi="楷体" w:eastAsia="楷体" w:cs="楷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default" w:ascii="黑体" w:hAnsi="黑体" w:eastAsia="黑体" w:cs="黑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一、对提供虚假材料骗取山东省传统工艺美术保护品种和技艺、山东省工艺美术珍品认定的处罚的裁量基准</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3" w:firstLineChars="200"/>
        <w:jc w:val="left"/>
        <w:textAlignment w:val="auto"/>
        <w:rPr>
          <w:rFonts w:hint="eastAsia" w:ascii="黑体" w:hAnsi="黑体" w:eastAsia="黑体" w:cs="黑体"/>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【行政法规】</w:t>
      </w:r>
      <w:r>
        <w:rPr>
          <w:rFonts w:hint="eastAsia" w:ascii="仿宋" w:hAnsi="仿宋" w:eastAsia="仿宋" w:cs="仿宋"/>
          <w:b w:val="0"/>
          <w:bCs w:val="0"/>
          <w:color w:val="auto"/>
          <w:sz w:val="32"/>
          <w:szCs w:val="32"/>
          <w:lang w:val="en-US" w:eastAsia="zh-CN"/>
        </w:rPr>
        <w:t>《山东省传统工艺美术保护办法》（</w:t>
      </w:r>
      <w:r>
        <w:rPr>
          <w:rFonts w:hint="eastAsia" w:ascii="仿宋" w:hAnsi="仿宋" w:eastAsia="仿宋" w:cs="仿宋"/>
          <w:color w:val="auto"/>
          <w:kern w:val="0"/>
          <w:sz w:val="32"/>
          <w:szCs w:val="32"/>
        </w:rPr>
        <w:t>山东省政府令第224号</w:t>
      </w:r>
      <w:r>
        <w:rPr>
          <w:rFonts w:hint="eastAsia" w:ascii="仿宋" w:hAnsi="仿宋" w:eastAsia="仿宋" w:cs="仿宋"/>
          <w:color w:val="auto"/>
          <w:kern w:val="0"/>
          <w:sz w:val="32"/>
          <w:szCs w:val="32"/>
          <w:lang w:eastAsia="zh-CN"/>
        </w:rPr>
        <w:t>颁布，</w:t>
      </w:r>
      <w:r>
        <w:rPr>
          <w:rFonts w:hint="eastAsia" w:ascii="仿宋" w:hAnsi="仿宋" w:eastAsia="仿宋" w:cs="仿宋"/>
          <w:bCs/>
          <w:color w:val="auto"/>
          <w:sz w:val="32"/>
          <w:szCs w:val="32"/>
        </w:rPr>
        <w:t>第280号</w:t>
      </w:r>
      <w:r>
        <w:rPr>
          <w:rFonts w:hint="eastAsia" w:ascii="仿宋" w:hAnsi="仿宋" w:eastAsia="仿宋" w:cs="仿宋"/>
          <w:bCs/>
          <w:color w:val="auto"/>
          <w:sz w:val="32"/>
          <w:szCs w:val="32"/>
          <w:lang w:eastAsia="zh-CN"/>
        </w:rPr>
        <w:t>修订</w:t>
      </w:r>
      <w:r>
        <w:rPr>
          <w:rFonts w:hint="eastAsia" w:ascii="仿宋" w:hAnsi="仿宋" w:eastAsia="仿宋" w:cs="仿宋"/>
          <w:b w:val="0"/>
          <w:bCs w:val="0"/>
          <w:color w:val="auto"/>
          <w:sz w:val="32"/>
          <w:szCs w:val="32"/>
          <w:lang w:val="en-US" w:eastAsia="zh-CN"/>
        </w:rPr>
        <w:t>）第二十五条：“提供虚假材料骗取山东省传统工艺美术保护品种和技艺、山东省工艺美术珍品认定的，由省传统工艺美术保护主管部门取消其认定资格并收回认定证书，５年内不再受理其申请，并处1000元以上1万元以下的罚款。”</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3" w:firstLineChars="200"/>
        <w:jc w:val="left"/>
        <w:textAlignment w:val="auto"/>
        <w:rPr>
          <w:rFonts w:hint="eastAsia" w:ascii="黑体" w:hAnsi="黑体" w:eastAsia="黑体" w:cs="黑体"/>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5"/>
        <w:keepNext w:val="0"/>
        <w:keepLines w:val="0"/>
        <w:pageBreakBefore w:val="0"/>
        <w:widowControl/>
        <w:suppressLineNumbers w:val="0"/>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w:t>
      </w:r>
      <w:r>
        <w:rPr>
          <w:rFonts w:hint="eastAsia" w:ascii="仿宋" w:hAnsi="仿宋" w:eastAsia="仿宋" w:cs="仿宋"/>
          <w:b w:val="0"/>
          <w:bCs w:val="0"/>
          <w:i w:val="0"/>
          <w:caps w:val="0"/>
          <w:color w:val="auto"/>
          <w:spacing w:val="0"/>
          <w:kern w:val="2"/>
          <w:sz w:val="32"/>
          <w:szCs w:val="32"/>
          <w:u w:val="none"/>
          <w:lang w:bidi="ar-SA"/>
        </w:rPr>
        <w:t>较轻违法行为的表现情形</w:t>
      </w:r>
      <w:r>
        <w:rPr>
          <w:rFonts w:hint="eastAsia" w:ascii="仿宋" w:hAnsi="仿宋" w:eastAsia="仿宋" w:cs="仿宋"/>
          <w:b w:val="0"/>
          <w:bCs w:val="0"/>
          <w:color w:val="auto"/>
          <w:kern w:val="2"/>
          <w:sz w:val="32"/>
          <w:szCs w:val="32"/>
          <w:lang w:val="en-US" w:eastAsia="zh-CN" w:bidi="ar-SA"/>
        </w:rPr>
        <w:t>：通过</w:t>
      </w:r>
      <w:r>
        <w:rPr>
          <w:rFonts w:hint="eastAsia" w:ascii="仿宋" w:hAnsi="仿宋" w:eastAsia="仿宋" w:cs="仿宋"/>
          <w:b w:val="0"/>
          <w:bCs w:val="0"/>
          <w:color w:val="auto"/>
          <w:sz w:val="32"/>
          <w:szCs w:val="32"/>
          <w:lang w:val="en-US" w:eastAsia="zh-CN"/>
        </w:rPr>
        <w:t>提供虚假材料骗取山东省传统工艺美术保护品种和技艺、山东省工艺美术珍品认定，已取得省传统工艺美术保护主管部门颁发的认定证书的，但个人自行悔过主动报告的。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处罚基准：取消其认定资格并收回认定证书，5年内不再受理其申请，并处1000元罚款。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shd w:val="clear" w:fill="auto"/>
          <w:lang w:val="en-US" w:eastAsia="zh-CN" w:bidi="ar-SA"/>
        </w:rPr>
        <w:t>2.</w:t>
      </w:r>
      <w:r>
        <w:rPr>
          <w:rFonts w:hint="eastAsia" w:ascii="仿宋" w:hAnsi="仿宋" w:eastAsia="仿宋" w:cs="仿宋"/>
          <w:b w:val="0"/>
          <w:bCs w:val="0"/>
          <w:color w:val="auto"/>
          <w:kern w:val="2"/>
          <w:sz w:val="32"/>
          <w:szCs w:val="32"/>
          <w:shd w:val="clear" w:fill="auto"/>
          <w:lang w:bidi="ar-SA"/>
        </w:rPr>
        <w:t>较重违法行为的表现情形：</w:t>
      </w:r>
      <w:r>
        <w:rPr>
          <w:rFonts w:hint="eastAsia" w:ascii="仿宋" w:hAnsi="仿宋" w:eastAsia="仿宋" w:cs="仿宋"/>
          <w:b w:val="0"/>
          <w:bCs w:val="0"/>
          <w:color w:val="auto"/>
          <w:kern w:val="2"/>
          <w:sz w:val="32"/>
          <w:szCs w:val="32"/>
          <w:lang w:val="en-US" w:eastAsia="zh-CN" w:bidi="ar-SA"/>
        </w:rPr>
        <w:t>通过</w:t>
      </w:r>
      <w:r>
        <w:rPr>
          <w:rFonts w:hint="eastAsia" w:ascii="仿宋" w:hAnsi="仿宋" w:eastAsia="仿宋" w:cs="仿宋"/>
          <w:b w:val="0"/>
          <w:bCs w:val="0"/>
          <w:color w:val="auto"/>
          <w:sz w:val="32"/>
          <w:szCs w:val="32"/>
          <w:lang w:val="en-US" w:eastAsia="zh-CN"/>
        </w:rPr>
        <w:t>提供虚假材料骗取山东省传统工艺美术保护品种和技艺、山东省工艺美术珍品认定，已取得省传统工艺美术保护主管部门颁发的认定证书的，被举报查实，但未造成不良影响的。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处罚基准：取消其认定资格并收回认定证书，5年内不再受理其申请，并处1000元以上5000元以下罚款。</w:t>
      </w:r>
    </w:p>
    <w:p>
      <w:pPr>
        <w:pStyle w:val="5"/>
        <w:keepNext w:val="0"/>
        <w:keepLines w:val="0"/>
        <w:pageBreakBefore w:val="0"/>
        <w:widowControl/>
        <w:suppressLineNumbers w:val="0"/>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kern w:val="0"/>
          <w:sz w:val="32"/>
          <w:szCs w:val="32"/>
          <w:shd w:val="clear"/>
          <w:lang w:val="en-US" w:eastAsia="zh-CN" w:bidi="ar-SA"/>
        </w:rPr>
        <w:t>3.</w:t>
      </w:r>
      <w:r>
        <w:rPr>
          <w:rFonts w:hint="eastAsia" w:ascii="仿宋" w:hAnsi="仿宋" w:eastAsia="仿宋" w:cs="仿宋"/>
          <w:b w:val="0"/>
          <w:bCs w:val="0"/>
          <w:color w:val="auto"/>
          <w:sz w:val="32"/>
          <w:szCs w:val="32"/>
          <w:shd w:val="clear" w:fill="auto"/>
        </w:rPr>
        <w:t>严重违法行为的表现情形：</w:t>
      </w:r>
      <w:r>
        <w:rPr>
          <w:rFonts w:hint="eastAsia" w:ascii="仿宋" w:hAnsi="仿宋" w:eastAsia="仿宋" w:cs="仿宋"/>
          <w:b w:val="0"/>
          <w:bCs w:val="0"/>
          <w:color w:val="auto"/>
          <w:kern w:val="2"/>
          <w:sz w:val="32"/>
          <w:szCs w:val="32"/>
          <w:lang w:val="en-US" w:eastAsia="zh-CN" w:bidi="ar-SA"/>
        </w:rPr>
        <w:t>通过</w:t>
      </w:r>
      <w:r>
        <w:rPr>
          <w:rFonts w:hint="eastAsia" w:ascii="仿宋" w:hAnsi="仿宋" w:eastAsia="仿宋" w:cs="仿宋"/>
          <w:b w:val="0"/>
          <w:bCs w:val="0"/>
          <w:color w:val="auto"/>
          <w:sz w:val="32"/>
          <w:szCs w:val="32"/>
          <w:lang w:val="en-US" w:eastAsia="zh-CN"/>
        </w:rPr>
        <w:t>提供虚假材料骗取山东省传统工艺美术保护品种和技艺、山东省工艺美术珍品认定，已取得省传统工艺美术保护主管部门颁发的认定证书的，被举报查实，造成不良影响的</w:t>
      </w:r>
      <w:r>
        <w:rPr>
          <w:rFonts w:hint="eastAsia" w:ascii="仿宋" w:hAnsi="仿宋" w:eastAsia="仿宋" w:cs="仿宋"/>
          <w:b w:val="0"/>
          <w:bCs w:val="0"/>
          <w:color w:val="auto"/>
          <w:sz w:val="32"/>
          <w:szCs w:val="32"/>
          <w:shd w:val="clear" w:fill="auto"/>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处罚基准：取消其认定资格并收回认定证书，5年内不再受理其申请，并处5000元以上1万元以下罚款。</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default" w:ascii="黑体" w:hAnsi="黑体" w:eastAsia="黑体" w:cs="黑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二、伪造、冒用山东省传统工艺美术标志或者冒用山东省工艺美术大师称号的处罚的裁量基准</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3" w:firstLineChars="200"/>
        <w:jc w:val="left"/>
        <w:textAlignment w:val="auto"/>
        <w:rPr>
          <w:rFonts w:hint="eastAsia" w:ascii="黑体" w:hAnsi="黑体" w:eastAsia="黑体" w:cs="黑体"/>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【行政法规】</w:t>
      </w:r>
      <w:r>
        <w:rPr>
          <w:rFonts w:hint="eastAsia" w:ascii="仿宋" w:hAnsi="仿宋" w:eastAsia="仿宋" w:cs="仿宋"/>
          <w:b w:val="0"/>
          <w:bCs w:val="0"/>
          <w:color w:val="auto"/>
          <w:sz w:val="32"/>
          <w:szCs w:val="32"/>
          <w:lang w:val="en-US" w:eastAsia="zh-CN"/>
        </w:rPr>
        <w:t>《山东省传统工艺美术保护办法》（</w:t>
      </w:r>
      <w:r>
        <w:rPr>
          <w:rFonts w:hint="eastAsia" w:ascii="仿宋" w:hAnsi="仿宋" w:eastAsia="仿宋" w:cs="仿宋"/>
          <w:color w:val="auto"/>
          <w:kern w:val="0"/>
          <w:sz w:val="32"/>
          <w:szCs w:val="32"/>
        </w:rPr>
        <w:t>山东省政府令第224号</w:t>
      </w:r>
      <w:r>
        <w:rPr>
          <w:rFonts w:hint="eastAsia" w:ascii="仿宋" w:hAnsi="仿宋" w:eastAsia="仿宋" w:cs="仿宋"/>
          <w:color w:val="auto"/>
          <w:kern w:val="0"/>
          <w:sz w:val="32"/>
          <w:szCs w:val="32"/>
          <w:lang w:eastAsia="zh-CN"/>
        </w:rPr>
        <w:t>颁布，</w:t>
      </w:r>
      <w:r>
        <w:rPr>
          <w:rFonts w:hint="eastAsia" w:ascii="仿宋" w:hAnsi="仿宋" w:eastAsia="仿宋" w:cs="仿宋"/>
          <w:bCs/>
          <w:color w:val="auto"/>
          <w:sz w:val="32"/>
          <w:szCs w:val="32"/>
        </w:rPr>
        <w:t>第280号</w:t>
      </w:r>
      <w:r>
        <w:rPr>
          <w:rFonts w:hint="eastAsia" w:ascii="仿宋" w:hAnsi="仿宋" w:eastAsia="仿宋" w:cs="仿宋"/>
          <w:bCs/>
          <w:color w:val="auto"/>
          <w:sz w:val="32"/>
          <w:szCs w:val="32"/>
          <w:lang w:eastAsia="zh-CN"/>
        </w:rPr>
        <w:t>修订</w:t>
      </w:r>
      <w:r>
        <w:rPr>
          <w:rFonts w:hint="eastAsia" w:ascii="仿宋" w:hAnsi="仿宋" w:eastAsia="仿宋" w:cs="仿宋"/>
          <w:b w:val="0"/>
          <w:bCs w:val="0"/>
          <w:color w:val="auto"/>
          <w:sz w:val="32"/>
          <w:szCs w:val="32"/>
          <w:lang w:val="en-US" w:eastAsia="zh-CN"/>
        </w:rPr>
        <w:t>）第二十六条：“违反本办法规定，伪造、冒用山东省传统工艺美术标志或者冒用山东省工艺美术大师称号的，由传统工艺美术保护主管部门给予警告，并可以处3万元以下的罚款。”</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jc w:val="left"/>
        <w:textAlignment w:val="auto"/>
        <w:rPr>
          <w:rFonts w:hint="eastAsia" w:ascii="黑体" w:hAnsi="黑体" w:eastAsia="黑体" w:cs="黑体"/>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val="0"/>
          <w:i w:val="0"/>
          <w:caps w:val="0"/>
          <w:color w:val="auto"/>
          <w:spacing w:val="0"/>
          <w:kern w:val="2"/>
          <w:sz w:val="32"/>
          <w:szCs w:val="32"/>
          <w:u w:val="none"/>
          <w:lang w:bidi="ar-SA"/>
        </w:rPr>
        <w:t>1</w:t>
      </w:r>
      <w:r>
        <w:rPr>
          <w:rFonts w:hint="eastAsia" w:ascii="仿宋" w:hAnsi="仿宋" w:eastAsia="仿宋" w:cs="仿宋"/>
          <w:b w:val="0"/>
          <w:bCs w:val="0"/>
          <w:i w:val="0"/>
          <w:caps w:val="0"/>
          <w:color w:val="auto"/>
          <w:spacing w:val="0"/>
          <w:kern w:val="2"/>
          <w:sz w:val="32"/>
          <w:szCs w:val="32"/>
          <w:u w:val="none"/>
          <w:lang w:val="en-US" w:eastAsia="zh-CN" w:bidi="ar-SA"/>
        </w:rPr>
        <w:t>.</w:t>
      </w:r>
      <w:r>
        <w:rPr>
          <w:rFonts w:hint="eastAsia" w:ascii="仿宋" w:hAnsi="仿宋" w:eastAsia="仿宋" w:cs="仿宋"/>
          <w:b w:val="0"/>
          <w:bCs w:val="0"/>
          <w:i w:val="0"/>
          <w:caps w:val="0"/>
          <w:color w:val="auto"/>
          <w:spacing w:val="0"/>
          <w:kern w:val="2"/>
          <w:sz w:val="32"/>
          <w:szCs w:val="32"/>
          <w:u w:val="none"/>
          <w:lang w:bidi="ar-SA"/>
        </w:rPr>
        <w:t>较轻违法行为的表现情形：</w:t>
      </w:r>
      <w:r>
        <w:rPr>
          <w:rFonts w:hint="eastAsia" w:ascii="仿宋" w:hAnsi="仿宋" w:eastAsia="仿宋" w:cs="仿宋"/>
          <w:sz w:val="32"/>
          <w:szCs w:val="32"/>
        </w:rPr>
        <w:t>违反《山东省传统工艺美术保护办法》规定，伪造、冒用山东省传统工艺美术标志或者冒用山东省工艺美术大师称号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首次发现违法行为，且未造成危害的</w:t>
      </w:r>
      <w:r>
        <w:rPr>
          <w:rFonts w:hint="eastAsia" w:ascii="仿宋" w:hAnsi="仿宋" w:eastAsia="仿宋" w:cs="仿宋"/>
          <w:sz w:val="32"/>
          <w:szCs w:val="32"/>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处罚基准：给予警告，并</w:t>
      </w:r>
      <w:r>
        <w:rPr>
          <w:rFonts w:hint="eastAsia" w:ascii="仿宋" w:hAnsi="仿宋" w:eastAsia="仿宋" w:cs="仿宋"/>
          <w:sz w:val="32"/>
          <w:szCs w:val="32"/>
          <w:lang w:val="en-US" w:eastAsia="zh-CN"/>
        </w:rPr>
        <w:t>可以</w:t>
      </w:r>
      <w:r>
        <w:rPr>
          <w:rFonts w:hint="eastAsia" w:ascii="仿宋" w:hAnsi="仿宋" w:eastAsia="仿宋" w:cs="仿宋"/>
          <w:sz w:val="32"/>
          <w:szCs w:val="32"/>
        </w:rPr>
        <w:t>处1万元以下的罚款。</w:t>
      </w:r>
    </w:p>
    <w:p>
      <w:pPr>
        <w:keepNext w:val="0"/>
        <w:keepLines w:val="0"/>
        <w:pageBreakBefore w:val="0"/>
        <w:numPr>
          <w:ilvl w:val="-1"/>
          <w:numId w:val="0"/>
        </w:numPr>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val="0"/>
          <w:i w:val="0"/>
          <w:caps w:val="0"/>
          <w:color w:val="auto"/>
          <w:spacing w:val="0"/>
          <w:kern w:val="2"/>
          <w:sz w:val="32"/>
          <w:szCs w:val="32"/>
          <w:u w:val="none"/>
          <w:lang w:bidi="ar-SA"/>
        </w:rPr>
        <w:t>2</w:t>
      </w:r>
      <w:r>
        <w:rPr>
          <w:rFonts w:hint="eastAsia" w:ascii="仿宋" w:hAnsi="仿宋" w:eastAsia="仿宋" w:cs="仿宋"/>
          <w:b w:val="0"/>
          <w:bCs w:val="0"/>
          <w:i w:val="0"/>
          <w:caps w:val="0"/>
          <w:color w:val="auto"/>
          <w:spacing w:val="0"/>
          <w:kern w:val="2"/>
          <w:sz w:val="32"/>
          <w:szCs w:val="32"/>
          <w:u w:val="none"/>
          <w:lang w:val="en-US" w:eastAsia="zh-CN" w:bidi="ar-SA"/>
        </w:rPr>
        <w:t>.</w:t>
      </w:r>
      <w:r>
        <w:rPr>
          <w:rFonts w:hint="eastAsia" w:ascii="仿宋" w:hAnsi="仿宋" w:eastAsia="仿宋" w:cs="仿宋"/>
          <w:b w:val="0"/>
          <w:bCs w:val="0"/>
          <w:i w:val="0"/>
          <w:caps w:val="0"/>
          <w:color w:val="auto"/>
          <w:spacing w:val="0"/>
          <w:kern w:val="2"/>
          <w:sz w:val="32"/>
          <w:szCs w:val="32"/>
          <w:u w:val="none"/>
          <w:lang w:bidi="ar-SA"/>
        </w:rPr>
        <w:t>一般违法行为的表现情形：</w:t>
      </w:r>
      <w:r>
        <w:rPr>
          <w:rFonts w:hint="eastAsia" w:ascii="仿宋" w:hAnsi="仿宋" w:eastAsia="仿宋" w:cs="仿宋"/>
          <w:sz w:val="32"/>
          <w:szCs w:val="32"/>
        </w:rPr>
        <w:t>违反《山东省传统工艺美术保护办法》规定，伪造、冒用山东省传统工艺美术标志或者冒用山东省工艺美术大师称号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首次</w:t>
      </w:r>
      <w:r>
        <w:rPr>
          <w:rFonts w:hint="eastAsia" w:ascii="仿宋" w:hAnsi="仿宋" w:eastAsia="仿宋" w:cs="仿宋"/>
          <w:sz w:val="32"/>
          <w:szCs w:val="32"/>
        </w:rPr>
        <w:t>发现违法行为，</w:t>
      </w:r>
      <w:r>
        <w:rPr>
          <w:rFonts w:hint="eastAsia" w:ascii="仿宋" w:hAnsi="仿宋" w:eastAsia="仿宋" w:cs="仿宋"/>
          <w:sz w:val="32"/>
          <w:szCs w:val="32"/>
          <w:lang w:val="en-US" w:eastAsia="zh-CN"/>
        </w:rPr>
        <w:t>虽</w:t>
      </w:r>
      <w:r>
        <w:rPr>
          <w:rFonts w:hint="eastAsia" w:ascii="仿宋" w:hAnsi="仿宋" w:eastAsia="仿宋" w:cs="仿宋"/>
          <w:sz w:val="32"/>
          <w:szCs w:val="32"/>
        </w:rPr>
        <w:t>造成</w:t>
      </w:r>
      <w:r>
        <w:rPr>
          <w:rFonts w:hint="eastAsia" w:ascii="仿宋" w:hAnsi="仿宋" w:eastAsia="仿宋" w:cs="仿宋"/>
          <w:sz w:val="32"/>
          <w:szCs w:val="32"/>
          <w:lang w:val="en-US" w:eastAsia="zh-CN"/>
        </w:rPr>
        <w:t>危害</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但能及时主动纠正</w:t>
      </w:r>
      <w:r>
        <w:rPr>
          <w:rFonts w:hint="eastAsia" w:ascii="仿宋" w:hAnsi="仿宋" w:eastAsia="仿宋" w:cs="仿宋"/>
          <w:sz w:val="32"/>
          <w:szCs w:val="32"/>
        </w:rPr>
        <w:t>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sz w:val="32"/>
          <w:szCs w:val="32"/>
        </w:rPr>
        <w:t>处罚基准：给予警告，并</w:t>
      </w:r>
      <w:r>
        <w:rPr>
          <w:rFonts w:hint="eastAsia" w:ascii="仿宋" w:hAnsi="仿宋" w:eastAsia="仿宋" w:cs="仿宋"/>
          <w:sz w:val="32"/>
          <w:szCs w:val="32"/>
          <w:lang w:val="en-US" w:eastAsia="zh-CN"/>
        </w:rPr>
        <w:t>可以</w:t>
      </w:r>
      <w:r>
        <w:rPr>
          <w:rFonts w:hint="eastAsia" w:ascii="仿宋" w:hAnsi="仿宋" w:eastAsia="仿宋" w:cs="仿宋"/>
          <w:sz w:val="32"/>
          <w:szCs w:val="32"/>
        </w:rPr>
        <w:t>处1万元以上2万元以下的罚款。</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val="0"/>
          <w:i w:val="0"/>
          <w:caps w:val="0"/>
          <w:color w:val="auto"/>
          <w:spacing w:val="0"/>
          <w:kern w:val="2"/>
          <w:sz w:val="32"/>
          <w:szCs w:val="32"/>
          <w:u w:val="none"/>
          <w:lang w:bidi="ar-SA"/>
        </w:rPr>
        <w:t>3</w:t>
      </w:r>
      <w:r>
        <w:rPr>
          <w:rFonts w:hint="eastAsia" w:ascii="仿宋" w:hAnsi="仿宋" w:eastAsia="仿宋" w:cs="仿宋"/>
          <w:b w:val="0"/>
          <w:bCs w:val="0"/>
          <w:i w:val="0"/>
          <w:caps w:val="0"/>
          <w:color w:val="auto"/>
          <w:spacing w:val="0"/>
          <w:kern w:val="2"/>
          <w:sz w:val="32"/>
          <w:szCs w:val="32"/>
          <w:u w:val="none"/>
          <w:lang w:val="en-US" w:eastAsia="zh-CN" w:bidi="ar-SA"/>
        </w:rPr>
        <w:t>.</w:t>
      </w:r>
      <w:r>
        <w:rPr>
          <w:rFonts w:hint="eastAsia" w:ascii="仿宋" w:hAnsi="仿宋" w:eastAsia="仿宋" w:cs="仿宋"/>
          <w:b w:val="0"/>
          <w:bCs w:val="0"/>
          <w:i w:val="0"/>
          <w:caps w:val="0"/>
          <w:color w:val="auto"/>
          <w:spacing w:val="0"/>
          <w:kern w:val="2"/>
          <w:sz w:val="32"/>
          <w:szCs w:val="32"/>
          <w:u w:val="none"/>
          <w:lang w:bidi="ar-SA"/>
        </w:rPr>
        <w:t>较重违法行为的表现情形：</w:t>
      </w:r>
      <w:r>
        <w:rPr>
          <w:rFonts w:hint="eastAsia" w:ascii="仿宋" w:hAnsi="仿宋" w:eastAsia="仿宋" w:cs="仿宋"/>
          <w:sz w:val="32"/>
          <w:szCs w:val="32"/>
        </w:rPr>
        <w:t>违反山东省传统工艺美术保护办法》规定，伪造、冒用山东省传统工艺美术标志或者山东省工艺美术大师称号，</w:t>
      </w:r>
      <w:r>
        <w:rPr>
          <w:rFonts w:hint="eastAsia" w:ascii="仿宋" w:hAnsi="仿宋" w:eastAsia="仿宋" w:cs="仿宋"/>
          <w:sz w:val="32"/>
          <w:szCs w:val="32"/>
          <w:lang w:val="en-US" w:eastAsia="zh-CN"/>
        </w:rPr>
        <w:t>非首</w:t>
      </w:r>
      <w:r>
        <w:rPr>
          <w:rFonts w:hint="eastAsia" w:ascii="仿宋" w:hAnsi="仿宋" w:eastAsia="仿宋" w:cs="仿宋"/>
          <w:sz w:val="32"/>
          <w:szCs w:val="32"/>
        </w:rPr>
        <w:t>次发现违法行为</w:t>
      </w:r>
      <w:r>
        <w:rPr>
          <w:rFonts w:hint="eastAsia" w:ascii="仿宋" w:hAnsi="仿宋" w:eastAsia="仿宋" w:cs="仿宋"/>
          <w:sz w:val="32"/>
          <w:szCs w:val="32"/>
          <w:lang w:eastAsia="zh-CN"/>
        </w:rPr>
        <w:t>；</w:t>
      </w:r>
      <w:r>
        <w:rPr>
          <w:rFonts w:hint="eastAsia" w:ascii="仿宋" w:hAnsi="仿宋" w:eastAsia="仿宋" w:cs="仿宋"/>
          <w:sz w:val="32"/>
          <w:szCs w:val="32"/>
        </w:rPr>
        <w:t>或</w:t>
      </w:r>
      <w:r>
        <w:rPr>
          <w:rFonts w:hint="eastAsia" w:ascii="仿宋" w:hAnsi="仿宋" w:eastAsia="仿宋" w:cs="仿宋"/>
          <w:sz w:val="32"/>
          <w:szCs w:val="32"/>
          <w:lang w:val="en-US" w:eastAsia="zh-CN"/>
        </w:rPr>
        <w:t>者无论是否首次发现违法行为，</w:t>
      </w:r>
      <w:r>
        <w:rPr>
          <w:rFonts w:hint="eastAsia" w:ascii="仿宋" w:hAnsi="仿宋" w:eastAsia="仿宋" w:cs="仿宋"/>
          <w:sz w:val="32"/>
          <w:szCs w:val="32"/>
        </w:rPr>
        <w:t>造成</w:t>
      </w:r>
      <w:r>
        <w:rPr>
          <w:rFonts w:hint="eastAsia" w:ascii="仿宋" w:hAnsi="仿宋" w:eastAsia="仿宋" w:cs="仿宋"/>
          <w:sz w:val="32"/>
          <w:szCs w:val="32"/>
          <w:lang w:val="en-US" w:eastAsia="zh-CN"/>
        </w:rPr>
        <w:t>危害后不能及时主动纠正的</w:t>
      </w:r>
      <w:r>
        <w:rPr>
          <w:rFonts w:hint="eastAsia" w:ascii="仿宋" w:hAnsi="仿宋" w:eastAsia="仿宋" w:cs="仿宋"/>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sz w:val="32"/>
          <w:szCs w:val="32"/>
        </w:rPr>
        <w:t>处罚基准：给予警告，并</w:t>
      </w:r>
      <w:r>
        <w:rPr>
          <w:rFonts w:hint="eastAsia" w:ascii="仿宋" w:hAnsi="仿宋" w:eastAsia="仿宋" w:cs="仿宋"/>
          <w:sz w:val="32"/>
          <w:szCs w:val="32"/>
          <w:lang w:val="en-US" w:eastAsia="zh-CN"/>
        </w:rPr>
        <w:t>可以</w:t>
      </w:r>
      <w:r>
        <w:rPr>
          <w:rFonts w:hint="eastAsia" w:ascii="仿宋" w:hAnsi="仿宋" w:eastAsia="仿宋" w:cs="仿宋"/>
          <w:sz w:val="32"/>
          <w:szCs w:val="32"/>
        </w:rPr>
        <w:t>处2万元以上3万元以下的罚款。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keepNext w:val="0"/>
        <w:keepLines w:val="0"/>
        <w:pageBreakBefore w:val="0"/>
        <w:numPr>
          <w:ilvl w:val="0"/>
          <w:numId w:val="0"/>
        </w:numPr>
        <w:kinsoku/>
        <w:wordWrap/>
        <w:overflowPunct/>
        <w:topLinePunct w:val="0"/>
        <w:autoSpaceDE/>
        <w:bidi w:val="0"/>
        <w:adjustRightInd/>
        <w:snapToGrid/>
        <w:spacing w:line="600" w:lineRule="exact"/>
        <w:ind w:left="1282" w:leftChars="0" w:firstLine="640" w:firstLineChars="200"/>
        <w:jc w:val="both"/>
        <w:textAlignment w:val="auto"/>
        <w:rPr>
          <w:rFonts w:ascii="黑体" w:hAnsi="黑体" w:eastAsia="黑体" w:cs="黑体"/>
          <w:color w:val="auto"/>
          <w:sz w:val="32"/>
          <w:szCs w:val="32"/>
        </w:rPr>
      </w:pPr>
      <w:r>
        <w:rPr>
          <w:rFonts w:hint="eastAsia" w:ascii="黑体" w:hAnsi="黑体" w:eastAsia="黑体" w:cs="黑体"/>
          <w:color w:val="auto"/>
          <w:sz w:val="32"/>
          <w:szCs w:val="32"/>
          <w:lang w:val="en-US" w:eastAsia="zh-CN"/>
        </w:rPr>
        <w:t xml:space="preserve">第五章 </w:t>
      </w:r>
      <w:r>
        <w:rPr>
          <w:rFonts w:hint="eastAsia" w:ascii="黑体" w:hAnsi="黑体" w:eastAsia="黑体" w:cs="黑体"/>
          <w:color w:val="auto"/>
          <w:sz w:val="32"/>
          <w:szCs w:val="32"/>
        </w:rPr>
        <w:t>军工领域</w:t>
      </w:r>
      <w:r>
        <w:rPr>
          <w:rFonts w:hint="eastAsia" w:ascii="黑体" w:hAnsi="黑体" w:eastAsia="黑体" w:cs="黑体"/>
          <w:color w:val="auto"/>
          <w:sz w:val="32"/>
          <w:szCs w:val="32"/>
          <w:lang w:val="en-US" w:eastAsia="zh-CN"/>
        </w:rPr>
        <w:t>行政</w:t>
      </w:r>
      <w:r>
        <w:rPr>
          <w:rFonts w:hint="eastAsia" w:ascii="黑体" w:hAnsi="黑体" w:eastAsia="黑体" w:cs="黑体"/>
          <w:color w:val="auto"/>
          <w:sz w:val="32"/>
          <w:szCs w:val="32"/>
        </w:rPr>
        <w:t>处罚裁量基准</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楷体" w:hAnsi="楷体" w:eastAsia="楷体" w:cs="楷体"/>
          <w:color w:val="auto"/>
          <w:sz w:val="32"/>
          <w:szCs w:val="32"/>
        </w:rPr>
      </w:pPr>
    </w:p>
    <w:p>
      <w:pPr>
        <w:keepNext w:val="0"/>
        <w:keepLines w:val="0"/>
        <w:pageBreakBefore w:val="0"/>
        <w:numPr>
          <w:ilvl w:val="0"/>
          <w:numId w:val="3"/>
        </w:numPr>
        <w:kinsoku/>
        <w:wordWrap/>
        <w:overflowPunct/>
        <w:topLinePunct w:val="0"/>
        <w:autoSpaceDE/>
        <w:bidi w:val="0"/>
        <w:adjustRightInd/>
        <w:snapToGrid/>
        <w:spacing w:line="600" w:lineRule="exact"/>
        <w:ind w:firstLine="640"/>
        <w:jc w:val="left"/>
        <w:textAlignment w:val="auto"/>
        <w:rPr>
          <w:rFonts w:ascii="楷体" w:hAnsi="楷体" w:eastAsia="楷体" w:cs="楷体"/>
          <w:color w:val="auto"/>
          <w:sz w:val="32"/>
          <w:szCs w:val="32"/>
        </w:rPr>
      </w:pPr>
      <w:r>
        <w:rPr>
          <w:rFonts w:hint="eastAsia" w:ascii="楷体" w:hAnsi="楷体" w:eastAsia="楷体" w:cs="楷体"/>
          <w:color w:val="auto"/>
          <w:sz w:val="32"/>
          <w:szCs w:val="32"/>
        </w:rPr>
        <w:t>对企业、事业单位违规办理军工关键设备设施登记，或者其占有、使用的军工关键设备设施损毁、报废、灭失或者权属发生变更未及时向负责登记的部门、单位报告的处罚</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keepNext w:val="0"/>
        <w:keepLines w:val="0"/>
        <w:pageBreakBefore w:val="0"/>
        <w:numPr>
          <w:ilvl w:val="0"/>
          <w:numId w:val="0"/>
        </w:numPr>
        <w:kinsoku/>
        <w:wordWrap/>
        <w:overflowPunct/>
        <w:topLinePunct w:val="0"/>
        <w:autoSpaceDE/>
        <w:bidi w:val="0"/>
        <w:adjustRightInd/>
        <w:snapToGrid/>
        <w:spacing w:line="600" w:lineRule="exact"/>
        <w:ind w:firstLine="640" w:firstLineChars="200"/>
        <w:jc w:val="left"/>
        <w:textAlignment w:val="auto"/>
        <w:rPr>
          <w:rFonts w:ascii="仿宋" w:hAnsi="仿宋" w:eastAsia="仿宋" w:cs="仿宋"/>
          <w:color w:val="auto"/>
          <w:sz w:val="32"/>
          <w:szCs w:val="32"/>
        </w:rPr>
      </w:pPr>
      <w:r>
        <w:rPr>
          <w:rFonts w:hint="eastAsia" w:ascii="仿宋" w:hAnsi="仿宋" w:eastAsia="仿宋" w:cs="仿宋"/>
          <w:color w:val="auto"/>
          <w:sz w:val="32"/>
          <w:szCs w:val="32"/>
        </w:rPr>
        <w:t>【行政法规】《军工关键设备设施管理条例》（2011年6月国务院、中央军事委员会令第598号）第七条：“中央管理的企业负责办理所属单位军工关键设备设施的登记。国务院教育主管部门负责办理所属高等学校军工关键设备设施的登记。中国科学院负责办理所属科研机构军工关键设备设施的登记。省、自治区、直辖市人民政府负责国防科技工业管理的部门负责办理本行政区域内前款规定以外的企业、事业单位军工关键设备设施的登记。”第十九条：“企业、事业单位未依照本条例规定办理军工关键设备设施登记，或者其占有、使用的军工关键设备设施损毁、报废、灭失或者权属发生变更未及时向负责登记的部门、单位报告的，责令限期改正；逾期未改正的，处以1万元以上2万元以下罚款。”第二十三条：“本条例规定的行政处罚，由国务院国防科技工业主管部门决定。但是，对本条例第七条第二款规定的企业、事业单位有本条例第十九条规定的违法行为的行政处罚，由省、自治区、直辖市人民政府负责国防科技工业管理的部门决定。”</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仿宋" w:hAnsi="仿宋" w:eastAsia="仿宋" w:cs="仿宋"/>
          <w:color w:val="auto"/>
          <w:sz w:val="32"/>
          <w:szCs w:val="32"/>
        </w:rPr>
      </w:pPr>
      <w:r>
        <w:rPr>
          <w:rFonts w:hint="eastAsia" w:ascii="仿宋" w:hAnsi="仿宋" w:eastAsia="仿宋" w:cs="仿宋"/>
          <w:color w:val="auto"/>
          <w:sz w:val="32"/>
          <w:szCs w:val="32"/>
        </w:rPr>
        <w:t>【部委</w:t>
      </w:r>
      <w:r>
        <w:rPr>
          <w:rFonts w:hint="eastAsia" w:ascii="仿宋" w:hAnsi="仿宋" w:eastAsia="仿宋" w:cs="仿宋"/>
          <w:color w:val="auto"/>
          <w:sz w:val="32"/>
          <w:szCs w:val="32"/>
          <w:lang w:eastAsia="zh-CN"/>
        </w:rPr>
        <w:t>文件</w:t>
      </w:r>
      <w:r>
        <w:rPr>
          <w:rFonts w:hint="eastAsia" w:ascii="仿宋" w:hAnsi="仿宋" w:eastAsia="仿宋" w:cs="仿宋"/>
          <w:color w:val="auto"/>
          <w:sz w:val="32"/>
          <w:szCs w:val="32"/>
        </w:rPr>
        <w:t>】《军工关键设备设施登记管理办法》（科工财审〔2012〕760号）第四条：“中央管理的企业负责办理所属单位军工关键设备设施的登记。教育部负责办理所属高等学校军工关键设备设施的登记。中国科学院负责办理所属科研机构军工关键设备设施的登记。地方国防科技工业管理部门负责办理本行政区域内前款规定以外的企业、事业单位军工关键设备设施的登记。”第二十四条：“企业、事业单位未依照本办法规定办理军工关键设备设施登记，或者其占有、使用的军工关键设备设施损毁、报废、灭失或者权属发生变更未及时向负责登记的部门、单位报告的，责令限期改正；逾期未改正的，处以1万元以上2万元以下罚款。”第二十八条：“本办法规定的行政处罚，由国防科工局决定。但是，对第四条第二款规定的企业、事业单位有违反第二十四条规定的行政处罚，由地方国防科技工业管理部门决定。”</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pStyle w:val="5"/>
        <w:keepNext w:val="0"/>
        <w:keepLines w:val="0"/>
        <w:pageBreakBefore w:val="0"/>
        <w:widowControl/>
        <w:numPr>
          <w:ilvl w:val="0"/>
          <w:numId w:val="0"/>
        </w:numPr>
        <w:kinsoku/>
        <w:wordWrap/>
        <w:overflowPunct/>
        <w:topLinePunct w:val="0"/>
        <w:autoSpaceDE/>
        <w:bidi w:val="0"/>
        <w:adjustRightInd/>
        <w:snapToGrid/>
        <w:spacing w:line="600" w:lineRule="exact"/>
        <w:ind w:right="0" w:rightChars="0" w:firstLine="640" w:firstLineChars="200"/>
        <w:textAlignment w:val="auto"/>
        <w:rPr>
          <w:rFonts w:ascii="仿宋" w:hAnsi="仿宋" w:eastAsia="仿宋" w:cs="仿宋"/>
          <w:color w:val="auto"/>
          <w:kern w:val="2"/>
          <w:sz w:val="32"/>
          <w:szCs w:val="32"/>
        </w:rPr>
      </w:pPr>
      <w:r>
        <w:rPr>
          <w:rFonts w:hint="eastAsia" w:ascii="仿宋" w:hAnsi="仿宋" w:eastAsia="仿宋" w:cs="仿宋"/>
          <w:color w:val="auto"/>
          <w:kern w:val="2"/>
          <w:sz w:val="32"/>
          <w:szCs w:val="32"/>
          <w:lang w:val="en-US" w:eastAsia="zh-CN"/>
        </w:rPr>
        <w:t>1.</w:t>
      </w:r>
      <w:r>
        <w:rPr>
          <w:rFonts w:hint="eastAsia" w:ascii="仿宋" w:hAnsi="仿宋" w:eastAsia="仿宋" w:cs="仿宋"/>
          <w:color w:val="auto"/>
          <w:kern w:val="2"/>
          <w:sz w:val="32"/>
          <w:szCs w:val="32"/>
        </w:rPr>
        <w:t>一般违法行为的表现情形：企业、事业单位未按规定办理军工关键设备设施登记，或者其占有、使用的军工关键设备设施损毁、报废、灭失或者权属发生变更未及时向省国防科工办报告，责令限期改正</w:t>
      </w:r>
      <w:r>
        <w:rPr>
          <w:rFonts w:hint="eastAsia" w:ascii="仿宋" w:hAnsi="仿宋" w:eastAsia="仿宋" w:cs="仿宋"/>
          <w:color w:val="auto"/>
          <w:kern w:val="2"/>
          <w:sz w:val="32"/>
          <w:szCs w:val="32"/>
          <w:lang w:eastAsia="zh-CN"/>
        </w:rPr>
        <w:t>后于限期内改正的。</w:t>
      </w:r>
    </w:p>
    <w:p>
      <w:pPr>
        <w:pStyle w:val="5"/>
        <w:keepNext w:val="0"/>
        <w:keepLines w:val="0"/>
        <w:pageBreakBefore w:val="0"/>
        <w:widowControl/>
        <w:kinsoku/>
        <w:wordWrap/>
        <w:overflowPunct/>
        <w:topLinePunct w:val="0"/>
        <w:autoSpaceDE/>
        <w:bidi w:val="0"/>
        <w:adjustRightInd/>
        <w:snapToGrid/>
        <w:spacing w:line="600" w:lineRule="exact"/>
        <w:ind w:left="640"/>
        <w:textAlignment w:val="auto"/>
        <w:rPr>
          <w:rFonts w:ascii="仿宋" w:hAnsi="仿宋" w:eastAsia="仿宋" w:cs="仿宋"/>
          <w:color w:val="auto"/>
          <w:kern w:val="2"/>
          <w:sz w:val="32"/>
          <w:szCs w:val="32"/>
        </w:rPr>
      </w:pPr>
      <w:r>
        <w:rPr>
          <w:rFonts w:hint="eastAsia" w:ascii="仿宋" w:hAnsi="仿宋" w:eastAsia="仿宋" w:cs="仿宋"/>
          <w:color w:val="auto"/>
          <w:kern w:val="2"/>
          <w:sz w:val="32"/>
          <w:szCs w:val="32"/>
        </w:rPr>
        <w:t>处罚基准：</w:t>
      </w:r>
      <w:r>
        <w:rPr>
          <w:rFonts w:hint="eastAsia" w:ascii="仿宋" w:hAnsi="仿宋" w:eastAsia="仿宋" w:cs="仿宋"/>
          <w:color w:val="auto"/>
          <w:kern w:val="2"/>
          <w:sz w:val="32"/>
          <w:szCs w:val="32"/>
          <w:lang w:eastAsia="zh-CN"/>
        </w:rPr>
        <w:t>不</w:t>
      </w:r>
      <w:r>
        <w:rPr>
          <w:rFonts w:hint="eastAsia" w:ascii="仿宋" w:hAnsi="仿宋" w:eastAsia="仿宋" w:cs="仿宋"/>
          <w:color w:val="auto"/>
          <w:kern w:val="2"/>
          <w:sz w:val="32"/>
          <w:szCs w:val="32"/>
        </w:rPr>
        <w:t>予</w:t>
      </w:r>
      <w:r>
        <w:rPr>
          <w:rFonts w:hint="eastAsia" w:ascii="仿宋" w:hAnsi="仿宋" w:eastAsia="仿宋" w:cs="仿宋"/>
          <w:color w:val="auto"/>
          <w:kern w:val="2"/>
          <w:sz w:val="32"/>
          <w:szCs w:val="32"/>
          <w:lang w:eastAsia="zh-CN"/>
        </w:rPr>
        <w:t>行政</w:t>
      </w:r>
      <w:r>
        <w:rPr>
          <w:rFonts w:hint="eastAsia" w:ascii="仿宋" w:hAnsi="仿宋" w:eastAsia="仿宋" w:cs="仿宋"/>
          <w:color w:val="auto"/>
          <w:kern w:val="2"/>
          <w:sz w:val="32"/>
          <w:szCs w:val="32"/>
        </w:rPr>
        <w:t>处罚。</w:t>
      </w:r>
    </w:p>
    <w:p>
      <w:pPr>
        <w:pStyle w:val="5"/>
        <w:keepNext w:val="0"/>
        <w:keepLines w:val="0"/>
        <w:pageBreakBefore w:val="0"/>
        <w:widowControl/>
        <w:numPr>
          <w:ilvl w:val="0"/>
          <w:numId w:val="0"/>
        </w:numPr>
        <w:kinsoku/>
        <w:wordWrap/>
        <w:overflowPunct/>
        <w:topLinePunct w:val="0"/>
        <w:autoSpaceDE/>
        <w:bidi w:val="0"/>
        <w:adjustRightInd/>
        <w:snapToGrid/>
        <w:spacing w:line="600" w:lineRule="exact"/>
        <w:ind w:right="0" w:rightChars="0" w:firstLine="640" w:firstLineChars="200"/>
        <w:textAlignment w:val="auto"/>
        <w:rPr>
          <w:rFonts w:ascii="仿宋" w:hAnsi="仿宋" w:eastAsia="仿宋" w:cs="仿宋"/>
          <w:color w:val="auto"/>
          <w:kern w:val="2"/>
          <w:sz w:val="32"/>
          <w:szCs w:val="32"/>
        </w:rPr>
      </w:pPr>
      <w:r>
        <w:rPr>
          <w:rFonts w:hint="eastAsia" w:ascii="仿宋" w:hAnsi="仿宋" w:eastAsia="仿宋" w:cs="仿宋"/>
          <w:color w:val="auto"/>
          <w:kern w:val="2"/>
          <w:sz w:val="32"/>
          <w:szCs w:val="32"/>
          <w:lang w:val="en-US" w:eastAsia="zh-CN"/>
        </w:rPr>
        <w:t>2.</w:t>
      </w:r>
      <w:r>
        <w:rPr>
          <w:rFonts w:hint="eastAsia" w:ascii="仿宋" w:hAnsi="仿宋" w:eastAsia="仿宋" w:cs="仿宋"/>
          <w:color w:val="auto"/>
          <w:kern w:val="2"/>
          <w:sz w:val="32"/>
          <w:szCs w:val="32"/>
        </w:rPr>
        <w:t>较重违法行为的表现情形：企业、事业单位未按规定办理军工关键设备设施登记，或者其占有、使用的军工关键设备设施损毁、报废、灭失或者权属发生变更未及时向省国防科工办报告，责令限期改正</w:t>
      </w:r>
      <w:r>
        <w:rPr>
          <w:rFonts w:hint="eastAsia" w:ascii="仿宋" w:hAnsi="仿宋" w:eastAsia="仿宋" w:cs="仿宋"/>
          <w:color w:val="auto"/>
          <w:kern w:val="2"/>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color w:val="auto"/>
          <w:kern w:val="2"/>
          <w:sz w:val="32"/>
          <w:szCs w:val="32"/>
        </w:rPr>
        <w:t>未改正</w:t>
      </w:r>
      <w:r>
        <w:rPr>
          <w:rFonts w:hint="eastAsia" w:ascii="仿宋" w:hAnsi="仿宋" w:eastAsia="仿宋" w:cs="仿宋"/>
          <w:color w:val="auto"/>
          <w:kern w:val="2"/>
          <w:sz w:val="32"/>
          <w:szCs w:val="32"/>
          <w:lang w:eastAsia="zh-CN"/>
        </w:rPr>
        <w:t>，但</w:t>
      </w:r>
      <w:r>
        <w:rPr>
          <w:rFonts w:hint="eastAsia" w:ascii="仿宋" w:hAnsi="仿宋" w:eastAsia="仿宋" w:cs="仿宋"/>
          <w:color w:val="auto"/>
          <w:kern w:val="2"/>
          <w:sz w:val="32"/>
          <w:szCs w:val="32"/>
        </w:rPr>
        <w:t>尚没有形成不良后果的。</w:t>
      </w:r>
    </w:p>
    <w:p>
      <w:pPr>
        <w:pStyle w:val="5"/>
        <w:keepNext w:val="0"/>
        <w:keepLines w:val="0"/>
        <w:pageBreakBefore w:val="0"/>
        <w:widowControl/>
        <w:kinsoku/>
        <w:wordWrap/>
        <w:overflowPunct/>
        <w:topLinePunct w:val="0"/>
        <w:autoSpaceDE/>
        <w:bidi w:val="0"/>
        <w:adjustRightInd/>
        <w:snapToGrid/>
        <w:spacing w:line="600" w:lineRule="exact"/>
        <w:ind w:left="640"/>
        <w:textAlignment w:val="auto"/>
        <w:rPr>
          <w:rFonts w:ascii="仿宋" w:hAnsi="仿宋" w:eastAsia="仿宋" w:cs="仿宋"/>
          <w:color w:val="auto"/>
          <w:kern w:val="2"/>
          <w:sz w:val="32"/>
          <w:szCs w:val="32"/>
        </w:rPr>
      </w:pPr>
      <w:r>
        <w:rPr>
          <w:rFonts w:hint="eastAsia" w:ascii="仿宋" w:hAnsi="仿宋" w:eastAsia="仿宋" w:cs="仿宋"/>
          <w:color w:val="auto"/>
          <w:kern w:val="2"/>
          <w:sz w:val="32"/>
          <w:szCs w:val="32"/>
        </w:rPr>
        <w:t>处罚基准：处</w:t>
      </w:r>
      <w:r>
        <w:rPr>
          <w:rFonts w:hint="eastAsia" w:ascii="仿宋" w:hAnsi="仿宋" w:eastAsia="仿宋" w:cs="仿宋"/>
          <w:color w:val="auto"/>
          <w:kern w:val="2"/>
          <w:sz w:val="32"/>
          <w:szCs w:val="32"/>
          <w:lang w:val="en-US" w:eastAsia="zh-CN"/>
        </w:rPr>
        <w:t>1</w:t>
      </w:r>
      <w:r>
        <w:rPr>
          <w:rFonts w:hint="eastAsia" w:ascii="仿宋" w:hAnsi="仿宋" w:eastAsia="仿宋" w:cs="仿宋"/>
          <w:color w:val="auto"/>
          <w:kern w:val="2"/>
          <w:sz w:val="32"/>
          <w:szCs w:val="32"/>
        </w:rPr>
        <w:t>万元罚款。</w:t>
      </w:r>
    </w:p>
    <w:p>
      <w:pPr>
        <w:pStyle w:val="5"/>
        <w:keepNext w:val="0"/>
        <w:keepLines w:val="0"/>
        <w:pageBreakBefore w:val="0"/>
        <w:widowControl/>
        <w:numPr>
          <w:ilvl w:val="0"/>
          <w:numId w:val="0"/>
        </w:numPr>
        <w:kinsoku/>
        <w:wordWrap/>
        <w:overflowPunct/>
        <w:topLinePunct w:val="0"/>
        <w:autoSpaceDE/>
        <w:bidi w:val="0"/>
        <w:adjustRightInd/>
        <w:snapToGrid/>
        <w:spacing w:line="600" w:lineRule="exact"/>
        <w:ind w:right="0" w:rightChars="0" w:firstLine="640" w:firstLineChars="200"/>
        <w:textAlignment w:val="auto"/>
        <w:rPr>
          <w:rFonts w:ascii="仿宋" w:hAnsi="仿宋" w:eastAsia="仿宋" w:cs="仿宋"/>
          <w:color w:val="auto"/>
          <w:kern w:val="2"/>
          <w:sz w:val="32"/>
          <w:szCs w:val="32"/>
        </w:rPr>
      </w:pPr>
      <w:r>
        <w:rPr>
          <w:rFonts w:hint="eastAsia" w:ascii="仿宋" w:hAnsi="仿宋" w:eastAsia="仿宋" w:cs="仿宋"/>
          <w:color w:val="auto"/>
          <w:kern w:val="2"/>
          <w:sz w:val="32"/>
          <w:szCs w:val="32"/>
          <w:lang w:val="en-US" w:eastAsia="zh-CN"/>
        </w:rPr>
        <w:t>3.</w:t>
      </w:r>
      <w:r>
        <w:rPr>
          <w:rFonts w:hint="eastAsia" w:ascii="仿宋" w:hAnsi="仿宋" w:eastAsia="仿宋" w:cs="仿宋"/>
          <w:color w:val="auto"/>
          <w:kern w:val="2"/>
          <w:sz w:val="32"/>
          <w:szCs w:val="32"/>
        </w:rPr>
        <w:t>严重违法行为的表现情形：企业、事业单位未按规定办理军工关键设备设施登记，或者其占有、使用的军工关键设备设施损毁、报废、灭失或者权属发生变更未及时向省国防科工办报告，责令限期改正</w:t>
      </w:r>
      <w:r>
        <w:rPr>
          <w:rFonts w:hint="eastAsia" w:ascii="仿宋" w:hAnsi="仿宋" w:eastAsia="仿宋" w:cs="仿宋"/>
          <w:color w:val="auto"/>
          <w:kern w:val="2"/>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color w:val="auto"/>
          <w:kern w:val="2"/>
          <w:sz w:val="32"/>
          <w:szCs w:val="32"/>
        </w:rPr>
        <w:t>未改正，且造成一定后果的。</w:t>
      </w:r>
    </w:p>
    <w:p>
      <w:pPr>
        <w:pStyle w:val="5"/>
        <w:keepNext w:val="0"/>
        <w:keepLines w:val="0"/>
        <w:pageBreakBefore w:val="0"/>
        <w:widowControl/>
        <w:kinsoku/>
        <w:wordWrap/>
        <w:overflowPunct/>
        <w:topLinePunct w:val="0"/>
        <w:autoSpaceDE/>
        <w:bidi w:val="0"/>
        <w:adjustRightInd/>
        <w:snapToGrid/>
        <w:spacing w:line="600" w:lineRule="exact"/>
        <w:ind w:left="64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处罚基准：处</w:t>
      </w:r>
      <w:r>
        <w:rPr>
          <w:rFonts w:hint="eastAsia" w:ascii="仿宋" w:hAnsi="仿宋" w:eastAsia="仿宋" w:cs="仿宋"/>
          <w:color w:val="auto"/>
          <w:kern w:val="2"/>
          <w:sz w:val="32"/>
          <w:szCs w:val="32"/>
          <w:lang w:val="en-US" w:eastAsia="zh-CN"/>
        </w:rPr>
        <w:t>1</w:t>
      </w:r>
      <w:r>
        <w:rPr>
          <w:rFonts w:hint="eastAsia" w:ascii="仿宋" w:hAnsi="仿宋" w:eastAsia="仿宋" w:cs="仿宋"/>
          <w:color w:val="auto"/>
          <w:kern w:val="2"/>
          <w:sz w:val="32"/>
          <w:szCs w:val="32"/>
        </w:rPr>
        <w:t>万元以上</w:t>
      </w:r>
      <w:r>
        <w:rPr>
          <w:rFonts w:hint="eastAsia" w:ascii="仿宋" w:hAnsi="仿宋" w:eastAsia="仿宋" w:cs="仿宋"/>
          <w:color w:val="auto"/>
          <w:kern w:val="2"/>
          <w:sz w:val="32"/>
          <w:szCs w:val="32"/>
          <w:lang w:val="en-US" w:eastAsia="zh-CN"/>
        </w:rPr>
        <w:t>2</w:t>
      </w:r>
      <w:r>
        <w:rPr>
          <w:rFonts w:hint="eastAsia" w:ascii="仿宋" w:hAnsi="仿宋" w:eastAsia="仿宋" w:cs="仿宋"/>
          <w:color w:val="auto"/>
          <w:kern w:val="2"/>
          <w:sz w:val="32"/>
          <w:szCs w:val="32"/>
        </w:rPr>
        <w:t>万元以下罚款。</w:t>
      </w:r>
    </w:p>
    <w:p>
      <w:pPr>
        <w:pStyle w:val="5"/>
        <w:keepNext w:val="0"/>
        <w:keepLines w:val="0"/>
        <w:pageBreakBefore w:val="0"/>
        <w:widowControl/>
        <w:kinsoku/>
        <w:wordWrap/>
        <w:overflowPunct/>
        <w:topLinePunct w:val="0"/>
        <w:autoSpaceDE/>
        <w:bidi w:val="0"/>
        <w:adjustRightInd/>
        <w:snapToGrid/>
        <w:spacing w:line="600" w:lineRule="exact"/>
        <w:ind w:left="640"/>
        <w:textAlignment w:val="auto"/>
        <w:rPr>
          <w:rFonts w:hint="eastAsia" w:ascii="仿宋" w:hAnsi="仿宋" w:eastAsia="仿宋" w:cs="仿宋"/>
          <w:color w:val="auto"/>
          <w:kern w:val="2"/>
          <w:sz w:val="32"/>
          <w:szCs w:val="32"/>
        </w:rPr>
      </w:pPr>
    </w:p>
    <w:p>
      <w:pPr>
        <w:pStyle w:val="5"/>
        <w:keepNext w:val="0"/>
        <w:keepLines w:val="0"/>
        <w:pageBreakBefore w:val="0"/>
        <w:widowControl/>
        <w:kinsoku/>
        <w:wordWrap/>
        <w:overflowPunct/>
        <w:topLinePunct w:val="0"/>
        <w:autoSpaceDE/>
        <w:bidi w:val="0"/>
        <w:adjustRightInd/>
        <w:snapToGrid/>
        <w:spacing w:line="600" w:lineRule="exact"/>
        <w:ind w:left="640"/>
        <w:textAlignment w:val="auto"/>
        <w:rPr>
          <w:rFonts w:hint="eastAsia" w:ascii="仿宋" w:hAnsi="仿宋" w:eastAsia="仿宋" w:cs="仿宋"/>
          <w:color w:val="auto"/>
          <w:kern w:val="2"/>
          <w:sz w:val="32"/>
          <w:szCs w:val="32"/>
        </w:rPr>
      </w:pPr>
    </w:p>
    <w:p>
      <w:pPr>
        <w:pStyle w:val="5"/>
        <w:keepNext w:val="0"/>
        <w:keepLines w:val="0"/>
        <w:pageBreakBefore w:val="0"/>
        <w:widowControl/>
        <w:kinsoku/>
        <w:wordWrap/>
        <w:overflowPunct/>
        <w:topLinePunct w:val="0"/>
        <w:autoSpaceDE/>
        <w:bidi w:val="0"/>
        <w:adjustRightInd/>
        <w:snapToGrid/>
        <w:spacing w:line="600" w:lineRule="exact"/>
        <w:ind w:left="640"/>
        <w:textAlignment w:val="auto"/>
        <w:rPr>
          <w:rFonts w:hint="eastAsia" w:ascii="仿宋" w:hAnsi="仿宋" w:eastAsia="仿宋" w:cs="仿宋"/>
          <w:color w:val="auto"/>
          <w:kern w:val="2"/>
          <w:sz w:val="32"/>
          <w:szCs w:val="32"/>
        </w:rPr>
      </w:pPr>
    </w:p>
    <w:p>
      <w:pPr>
        <w:pStyle w:val="5"/>
        <w:keepNext w:val="0"/>
        <w:keepLines w:val="0"/>
        <w:pageBreakBefore w:val="0"/>
        <w:widowControl/>
        <w:kinsoku/>
        <w:wordWrap/>
        <w:overflowPunct/>
        <w:topLinePunct w:val="0"/>
        <w:autoSpaceDE/>
        <w:bidi w:val="0"/>
        <w:adjustRightInd/>
        <w:snapToGrid/>
        <w:spacing w:line="600" w:lineRule="exact"/>
        <w:ind w:left="640"/>
        <w:textAlignment w:val="auto"/>
        <w:rPr>
          <w:rFonts w:hint="eastAsia" w:ascii="仿宋" w:hAnsi="仿宋" w:eastAsia="仿宋" w:cs="仿宋"/>
          <w:color w:val="auto"/>
          <w:kern w:val="2"/>
          <w:sz w:val="32"/>
          <w:szCs w:val="32"/>
        </w:rPr>
      </w:pPr>
    </w:p>
    <w:p>
      <w:pPr>
        <w:pStyle w:val="5"/>
        <w:keepNext w:val="0"/>
        <w:keepLines w:val="0"/>
        <w:pageBreakBefore w:val="0"/>
        <w:widowControl/>
        <w:kinsoku/>
        <w:wordWrap/>
        <w:overflowPunct/>
        <w:topLinePunct w:val="0"/>
        <w:autoSpaceDE/>
        <w:bidi w:val="0"/>
        <w:adjustRightInd/>
        <w:snapToGrid/>
        <w:spacing w:line="600" w:lineRule="exact"/>
        <w:ind w:left="640"/>
        <w:textAlignment w:val="auto"/>
        <w:rPr>
          <w:rFonts w:hint="eastAsia" w:ascii="仿宋" w:hAnsi="仿宋" w:eastAsia="仿宋" w:cs="仿宋"/>
          <w:color w:val="auto"/>
          <w:kern w:val="2"/>
          <w:sz w:val="32"/>
          <w:szCs w:val="32"/>
        </w:rPr>
      </w:pPr>
    </w:p>
    <w:p>
      <w:pPr>
        <w:pStyle w:val="5"/>
        <w:keepNext w:val="0"/>
        <w:keepLines w:val="0"/>
        <w:pageBreakBefore w:val="0"/>
        <w:widowControl/>
        <w:kinsoku/>
        <w:wordWrap/>
        <w:overflowPunct/>
        <w:topLinePunct w:val="0"/>
        <w:autoSpaceDE/>
        <w:bidi w:val="0"/>
        <w:adjustRightInd/>
        <w:snapToGrid/>
        <w:spacing w:line="600" w:lineRule="exact"/>
        <w:ind w:left="640"/>
        <w:textAlignment w:val="auto"/>
        <w:rPr>
          <w:rFonts w:hint="eastAsia" w:ascii="仿宋" w:hAnsi="仿宋" w:eastAsia="仿宋" w:cs="仿宋"/>
          <w:color w:val="auto"/>
          <w:kern w:val="2"/>
          <w:sz w:val="32"/>
          <w:szCs w:val="32"/>
        </w:rPr>
      </w:pPr>
    </w:p>
    <w:p>
      <w:pPr>
        <w:pStyle w:val="5"/>
        <w:keepNext w:val="0"/>
        <w:keepLines w:val="0"/>
        <w:pageBreakBefore w:val="0"/>
        <w:widowControl/>
        <w:kinsoku/>
        <w:wordWrap/>
        <w:overflowPunct/>
        <w:topLinePunct w:val="0"/>
        <w:autoSpaceDE/>
        <w:bidi w:val="0"/>
        <w:adjustRightInd/>
        <w:snapToGrid/>
        <w:spacing w:line="600" w:lineRule="exact"/>
        <w:ind w:left="640"/>
        <w:textAlignment w:val="auto"/>
        <w:rPr>
          <w:rFonts w:hint="eastAsia" w:ascii="仿宋" w:hAnsi="仿宋" w:eastAsia="仿宋" w:cs="仿宋"/>
          <w:color w:val="auto"/>
          <w:kern w:val="2"/>
          <w:sz w:val="32"/>
          <w:szCs w:val="32"/>
        </w:rPr>
      </w:pPr>
    </w:p>
    <w:p>
      <w:pPr>
        <w:pStyle w:val="5"/>
        <w:keepNext w:val="0"/>
        <w:keepLines w:val="0"/>
        <w:pageBreakBefore w:val="0"/>
        <w:widowControl/>
        <w:kinsoku/>
        <w:wordWrap/>
        <w:overflowPunct/>
        <w:topLinePunct w:val="0"/>
        <w:autoSpaceDE/>
        <w:bidi w:val="0"/>
        <w:adjustRightInd/>
        <w:snapToGrid/>
        <w:spacing w:line="600" w:lineRule="exact"/>
        <w:ind w:left="640"/>
        <w:textAlignment w:val="auto"/>
        <w:rPr>
          <w:rFonts w:hint="eastAsia" w:ascii="仿宋" w:hAnsi="仿宋" w:eastAsia="仿宋" w:cs="仿宋"/>
          <w:color w:val="auto"/>
          <w:kern w:val="2"/>
          <w:sz w:val="32"/>
          <w:szCs w:val="32"/>
        </w:rPr>
      </w:pPr>
    </w:p>
    <w:p>
      <w:pPr>
        <w:pStyle w:val="5"/>
        <w:keepNext w:val="0"/>
        <w:keepLines w:val="0"/>
        <w:pageBreakBefore w:val="0"/>
        <w:widowControl/>
        <w:kinsoku/>
        <w:wordWrap/>
        <w:overflowPunct/>
        <w:topLinePunct w:val="0"/>
        <w:autoSpaceDE/>
        <w:bidi w:val="0"/>
        <w:adjustRightInd/>
        <w:snapToGrid/>
        <w:spacing w:line="600" w:lineRule="exact"/>
        <w:ind w:left="640"/>
        <w:textAlignment w:val="auto"/>
        <w:rPr>
          <w:rFonts w:hint="eastAsia" w:ascii="仿宋" w:hAnsi="仿宋" w:eastAsia="仿宋" w:cs="仿宋"/>
          <w:color w:val="auto"/>
          <w:kern w:val="2"/>
          <w:sz w:val="32"/>
          <w:szCs w:val="32"/>
        </w:rPr>
      </w:pPr>
    </w:p>
    <w:p>
      <w:pPr>
        <w:pStyle w:val="5"/>
        <w:keepNext w:val="0"/>
        <w:keepLines w:val="0"/>
        <w:pageBreakBefore w:val="0"/>
        <w:widowControl/>
        <w:kinsoku/>
        <w:wordWrap/>
        <w:overflowPunct/>
        <w:topLinePunct w:val="0"/>
        <w:autoSpaceDE/>
        <w:bidi w:val="0"/>
        <w:adjustRightInd/>
        <w:snapToGrid/>
        <w:spacing w:line="600" w:lineRule="exact"/>
        <w:ind w:left="640"/>
        <w:textAlignment w:val="auto"/>
        <w:rPr>
          <w:rFonts w:hint="eastAsia" w:ascii="仿宋" w:hAnsi="仿宋" w:eastAsia="仿宋" w:cs="仿宋"/>
          <w:color w:val="auto"/>
          <w:kern w:val="2"/>
          <w:sz w:val="32"/>
          <w:szCs w:val="32"/>
        </w:rPr>
      </w:pPr>
    </w:p>
    <w:p>
      <w:pPr>
        <w:pStyle w:val="5"/>
        <w:keepNext w:val="0"/>
        <w:keepLines w:val="0"/>
        <w:pageBreakBefore w:val="0"/>
        <w:widowControl/>
        <w:kinsoku/>
        <w:wordWrap/>
        <w:overflowPunct/>
        <w:topLinePunct w:val="0"/>
        <w:autoSpaceDE/>
        <w:bidi w:val="0"/>
        <w:adjustRightInd/>
        <w:snapToGrid/>
        <w:spacing w:line="600" w:lineRule="exact"/>
        <w:ind w:left="640"/>
        <w:textAlignment w:val="auto"/>
        <w:rPr>
          <w:rFonts w:hint="eastAsia" w:ascii="仿宋" w:hAnsi="仿宋" w:eastAsia="仿宋" w:cs="仿宋"/>
          <w:color w:val="auto"/>
          <w:kern w:val="2"/>
          <w:sz w:val="32"/>
          <w:szCs w:val="32"/>
        </w:rPr>
      </w:pPr>
    </w:p>
    <w:p>
      <w:pPr>
        <w:pStyle w:val="5"/>
        <w:keepNext w:val="0"/>
        <w:keepLines w:val="0"/>
        <w:pageBreakBefore w:val="0"/>
        <w:widowControl/>
        <w:kinsoku/>
        <w:wordWrap/>
        <w:overflowPunct/>
        <w:topLinePunct w:val="0"/>
        <w:autoSpaceDE/>
        <w:bidi w:val="0"/>
        <w:adjustRightInd/>
        <w:snapToGrid/>
        <w:spacing w:line="600" w:lineRule="exact"/>
        <w:ind w:left="640"/>
        <w:textAlignment w:val="auto"/>
        <w:rPr>
          <w:rFonts w:hint="eastAsia" w:ascii="仿宋" w:hAnsi="仿宋" w:eastAsia="仿宋" w:cs="仿宋"/>
          <w:color w:val="auto"/>
          <w:kern w:val="2"/>
          <w:sz w:val="32"/>
          <w:szCs w:val="32"/>
        </w:rPr>
      </w:pPr>
    </w:p>
    <w:p>
      <w:pPr>
        <w:pStyle w:val="5"/>
        <w:keepNext w:val="0"/>
        <w:keepLines w:val="0"/>
        <w:pageBreakBefore w:val="0"/>
        <w:widowControl/>
        <w:kinsoku/>
        <w:wordWrap/>
        <w:overflowPunct/>
        <w:topLinePunct w:val="0"/>
        <w:autoSpaceDE/>
        <w:bidi w:val="0"/>
        <w:adjustRightInd/>
        <w:snapToGrid/>
        <w:spacing w:line="600" w:lineRule="exact"/>
        <w:ind w:left="640"/>
        <w:textAlignment w:val="auto"/>
        <w:rPr>
          <w:rFonts w:hint="eastAsia" w:ascii="仿宋" w:hAnsi="仿宋" w:eastAsia="仿宋" w:cs="仿宋"/>
          <w:color w:val="auto"/>
          <w:kern w:val="2"/>
          <w:sz w:val="32"/>
          <w:szCs w:val="32"/>
        </w:rPr>
      </w:pPr>
    </w:p>
    <w:p>
      <w:pPr>
        <w:pStyle w:val="5"/>
        <w:keepNext w:val="0"/>
        <w:keepLines w:val="0"/>
        <w:pageBreakBefore w:val="0"/>
        <w:widowControl/>
        <w:kinsoku/>
        <w:wordWrap/>
        <w:overflowPunct/>
        <w:topLinePunct w:val="0"/>
        <w:autoSpaceDE/>
        <w:bidi w:val="0"/>
        <w:adjustRightInd/>
        <w:snapToGrid/>
        <w:spacing w:line="600" w:lineRule="exact"/>
        <w:ind w:left="640"/>
        <w:textAlignment w:val="auto"/>
        <w:rPr>
          <w:rFonts w:hint="eastAsia" w:ascii="仿宋" w:hAnsi="仿宋" w:eastAsia="仿宋" w:cs="仿宋"/>
          <w:color w:val="auto"/>
          <w:kern w:val="2"/>
          <w:sz w:val="32"/>
          <w:szCs w:val="32"/>
        </w:rPr>
      </w:pPr>
    </w:p>
    <w:p>
      <w:pPr>
        <w:keepNext w:val="0"/>
        <w:keepLines w:val="0"/>
        <w:pageBreakBefore w:val="0"/>
        <w:numPr>
          <w:ilvl w:val="-1"/>
          <w:numId w:val="0"/>
        </w:numPr>
        <w:kinsoku/>
        <w:wordWrap/>
        <w:overflowPunct/>
        <w:topLinePunct w:val="0"/>
        <w:autoSpaceDE/>
        <w:bidi w:val="0"/>
        <w:adjustRightInd/>
        <w:snapToGrid/>
        <w:spacing w:line="600" w:lineRule="exact"/>
        <w:ind w:left="840" w:leftChars="40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第六章</w:t>
      </w:r>
      <w:r>
        <w:rPr>
          <w:rFonts w:hint="eastAsia" w:ascii="仿宋" w:hAnsi="仿宋" w:eastAsia="仿宋" w:cs="仿宋"/>
          <w:color w:val="auto"/>
          <w:kern w:val="2"/>
          <w:sz w:val="32"/>
          <w:szCs w:val="32"/>
          <w:lang w:val="en-US" w:eastAsia="zh-CN"/>
        </w:rPr>
        <w:t xml:space="preserve"> </w:t>
      </w:r>
      <w:r>
        <w:rPr>
          <w:rFonts w:hint="eastAsia" w:ascii="黑体" w:hAnsi="黑体" w:eastAsia="黑体" w:cs="黑体"/>
          <w:b w:val="0"/>
          <w:bCs w:val="0"/>
          <w:color w:val="auto"/>
          <w:sz w:val="32"/>
          <w:szCs w:val="32"/>
          <w:lang w:val="en-US" w:eastAsia="zh-CN"/>
        </w:rPr>
        <w:t>民爆器材领域行政处罚裁量基准</w:t>
      </w:r>
    </w:p>
    <w:p>
      <w:pPr>
        <w:keepNext w:val="0"/>
        <w:keepLines w:val="0"/>
        <w:pageBreakBefore w:val="0"/>
        <w:numPr>
          <w:ilvl w:val="0"/>
          <w:numId w:val="0"/>
        </w:numPr>
        <w:kinsoku/>
        <w:wordWrap/>
        <w:overflowPunct/>
        <w:topLinePunct w:val="0"/>
        <w:autoSpaceDE/>
        <w:bidi w:val="0"/>
        <w:adjustRightInd/>
        <w:snapToGrid/>
        <w:spacing w:line="600" w:lineRule="exact"/>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numPr>
          <w:ilvl w:val="-1"/>
          <w:numId w:val="0"/>
        </w:numPr>
        <w:kinsoku/>
        <w:wordWrap/>
        <w:overflowPunct/>
        <w:topLinePunct w:val="0"/>
        <w:autoSpaceDE/>
        <w:bidi w:val="0"/>
        <w:adjustRightInd/>
        <w:snapToGrid/>
        <w:spacing w:line="600" w:lineRule="exact"/>
        <w:ind w:left="-10"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一、未经许可生产、销售民用爆炸物品的处罚的裁量基准</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行政法规】《民用爆炸物品安全管理条例》（2006年5月国务院令第466号，2014年7月修正）第四十四条：“违反本条例规定，未经许可生产、销售民用爆炸物品的，由民用爆炸物品行业主管部门责令停止非法生产、销售活动，处10万元以上50万元以下的罚款，并没收非法生产、销售的民用爆炸物品及其违法所得。”</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【部委规章】《民用爆炸物品安全生产许可实施办法》（</w:t>
      </w:r>
      <w:r>
        <w:rPr>
          <w:rFonts w:hint="eastAsia" w:ascii="仿宋" w:hAnsi="仿宋" w:eastAsia="仿宋" w:cs="仿宋"/>
          <w:color w:val="auto"/>
          <w:sz w:val="32"/>
          <w:szCs w:val="32"/>
        </w:rPr>
        <w:t>2015年5月工业和信息化部令第30号</w:t>
      </w:r>
      <w:r>
        <w:rPr>
          <w:rFonts w:hint="eastAsia" w:ascii="仿宋" w:hAnsi="仿宋" w:eastAsia="仿宋" w:cs="仿宋"/>
          <w:b w:val="0"/>
          <w:bCs w:val="0"/>
          <w:color w:val="auto"/>
          <w:sz w:val="32"/>
          <w:szCs w:val="32"/>
          <w:lang w:val="en-US" w:eastAsia="zh-CN"/>
        </w:rPr>
        <w:t>）第二十条：“企业未获得《民用爆炸物品安全生产许可证》擅自组织民用爆炸物品生产的，由省级民爆行业主管部门责令停止生产，处10万元以上50万元以下的罚款，没收非法生产的民用爆炸物品及其违法所得;构成犯罪的，依法追究刑事责任。”</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部委规章】《民用爆炸物品销售许可实施办法》（于2006年8月31日以中华人民共和国国防科学技术工业委员会令第18号公布，根据2015年4月29日中华人民共和国工业和信息化部令第29号《工业和信息化部关于修改部分规章的决定》修订。）第三十二条：“企业未经许可从事民用爆炸物品销售活动的，由省级国防科技工业主管部门责令停止非法销售活动，处10万元以上50万元以下的罚款，没收非法销售的民用爆炸物品及其违法所得。”</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【部委规章】</w:t>
      </w:r>
      <w:r>
        <w:rPr>
          <w:rFonts w:hint="default" w:ascii="仿宋" w:hAnsi="仿宋" w:eastAsia="仿宋" w:cs="仿宋"/>
          <w:b w:val="0"/>
          <w:bCs w:val="0"/>
          <w:color w:val="auto"/>
          <w:sz w:val="32"/>
          <w:szCs w:val="32"/>
          <w:lang w:val="en-US" w:eastAsia="zh-CN"/>
        </w:rPr>
        <w:t>《民用爆炸物品生产许可实施办法》</w:t>
      </w:r>
      <w:r>
        <w:rPr>
          <w:rFonts w:hint="eastAsia" w:ascii="仿宋" w:hAnsi="仿宋" w:eastAsia="仿宋" w:cs="仿宋"/>
          <w:b w:val="0"/>
          <w:bCs w:val="0"/>
          <w:color w:val="auto"/>
          <w:sz w:val="32"/>
          <w:szCs w:val="32"/>
          <w:lang w:val="en-US" w:eastAsia="zh-CN"/>
        </w:rPr>
        <w:t>（</w:t>
      </w:r>
      <w:r>
        <w:rPr>
          <w:rFonts w:hint="default" w:ascii="仿宋" w:hAnsi="仿宋" w:eastAsia="仿宋" w:cs="仿宋"/>
          <w:color w:val="auto"/>
          <w:sz w:val="32"/>
          <w:szCs w:val="32"/>
        </w:rPr>
        <w:t>2018年11月工业和信息化部令第49号</w:t>
      </w:r>
      <w:r>
        <w:rPr>
          <w:rFonts w:hint="eastAsia" w:ascii="仿宋" w:hAnsi="仿宋" w:eastAsia="仿宋" w:cs="仿宋"/>
          <w:b w:val="0"/>
          <w:bCs w:val="0"/>
          <w:color w:val="auto"/>
          <w:sz w:val="32"/>
          <w:szCs w:val="32"/>
          <w:lang w:val="en-US" w:eastAsia="zh-CN"/>
        </w:rPr>
        <w:t>）第二十五条：“未经许可从事民用爆炸物品生产的，由省级民爆行业主管部门责令停止非法生产活动，处10万元以上50万元以下的罚款，并没收非法生产的民用爆炸物品及其违法所得。”</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1.一般违法行为的表现情形：</w:t>
      </w:r>
      <w:r>
        <w:rPr>
          <w:rFonts w:hint="eastAsia" w:ascii="仿宋" w:hAnsi="仿宋" w:eastAsia="仿宋" w:cs="仿宋"/>
          <w:b w:val="0"/>
          <w:bCs w:val="0"/>
          <w:color w:val="auto"/>
          <w:sz w:val="32"/>
          <w:szCs w:val="32"/>
          <w:lang w:val="en-US" w:eastAsia="zh-CN"/>
        </w:rPr>
        <w:t>未经许可生产、销售民用爆炸物品，首次被发现，经责令停止非法生产、销售活动后在限期内停止违法行为的。</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处10万元以上20万元以下的罚款，并没收非法生产、销售的民用爆炸物品及其违法所得。</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2.较</w:t>
      </w:r>
      <w:r>
        <w:rPr>
          <w:rFonts w:hint="eastAsia" w:ascii="仿宋" w:hAnsi="仿宋" w:eastAsia="仿宋" w:cs="仿宋"/>
          <w:color w:val="auto"/>
          <w:kern w:val="2"/>
          <w:sz w:val="32"/>
          <w:szCs w:val="32"/>
          <w:shd w:val="clear" w:fill="auto"/>
          <w:lang w:eastAsia="zh-CN" w:bidi="ar-SA"/>
        </w:rPr>
        <w:t>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未经许可生产、销售民用爆炸物品，非首次被发现，但是责令停止非法生产、销售活动后在限期内停止违法行为的。</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处20万元以上30万元以下的罚款，并没收非法生产、销售的民用爆炸物品及其违法所得。</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3.</w:t>
      </w:r>
      <w:r>
        <w:rPr>
          <w:rFonts w:hint="eastAsia" w:ascii="仿宋" w:hAnsi="仿宋" w:eastAsia="仿宋" w:cs="仿宋"/>
          <w:color w:val="auto"/>
          <w:kern w:val="2"/>
          <w:sz w:val="32"/>
          <w:szCs w:val="32"/>
          <w:shd w:val="clear" w:fill="auto"/>
          <w:lang w:eastAsia="zh-CN" w:bidi="ar-SA"/>
        </w:rPr>
        <w:t>严重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未经许可生产、销售民用爆炸物品，首次被发现，经责令停止非法生产、销售活动不予停止的。</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color w:val="auto"/>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处30万元以上40万元以下的罚款，并没收非法生产、销售的民用爆炸物品及其违法所得。</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4.特别</w:t>
      </w:r>
      <w:r>
        <w:rPr>
          <w:rFonts w:hint="eastAsia" w:ascii="仿宋" w:hAnsi="仿宋" w:eastAsia="仿宋" w:cs="仿宋"/>
          <w:color w:val="auto"/>
          <w:kern w:val="2"/>
          <w:sz w:val="32"/>
          <w:szCs w:val="32"/>
          <w:shd w:val="clear" w:fill="auto"/>
          <w:lang w:eastAsia="zh-CN" w:bidi="ar-SA"/>
        </w:rPr>
        <w:t>严重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未经许可生产、销售民用爆炸物品，非首次被发现，且经责令停止非法生产、销售活动不予停止的。</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处40万元以上50万元以下的罚款，并没收非法生产、销售的民用爆炸物品及其违法所得。</w:t>
      </w:r>
    </w:p>
    <w:p>
      <w:pPr>
        <w:keepNext w:val="0"/>
        <w:keepLines w:val="0"/>
        <w:pageBreakBefore w:val="0"/>
        <w:numPr>
          <w:ilvl w:val="-1"/>
          <w:numId w:val="0"/>
        </w:numPr>
        <w:kinsoku/>
        <w:wordWrap/>
        <w:overflowPunct/>
        <w:topLinePunct w:val="0"/>
        <w:autoSpaceDE/>
        <w:bidi w:val="0"/>
        <w:adjustRightInd/>
        <w:snapToGrid/>
        <w:spacing w:line="600" w:lineRule="exact"/>
        <w:ind w:left="-10"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二、</w:t>
      </w:r>
      <w:r>
        <w:rPr>
          <w:rFonts w:hint="eastAsia" w:ascii="楷体" w:hAnsi="楷体" w:eastAsia="楷体" w:cs="楷体"/>
          <w:color w:val="auto"/>
          <w:sz w:val="32"/>
          <w:szCs w:val="32"/>
        </w:rPr>
        <w:t>生产、销售民用爆炸物品的企业</w:t>
      </w:r>
      <w:r>
        <w:rPr>
          <w:rFonts w:hint="eastAsia" w:ascii="楷体" w:hAnsi="楷体" w:eastAsia="楷体" w:cs="楷体"/>
          <w:b w:val="0"/>
          <w:bCs w:val="0"/>
          <w:color w:val="auto"/>
          <w:sz w:val="32"/>
          <w:szCs w:val="32"/>
          <w:lang w:val="en-US" w:eastAsia="zh-CN"/>
        </w:rPr>
        <w:t>超出生产许可的品种、产量进行生产、销售的处罚的裁量基准</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numPr>
          <w:ilvl w:val="0"/>
          <w:numId w:val="0"/>
        </w:numPr>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【行政法规】《民用爆炸物品安全管理条例》（2006年5月国务院令第466号，2014年7月修正）第四十五条第一款第一项</w:t>
      </w:r>
      <w:r>
        <w:rPr>
          <w:rFonts w:hint="eastAsia" w:ascii="仿宋" w:hAnsi="仿宋" w:eastAsia="仿宋" w:cs="仿宋"/>
          <w:color w:val="auto"/>
          <w:sz w:val="32"/>
          <w:szCs w:val="32"/>
        </w:rPr>
        <w:t>：“违反本条例规定，生产、销售民用爆炸物品的企业有下列行为之一的，由国防科技工业主管部门责令限期改正，处10万元以上50万元以下的罚款；逾期不改正的，责令停产停业整顿；情节严重的，吊销《民用爆炸物品生产许可证》或者《民用爆炸物品销售许可证》：（一）超出生产许可的品种、产量进行生产、销售的；</w:t>
      </w:r>
      <w:r>
        <w:rPr>
          <w:rFonts w:hint="eastAsia" w:ascii="仿宋" w:hAnsi="仿宋" w:eastAsia="仿宋" w:cs="仿宋"/>
          <w:b w:val="0"/>
          <w:bCs w:val="0"/>
          <w:color w:val="auto"/>
          <w:sz w:val="32"/>
          <w:szCs w:val="32"/>
          <w:lang w:val="en-US" w:eastAsia="zh-CN"/>
        </w:rPr>
        <w:t>”</w:t>
      </w:r>
    </w:p>
    <w:p>
      <w:pPr>
        <w:keepNext w:val="0"/>
        <w:keepLines w:val="0"/>
        <w:pageBreakBefore w:val="0"/>
        <w:numPr>
          <w:ilvl w:val="0"/>
          <w:numId w:val="0"/>
        </w:numPr>
        <w:kinsoku/>
        <w:wordWrap/>
        <w:overflowPunct/>
        <w:topLinePunct w:val="0"/>
        <w:autoSpaceDE/>
        <w:bidi w:val="0"/>
        <w:adjustRightInd/>
        <w:snapToGrid/>
        <w:spacing w:line="600" w:lineRule="exact"/>
        <w:ind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【部委规章】</w:t>
      </w:r>
      <w:r>
        <w:rPr>
          <w:rFonts w:hint="default" w:ascii="仿宋" w:hAnsi="仿宋" w:eastAsia="仿宋" w:cs="仿宋"/>
          <w:b w:val="0"/>
          <w:bCs w:val="0"/>
          <w:color w:val="auto"/>
          <w:sz w:val="32"/>
          <w:szCs w:val="32"/>
          <w:lang w:val="en-US" w:eastAsia="zh-CN"/>
        </w:rPr>
        <w:t>《民用爆炸物品生产许可实施办法》</w:t>
      </w:r>
      <w:r>
        <w:rPr>
          <w:rFonts w:hint="eastAsia" w:ascii="仿宋" w:hAnsi="仿宋" w:eastAsia="仿宋" w:cs="仿宋"/>
          <w:b w:val="0"/>
          <w:bCs w:val="0"/>
          <w:color w:val="auto"/>
          <w:sz w:val="32"/>
          <w:szCs w:val="32"/>
          <w:lang w:val="en-US" w:eastAsia="zh-CN"/>
        </w:rPr>
        <w:t>（</w:t>
      </w:r>
      <w:r>
        <w:rPr>
          <w:rFonts w:hint="default" w:ascii="仿宋" w:hAnsi="仿宋" w:eastAsia="仿宋" w:cs="仿宋"/>
          <w:color w:val="auto"/>
          <w:sz w:val="32"/>
          <w:szCs w:val="32"/>
        </w:rPr>
        <w:t>2018年11月工业和信息化部令第49号</w:t>
      </w:r>
      <w:r>
        <w:rPr>
          <w:rFonts w:hint="eastAsia" w:ascii="仿宋" w:hAnsi="仿宋" w:eastAsia="仿宋" w:cs="仿宋"/>
          <w:b w:val="0"/>
          <w:bCs w:val="0"/>
          <w:color w:val="auto"/>
          <w:sz w:val="32"/>
          <w:szCs w:val="32"/>
          <w:lang w:val="en-US" w:eastAsia="zh-CN"/>
        </w:rPr>
        <w:t>）</w:t>
      </w:r>
      <w:r>
        <w:rPr>
          <w:rFonts w:hint="default" w:ascii="仿宋" w:hAnsi="仿宋" w:eastAsia="仿宋" w:cs="仿宋"/>
          <w:color w:val="auto"/>
          <w:sz w:val="32"/>
          <w:szCs w:val="32"/>
        </w:rPr>
        <w:t>第二十六条</w:t>
      </w:r>
      <w:r>
        <w:rPr>
          <w:rFonts w:hint="eastAsia" w:ascii="仿宋" w:hAnsi="仿宋" w:eastAsia="仿宋" w:cs="仿宋"/>
          <w:b w:val="0"/>
          <w:bCs w:val="0"/>
          <w:color w:val="auto"/>
          <w:sz w:val="32"/>
          <w:szCs w:val="32"/>
          <w:lang w:val="en-US" w:eastAsia="zh-CN"/>
        </w:rPr>
        <w:t>第一款第一项</w:t>
      </w:r>
      <w:r>
        <w:rPr>
          <w:rFonts w:hint="default" w:ascii="仿宋" w:hAnsi="仿宋" w:eastAsia="仿宋" w:cs="仿宋"/>
          <w:color w:val="auto"/>
          <w:sz w:val="32"/>
          <w:szCs w:val="32"/>
        </w:rPr>
        <w:t>：“民用爆炸物品生产企业有下列行为之一的，由省级民爆行业主管部门责令限期改正，处10万元以上50万元以下的罚款；逾期不改正的，责令停产整顿；情节严重的，由省级民爆行业主管部门提请工业和信息化部吊销《民用爆炸物品生产许可证》：（一）超出许可核定的生产品种、能力进行生产的；</w:t>
      </w:r>
      <w:r>
        <w:rPr>
          <w:rFonts w:hint="eastAsia" w:ascii="仿宋" w:hAnsi="仿宋" w:eastAsia="仿宋" w:cs="仿宋"/>
          <w:b w:val="0"/>
          <w:bCs w:val="0"/>
          <w:color w:val="auto"/>
          <w:sz w:val="32"/>
          <w:szCs w:val="32"/>
          <w:lang w:val="en-US" w:eastAsia="zh-CN"/>
        </w:rPr>
        <w:t>”</w:t>
      </w:r>
    </w:p>
    <w:p>
      <w:pPr>
        <w:keepNext w:val="0"/>
        <w:keepLines w:val="0"/>
        <w:pageBreakBefore w:val="0"/>
        <w:numPr>
          <w:ilvl w:val="-1"/>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val="0"/>
          <w:bCs w:val="0"/>
          <w:color w:val="auto"/>
          <w:sz w:val="32"/>
          <w:szCs w:val="32"/>
          <w:lang w:val="en-US" w:eastAsia="zh-CN"/>
        </w:rPr>
        <w:t>【部委规章】《民用爆炸物品销售许可实施办法》（于2006年8月31日以中华人民共和国国防科学技术工业委员会令第18号公布，根据2015年4月29日中华人民共和国工业和信息化部令第29号《工业和信息化部关于修改部分规章的决定》修订）</w:t>
      </w:r>
      <w:r>
        <w:rPr>
          <w:rFonts w:hint="eastAsia" w:ascii="仿宋" w:hAnsi="仿宋" w:eastAsia="仿宋" w:cs="仿宋"/>
          <w:color w:val="auto"/>
          <w:sz w:val="32"/>
          <w:szCs w:val="32"/>
        </w:rPr>
        <w:t>第三十四条</w:t>
      </w:r>
      <w:r>
        <w:rPr>
          <w:rFonts w:hint="eastAsia" w:ascii="仿宋" w:hAnsi="仿宋" w:eastAsia="仿宋" w:cs="仿宋"/>
          <w:color w:val="auto"/>
          <w:sz w:val="32"/>
          <w:szCs w:val="32"/>
          <w:lang w:val="en-US" w:eastAsia="zh-CN"/>
        </w:rPr>
        <w:t>第一款第二项</w:t>
      </w:r>
      <w:r>
        <w:rPr>
          <w:rFonts w:hint="eastAsia" w:ascii="仿宋" w:hAnsi="仿宋" w:eastAsia="仿宋" w:cs="仿宋"/>
          <w:color w:val="auto"/>
          <w:sz w:val="32"/>
          <w:szCs w:val="32"/>
        </w:rPr>
        <w:t>：“民用爆炸物品生产企业有下列行为之一的，由国防科工委责令限期改正，处10万元以上50万元以下的罚款；逾期不改正的，责令停业整顿；情节严重的，吊销《民用爆炸物品生产许可证》：（二）销售产品的品种、数量超出生产许可范围的。”</w:t>
      </w:r>
      <w:r>
        <w:rPr>
          <w:rFonts w:hint="default" w:ascii="仿宋" w:hAnsi="仿宋" w:eastAsia="仿宋" w:cs="仿宋"/>
          <w:b w:val="0"/>
          <w:bCs w:val="0"/>
          <w:color w:val="auto"/>
          <w:sz w:val="32"/>
          <w:szCs w:val="32"/>
          <w:lang w:val="en-US" w:eastAsia="zh-CN"/>
        </w:rPr>
        <w:br w:type="textWrapping"/>
      </w:r>
      <w:r>
        <w:rPr>
          <w:rFonts w:hint="default" w:ascii="仿宋" w:hAnsi="仿宋" w:eastAsia="仿宋" w:cs="仿宋"/>
          <w:b w:val="0"/>
          <w:bCs w:val="0"/>
          <w:color w:val="auto"/>
          <w:sz w:val="32"/>
          <w:szCs w:val="32"/>
          <w:lang w:val="en-US" w:eastAsia="zh-CN"/>
        </w:rPr>
        <w:t>　</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bCs/>
          <w:color w:val="auto"/>
          <w:sz w:val="32"/>
          <w:szCs w:val="32"/>
          <w:lang w:val="en-US" w:eastAsia="zh-CN"/>
        </w:rPr>
        <w:t>违法行为情形和处罚基准：</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1.较轻违法行为的表现情形：</w:t>
      </w:r>
      <w:r>
        <w:rPr>
          <w:rFonts w:hint="eastAsia" w:ascii="仿宋" w:hAnsi="仿宋" w:eastAsia="仿宋" w:cs="仿宋"/>
          <w:b w:val="0"/>
          <w:bCs w:val="0"/>
          <w:color w:val="auto"/>
          <w:sz w:val="32"/>
          <w:szCs w:val="32"/>
          <w:lang w:val="en-US" w:eastAsia="zh-CN"/>
        </w:rPr>
        <w:t>超出</w:t>
      </w:r>
      <w:r>
        <w:rPr>
          <w:rFonts w:hint="eastAsia" w:ascii="仿宋" w:hAnsi="仿宋" w:eastAsia="仿宋" w:cs="仿宋"/>
          <w:b w:val="0"/>
          <w:bCs w:val="0"/>
          <w:color w:val="auto"/>
          <w:kern w:val="2"/>
          <w:sz w:val="32"/>
          <w:szCs w:val="32"/>
          <w:lang w:val="en-US" w:eastAsia="zh-CN" w:bidi="ar-SA"/>
        </w:rPr>
        <w:t>生产许可的品种、产量进行生产、销售的，首次被发</w:t>
      </w:r>
      <w:r>
        <w:rPr>
          <w:rFonts w:hint="eastAsia" w:ascii="仿宋" w:hAnsi="仿宋" w:eastAsia="仿宋" w:cs="仿宋"/>
          <w:b w:val="0"/>
          <w:bCs w:val="0"/>
          <w:color w:val="auto"/>
          <w:sz w:val="32"/>
          <w:szCs w:val="32"/>
          <w:lang w:val="en-US" w:eastAsia="zh-CN"/>
        </w:rPr>
        <w:t>现，经责令限期改正后在限期内停止违法行为的。</w:t>
      </w:r>
    </w:p>
    <w:p>
      <w:pPr>
        <w:keepNext w:val="0"/>
        <w:keepLines w:val="0"/>
        <w:pageBreakBefore w:val="0"/>
        <w:numPr>
          <w:ilvl w:val="0"/>
          <w:numId w:val="0"/>
        </w:numPr>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处10万元以上20万元以下的罚款。</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sz w:val="32"/>
          <w:szCs w:val="32"/>
          <w:lang w:val="en-US" w:eastAsia="zh-CN"/>
        </w:rPr>
        <w:t>2</w:t>
      </w:r>
      <w:r>
        <w:rPr>
          <w:rFonts w:hint="eastAsia" w:ascii="仿宋" w:hAnsi="仿宋" w:eastAsia="仿宋" w:cs="仿宋"/>
          <w:b w:val="0"/>
          <w:bCs w:val="0"/>
          <w:color w:val="auto"/>
          <w:kern w:val="2"/>
          <w:sz w:val="32"/>
          <w:szCs w:val="32"/>
          <w:lang w:val="en-US" w:eastAsia="zh-CN" w:bidi="ar-SA"/>
        </w:rPr>
        <w:t>.一般违法行为的表现情形：</w:t>
      </w:r>
      <w:r>
        <w:rPr>
          <w:rFonts w:hint="eastAsia" w:ascii="仿宋" w:hAnsi="仿宋" w:eastAsia="仿宋" w:cs="仿宋"/>
          <w:b w:val="0"/>
          <w:bCs w:val="0"/>
          <w:color w:val="auto"/>
          <w:sz w:val="32"/>
          <w:szCs w:val="32"/>
          <w:lang w:val="en-US" w:eastAsia="zh-CN"/>
        </w:rPr>
        <w:t>超出</w:t>
      </w:r>
      <w:r>
        <w:rPr>
          <w:rFonts w:hint="eastAsia" w:ascii="仿宋" w:hAnsi="仿宋" w:eastAsia="仿宋" w:cs="仿宋"/>
          <w:b w:val="0"/>
          <w:bCs w:val="0"/>
          <w:color w:val="auto"/>
          <w:kern w:val="2"/>
          <w:sz w:val="32"/>
          <w:szCs w:val="32"/>
          <w:lang w:val="en-US" w:eastAsia="zh-CN" w:bidi="ar-SA"/>
        </w:rPr>
        <w:t>生产许可的品种、产量进行生产、销售的，非首次被发</w:t>
      </w:r>
      <w:r>
        <w:rPr>
          <w:rFonts w:hint="eastAsia" w:ascii="仿宋" w:hAnsi="仿宋" w:eastAsia="仿宋" w:cs="仿宋"/>
          <w:b w:val="0"/>
          <w:bCs w:val="0"/>
          <w:color w:val="auto"/>
          <w:sz w:val="32"/>
          <w:szCs w:val="32"/>
          <w:lang w:val="en-US" w:eastAsia="zh-CN"/>
        </w:rPr>
        <w:t>现，但经责令限期改正后在限期内停止违法行为的。</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处20万元以上30万元以下的罚款。</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sz w:val="32"/>
          <w:szCs w:val="32"/>
          <w:lang w:val="en-US" w:eastAsia="zh-CN"/>
        </w:rPr>
        <w:t>3.较</w:t>
      </w:r>
      <w:r>
        <w:rPr>
          <w:rFonts w:hint="eastAsia" w:ascii="仿宋" w:hAnsi="仿宋" w:eastAsia="仿宋" w:cs="仿宋"/>
          <w:color w:val="auto"/>
          <w:kern w:val="2"/>
          <w:sz w:val="32"/>
          <w:szCs w:val="32"/>
          <w:shd w:val="clear" w:fill="auto"/>
          <w:lang w:eastAsia="zh-CN" w:bidi="ar-SA"/>
        </w:rPr>
        <w:t>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超出</w:t>
      </w:r>
      <w:r>
        <w:rPr>
          <w:rFonts w:hint="eastAsia" w:ascii="仿宋" w:hAnsi="仿宋" w:eastAsia="仿宋" w:cs="仿宋"/>
          <w:b w:val="0"/>
          <w:bCs w:val="0"/>
          <w:color w:val="auto"/>
          <w:kern w:val="2"/>
          <w:sz w:val="32"/>
          <w:szCs w:val="32"/>
          <w:lang w:val="en-US" w:eastAsia="zh-CN" w:bidi="ar-SA"/>
        </w:rPr>
        <w:t>生产许可的品种、产量进行生产、销售的，首次被发</w:t>
      </w:r>
      <w:r>
        <w:rPr>
          <w:rFonts w:hint="eastAsia" w:ascii="仿宋" w:hAnsi="仿宋" w:eastAsia="仿宋" w:cs="仿宋"/>
          <w:b w:val="0"/>
          <w:bCs w:val="0"/>
          <w:color w:val="auto"/>
          <w:sz w:val="32"/>
          <w:szCs w:val="32"/>
          <w:lang w:val="en-US" w:eastAsia="zh-CN"/>
        </w:rPr>
        <w:t>现，经</w:t>
      </w:r>
      <w:r>
        <w:rPr>
          <w:rFonts w:hint="eastAsia" w:ascii="仿宋" w:hAnsi="仿宋" w:eastAsia="仿宋" w:cs="仿宋"/>
          <w:color w:val="auto"/>
          <w:sz w:val="32"/>
          <w:szCs w:val="32"/>
        </w:rPr>
        <w:t>责令限期改正逾期不改的</w:t>
      </w:r>
      <w:r>
        <w:rPr>
          <w:rFonts w:hint="eastAsia" w:ascii="仿宋" w:hAnsi="仿宋" w:eastAsia="仿宋" w:cs="仿宋"/>
          <w:color w:val="auto"/>
          <w:sz w:val="32"/>
          <w:szCs w:val="32"/>
          <w:lang w:eastAsia="zh-CN"/>
        </w:rPr>
        <w:t>。</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处30万元以上40万元以下的罚款</w:t>
      </w:r>
      <w:r>
        <w:rPr>
          <w:rFonts w:hint="eastAsia" w:ascii="仿宋" w:hAnsi="仿宋" w:eastAsia="仿宋" w:cs="仿宋"/>
          <w:color w:val="auto"/>
          <w:sz w:val="32"/>
          <w:szCs w:val="32"/>
        </w:rPr>
        <w:t>，责令停产停业整顿</w:t>
      </w:r>
      <w:r>
        <w:rPr>
          <w:rFonts w:hint="eastAsia" w:ascii="仿宋" w:hAnsi="仿宋" w:eastAsia="仿宋" w:cs="仿宋"/>
          <w:b w:val="0"/>
          <w:bCs w:val="0"/>
          <w:color w:val="auto"/>
          <w:sz w:val="32"/>
          <w:szCs w:val="32"/>
          <w:lang w:val="en-US" w:eastAsia="zh-CN"/>
        </w:rPr>
        <w:t>。</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w:t>
      </w:r>
      <w:r>
        <w:rPr>
          <w:rFonts w:hint="eastAsia" w:ascii="仿宋" w:hAnsi="仿宋" w:eastAsia="仿宋" w:cs="仿宋"/>
          <w:color w:val="auto"/>
          <w:kern w:val="2"/>
          <w:sz w:val="32"/>
          <w:szCs w:val="32"/>
          <w:shd w:val="clear" w:fill="auto"/>
          <w:lang w:eastAsia="zh-CN" w:bidi="ar-SA"/>
        </w:rPr>
        <w:t>严重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超出</w:t>
      </w:r>
      <w:r>
        <w:rPr>
          <w:rFonts w:hint="eastAsia" w:ascii="仿宋" w:hAnsi="仿宋" w:eastAsia="仿宋" w:cs="仿宋"/>
          <w:b w:val="0"/>
          <w:bCs w:val="0"/>
          <w:color w:val="auto"/>
          <w:kern w:val="2"/>
          <w:sz w:val="32"/>
          <w:szCs w:val="32"/>
          <w:lang w:val="en-US" w:eastAsia="zh-CN" w:bidi="ar-SA"/>
        </w:rPr>
        <w:t>生产许可的品种、产量进行生产、销售的，非首次被发</w:t>
      </w:r>
      <w:r>
        <w:rPr>
          <w:rFonts w:hint="eastAsia" w:ascii="仿宋" w:hAnsi="仿宋" w:eastAsia="仿宋" w:cs="仿宋"/>
          <w:b w:val="0"/>
          <w:bCs w:val="0"/>
          <w:color w:val="auto"/>
          <w:sz w:val="32"/>
          <w:szCs w:val="32"/>
          <w:lang w:val="en-US" w:eastAsia="zh-CN"/>
        </w:rPr>
        <w:t>现，且经</w:t>
      </w:r>
      <w:r>
        <w:rPr>
          <w:rFonts w:hint="eastAsia" w:ascii="仿宋" w:hAnsi="仿宋" w:eastAsia="仿宋" w:cs="仿宋"/>
          <w:color w:val="auto"/>
          <w:sz w:val="32"/>
          <w:szCs w:val="32"/>
        </w:rPr>
        <w:t>责令限期</w:t>
      </w:r>
      <w:r>
        <w:rPr>
          <w:rFonts w:hint="eastAsia" w:ascii="仿宋" w:hAnsi="仿宋" w:eastAsia="仿宋" w:cs="仿宋"/>
          <w:color w:val="auto"/>
          <w:sz w:val="32"/>
          <w:szCs w:val="32"/>
          <w:lang w:val="en-US" w:eastAsia="zh-CN"/>
        </w:rPr>
        <w:t>改正</w:t>
      </w:r>
      <w:r>
        <w:rPr>
          <w:rFonts w:hint="eastAsia" w:ascii="仿宋" w:hAnsi="仿宋" w:eastAsia="仿宋" w:cs="仿宋"/>
          <w:b w:val="0"/>
          <w:bCs w:val="0"/>
          <w:color w:val="auto"/>
          <w:sz w:val="32"/>
          <w:szCs w:val="32"/>
          <w:lang w:val="en-US" w:eastAsia="zh-CN"/>
        </w:rPr>
        <w:t>逾期不改的。</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处40万元以上50万元以下的罚款</w:t>
      </w:r>
      <w:r>
        <w:rPr>
          <w:rFonts w:hint="eastAsia" w:ascii="仿宋" w:hAnsi="仿宋" w:eastAsia="仿宋" w:cs="仿宋"/>
          <w:color w:val="auto"/>
          <w:sz w:val="32"/>
          <w:szCs w:val="32"/>
        </w:rPr>
        <w:t>，</w:t>
      </w:r>
      <w:r>
        <w:rPr>
          <w:rFonts w:hint="default" w:ascii="仿宋" w:hAnsi="仿宋" w:eastAsia="仿宋" w:cs="仿宋"/>
          <w:b w:val="0"/>
          <w:bCs w:val="0"/>
          <w:color w:val="auto"/>
          <w:sz w:val="32"/>
          <w:szCs w:val="32"/>
          <w:lang w:val="en-US" w:eastAsia="zh-CN"/>
        </w:rPr>
        <w:t>责令</w:t>
      </w:r>
      <w:r>
        <w:rPr>
          <w:rFonts w:hint="eastAsia" w:ascii="仿宋" w:hAnsi="仿宋" w:eastAsia="仿宋" w:cs="仿宋"/>
          <w:b w:val="0"/>
          <w:bCs w:val="0"/>
          <w:color w:val="auto"/>
          <w:sz w:val="32"/>
          <w:szCs w:val="32"/>
          <w:lang w:val="en-US" w:eastAsia="zh-CN"/>
        </w:rPr>
        <w:t>停产</w:t>
      </w:r>
      <w:r>
        <w:rPr>
          <w:rFonts w:hint="default" w:ascii="仿宋" w:hAnsi="仿宋" w:eastAsia="仿宋" w:cs="仿宋"/>
          <w:b w:val="0"/>
          <w:bCs w:val="0"/>
          <w:color w:val="auto"/>
          <w:sz w:val="32"/>
          <w:szCs w:val="32"/>
          <w:lang w:val="en-US" w:eastAsia="zh-CN"/>
        </w:rPr>
        <w:t>停业整顿</w:t>
      </w:r>
      <w:r>
        <w:rPr>
          <w:rFonts w:hint="eastAsia" w:ascii="仿宋" w:hAnsi="仿宋" w:eastAsia="仿宋" w:cs="仿宋"/>
          <w:b w:val="0"/>
          <w:bCs w:val="0"/>
          <w:color w:val="auto"/>
          <w:sz w:val="32"/>
          <w:szCs w:val="32"/>
          <w:lang w:val="en-US" w:eastAsia="zh-CN"/>
        </w:rPr>
        <w:t>，并</w:t>
      </w:r>
      <w:r>
        <w:rPr>
          <w:rFonts w:hint="default" w:ascii="仿宋" w:hAnsi="仿宋" w:eastAsia="仿宋" w:cs="仿宋"/>
          <w:b w:val="0"/>
          <w:bCs w:val="0"/>
          <w:color w:val="auto"/>
          <w:sz w:val="32"/>
          <w:szCs w:val="32"/>
          <w:lang w:val="en-US" w:eastAsia="zh-CN"/>
        </w:rPr>
        <w:t>吊销</w:t>
      </w:r>
      <w:r>
        <w:rPr>
          <w:rFonts w:hint="eastAsia" w:ascii="仿宋" w:hAnsi="仿宋" w:eastAsia="仿宋" w:cs="仿宋"/>
          <w:color w:val="auto"/>
          <w:sz w:val="32"/>
          <w:szCs w:val="32"/>
        </w:rPr>
        <w:t>《民用爆炸物品生产许可证》或者</w:t>
      </w:r>
      <w:r>
        <w:rPr>
          <w:rFonts w:hint="default" w:ascii="仿宋" w:hAnsi="仿宋" w:eastAsia="仿宋" w:cs="仿宋"/>
          <w:b w:val="0"/>
          <w:bCs w:val="0"/>
          <w:color w:val="auto"/>
          <w:sz w:val="32"/>
          <w:szCs w:val="32"/>
          <w:lang w:val="en-US" w:eastAsia="zh-CN"/>
        </w:rPr>
        <w:t>《民用爆炸物品销售许可证》</w:t>
      </w:r>
      <w:r>
        <w:rPr>
          <w:rFonts w:hint="eastAsia" w:ascii="仿宋" w:hAnsi="仿宋" w:eastAsia="仿宋" w:cs="仿宋"/>
          <w:b w:val="0"/>
          <w:bCs w:val="0"/>
          <w:color w:val="auto"/>
          <w:sz w:val="32"/>
          <w:szCs w:val="32"/>
          <w:lang w:val="en-US" w:eastAsia="zh-CN"/>
        </w:rPr>
        <w:t>。</w:t>
      </w:r>
    </w:p>
    <w:p>
      <w:pPr>
        <w:keepNext w:val="0"/>
        <w:keepLines w:val="0"/>
        <w:pageBreakBefore w:val="0"/>
        <w:numPr>
          <w:ilvl w:val="-1"/>
          <w:numId w:val="0"/>
        </w:numPr>
        <w:kinsoku/>
        <w:wordWrap/>
        <w:overflowPunct/>
        <w:topLinePunct w:val="0"/>
        <w:autoSpaceDE/>
        <w:bidi w:val="0"/>
        <w:adjustRightInd/>
        <w:snapToGrid/>
        <w:spacing w:line="600" w:lineRule="exact"/>
        <w:ind w:left="0"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三、</w:t>
      </w:r>
      <w:r>
        <w:rPr>
          <w:rFonts w:hint="eastAsia" w:ascii="楷体" w:hAnsi="楷体" w:eastAsia="楷体" w:cs="楷体"/>
          <w:color w:val="auto"/>
          <w:kern w:val="2"/>
          <w:sz w:val="32"/>
          <w:szCs w:val="32"/>
          <w:shd w:val="clear"/>
          <w:lang w:val="en-US" w:eastAsia="zh-CN" w:bidi="ar"/>
        </w:rPr>
        <w:t>生产、销售民用爆炸物品的企业</w:t>
      </w:r>
      <w:r>
        <w:rPr>
          <w:rFonts w:hint="eastAsia" w:ascii="楷体" w:hAnsi="楷体" w:eastAsia="楷体" w:cs="楷体"/>
          <w:b w:val="0"/>
          <w:bCs w:val="0"/>
          <w:color w:val="auto"/>
          <w:sz w:val="32"/>
          <w:szCs w:val="32"/>
          <w:lang w:val="en-US" w:eastAsia="zh-CN"/>
        </w:rPr>
        <w:t>违反安全技术规程生产作业的处罚的裁量基准</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3" w:firstLineChars="200"/>
        <w:textAlignment w:val="auto"/>
        <w:rPr>
          <w:rFonts w:hint="eastAsia" w:ascii="楷体" w:hAnsi="楷体" w:eastAsia="楷体" w:cs="楷体"/>
          <w:b w:val="0"/>
          <w:bCs w:val="0"/>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fill="auto"/>
        <w:kinsoku/>
        <w:wordWrap/>
        <w:overflowPunct/>
        <w:topLinePunct w:val="0"/>
        <w:autoSpaceDE/>
        <w:bidi w:val="0"/>
        <w:adjustRightInd/>
        <w:snapToGrid/>
        <w:spacing w:before="0" w:after="0" w:line="600" w:lineRule="exact"/>
        <w:ind w:left="0" w:lef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【行政法规】《民用爆炸物品安全管理条例》（2006年5月国务院令第466号，2014年7月修正）</w:t>
      </w:r>
      <w:r>
        <w:rPr>
          <w:rFonts w:hint="eastAsia" w:ascii="仿宋" w:hAnsi="仿宋" w:eastAsia="仿宋" w:cs="仿宋"/>
          <w:b w:val="0"/>
          <w:color w:val="auto"/>
          <w:kern w:val="2"/>
          <w:sz w:val="32"/>
          <w:szCs w:val="32"/>
          <w:shd w:val="clear"/>
          <w:lang w:val="en-US" w:eastAsia="zh-CN" w:bidi="ar"/>
        </w:rPr>
        <w:t>第四十五条第一款第二项</w:t>
      </w:r>
      <w:r>
        <w:rPr>
          <w:rFonts w:hint="eastAsia" w:ascii="仿宋" w:hAnsi="仿宋" w:eastAsia="仿宋" w:cs="仿宋"/>
          <w:color w:val="auto"/>
          <w:kern w:val="2"/>
          <w:sz w:val="32"/>
          <w:szCs w:val="32"/>
          <w:shd w:val="clear"/>
          <w:lang w:val="en-US" w:eastAsia="zh-CN" w:bidi="ar"/>
        </w:rPr>
        <w:t>：“违反本条例规定，生产、销售民用爆炸物品的企业有下列行为之一的，由民用爆炸物品行业主管部门责令限期改正，处10万元以上50万元以下的罚款；逾期不改正的，责令停产停业整顿；情节严重的，吊销《民用爆炸物品生产许可证》或者《民用爆炸物品销售许可证》：（二）违反安全技术规程生产作业的；”</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【部委规章】</w:t>
      </w:r>
      <w:r>
        <w:rPr>
          <w:rFonts w:hint="default" w:ascii="仿宋" w:hAnsi="仿宋" w:eastAsia="仿宋" w:cs="仿宋"/>
          <w:b w:val="0"/>
          <w:bCs w:val="0"/>
          <w:color w:val="auto"/>
          <w:sz w:val="32"/>
          <w:szCs w:val="32"/>
          <w:lang w:val="en-US" w:eastAsia="zh-CN"/>
        </w:rPr>
        <w:t>《民用爆炸物品生产许可实施办法》</w:t>
      </w:r>
      <w:r>
        <w:rPr>
          <w:rFonts w:hint="eastAsia" w:ascii="仿宋" w:hAnsi="仿宋" w:eastAsia="仿宋" w:cs="仿宋"/>
          <w:b w:val="0"/>
          <w:bCs w:val="0"/>
          <w:color w:val="auto"/>
          <w:sz w:val="32"/>
          <w:szCs w:val="32"/>
          <w:lang w:val="en-US" w:eastAsia="zh-CN"/>
        </w:rPr>
        <w:t>（</w:t>
      </w:r>
      <w:r>
        <w:rPr>
          <w:rFonts w:hint="default" w:ascii="仿宋" w:hAnsi="仿宋" w:eastAsia="仿宋" w:cs="仿宋"/>
          <w:color w:val="auto"/>
          <w:sz w:val="32"/>
          <w:szCs w:val="32"/>
        </w:rPr>
        <w:t>2018年11月工业和信息化部令第49号</w:t>
      </w:r>
      <w:r>
        <w:rPr>
          <w:rFonts w:hint="eastAsia" w:ascii="仿宋" w:hAnsi="仿宋" w:eastAsia="仿宋" w:cs="仿宋"/>
          <w:b w:val="0"/>
          <w:bCs w:val="0"/>
          <w:color w:val="auto"/>
          <w:sz w:val="32"/>
          <w:szCs w:val="32"/>
          <w:lang w:val="en-US" w:eastAsia="zh-CN"/>
        </w:rPr>
        <w:t>）</w:t>
      </w:r>
      <w:r>
        <w:rPr>
          <w:rFonts w:hint="eastAsia" w:ascii="仿宋" w:hAnsi="仿宋" w:eastAsia="仿宋" w:cs="仿宋"/>
          <w:color w:val="auto"/>
          <w:sz w:val="32"/>
          <w:szCs w:val="32"/>
        </w:rPr>
        <w:t>第二十六条</w:t>
      </w:r>
      <w:r>
        <w:rPr>
          <w:rFonts w:hint="eastAsia" w:ascii="仿宋" w:hAnsi="仿宋" w:eastAsia="仿宋" w:cs="仿宋"/>
          <w:b w:val="0"/>
          <w:color w:val="auto"/>
          <w:kern w:val="2"/>
          <w:sz w:val="32"/>
          <w:szCs w:val="32"/>
          <w:shd w:val="clear"/>
          <w:lang w:val="en-US" w:eastAsia="zh-CN" w:bidi="ar"/>
        </w:rPr>
        <w:t>第一款第二项</w:t>
      </w:r>
      <w:r>
        <w:rPr>
          <w:rFonts w:hint="eastAsia" w:ascii="仿宋" w:hAnsi="仿宋" w:eastAsia="仿宋" w:cs="仿宋"/>
          <w:color w:val="auto"/>
          <w:sz w:val="32"/>
          <w:szCs w:val="32"/>
        </w:rPr>
        <w:t>：“民用爆炸物品生产企业有下列行为之一的，由省级民爆行业主管部门责令限期改正，处10万元以上50万元以下的罚款；逾期不改正的，责令停产整顿；情节严重的，由省级民爆行业主管部门提请工业和信息化部吊销《民用爆炸物品生产许可证》：（二）违反安全技术规程生产作业的；</w:t>
      </w:r>
      <w:r>
        <w:rPr>
          <w:rFonts w:hint="eastAsia" w:ascii="仿宋" w:hAnsi="仿宋" w:eastAsia="仿宋" w:cs="仿宋"/>
          <w:b w:val="0"/>
          <w:bCs w:val="0"/>
          <w:color w:val="auto"/>
          <w:sz w:val="32"/>
          <w:szCs w:val="32"/>
          <w:lang w:val="en-US" w:eastAsia="zh-CN"/>
        </w:rPr>
        <w:t>”</w:t>
      </w:r>
    </w:p>
    <w:p>
      <w:pPr>
        <w:keepNext w:val="0"/>
        <w:keepLines w:val="0"/>
        <w:pageBreakBefore w:val="0"/>
        <w:numPr>
          <w:ilvl w:val="0"/>
          <w:numId w:val="0"/>
        </w:numPr>
        <w:kinsoku/>
        <w:wordWrap/>
        <w:overflowPunct/>
        <w:topLinePunct w:val="0"/>
        <w:autoSpaceDE/>
        <w:bidi w:val="0"/>
        <w:adjustRightInd/>
        <w:snapToGrid/>
        <w:spacing w:line="600" w:lineRule="exact"/>
        <w:ind w:leftChars="331"/>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1.一般违法行为的表现情形：</w:t>
      </w:r>
      <w:r>
        <w:rPr>
          <w:rFonts w:hint="eastAsia" w:ascii="仿宋" w:hAnsi="仿宋" w:eastAsia="仿宋" w:cs="仿宋"/>
          <w:b w:val="0"/>
          <w:bCs w:val="0"/>
          <w:color w:val="auto"/>
          <w:sz w:val="32"/>
          <w:szCs w:val="32"/>
          <w:lang w:val="en-US" w:eastAsia="zh-CN"/>
        </w:rPr>
        <w:t>违反安全技术规程生产作业，经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419" w:firstLineChars="131"/>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处10万元以上20万元以下的罚款。</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2.</w:t>
      </w:r>
      <w:r>
        <w:rPr>
          <w:rFonts w:hint="eastAsia" w:ascii="仿宋" w:hAnsi="仿宋" w:eastAsia="仿宋" w:cs="仿宋"/>
          <w:color w:val="auto"/>
          <w:kern w:val="2"/>
          <w:sz w:val="32"/>
          <w:szCs w:val="32"/>
          <w:shd w:val="clear" w:fill="auto"/>
          <w:lang w:eastAsia="zh-CN" w:bidi="ar-SA"/>
        </w:rPr>
        <w:t>较重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违反安全技术规程生产作业，经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处20万元以上30万元以下的罚款，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w:t>
      </w:r>
      <w:r>
        <w:rPr>
          <w:rFonts w:hint="eastAsia" w:ascii="仿宋" w:hAnsi="仿宋" w:eastAsia="仿宋" w:cs="仿宋"/>
          <w:color w:val="auto"/>
          <w:kern w:val="2"/>
          <w:sz w:val="32"/>
          <w:szCs w:val="32"/>
          <w:shd w:val="clear" w:fill="auto"/>
          <w:lang w:eastAsia="zh-CN" w:bidi="ar-SA"/>
        </w:rPr>
        <w:t>严重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违反安全技术规程生产作业，经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不改正，经再次提示仍不改正的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处30万元以上50万元以下的罚款，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，吊销《民用爆炸物品生产许可证》或者《民用爆炸物品销售许可证》。</w:t>
      </w:r>
    </w:p>
    <w:p>
      <w:pPr>
        <w:keepNext w:val="0"/>
        <w:keepLines w:val="0"/>
        <w:pageBreakBefore w:val="0"/>
        <w:numPr>
          <w:ilvl w:val="-1"/>
          <w:numId w:val="0"/>
        </w:numPr>
        <w:kinsoku/>
        <w:wordWrap/>
        <w:overflowPunct/>
        <w:topLinePunct w:val="0"/>
        <w:autoSpaceDE/>
        <w:bidi w:val="0"/>
        <w:adjustRightInd/>
        <w:snapToGrid/>
        <w:spacing w:line="600" w:lineRule="exact"/>
        <w:ind w:left="0"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四、民用爆炸物品的质量不符合相关标准的处罚的裁量基准</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3" w:firstLineChars="200"/>
        <w:textAlignment w:val="auto"/>
        <w:rPr>
          <w:rFonts w:hint="eastAsia" w:ascii="楷体" w:hAnsi="楷体" w:eastAsia="楷体" w:cs="楷体"/>
          <w:b w:val="0"/>
          <w:bCs w:val="0"/>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default" w:ascii="仿宋" w:hAnsi="仿宋" w:eastAsia="仿宋" w:cs="仿宋"/>
          <w:b w:val="0"/>
          <w:bCs w:val="0"/>
          <w:color w:val="auto"/>
          <w:sz w:val="32"/>
          <w:szCs w:val="32"/>
          <w:lang w:val="en-US" w:eastAsia="zh-CN" w:bidi="ar"/>
        </w:rPr>
      </w:pPr>
      <w:r>
        <w:rPr>
          <w:rFonts w:hint="eastAsia" w:ascii="仿宋" w:hAnsi="仿宋" w:eastAsia="仿宋" w:cs="仿宋"/>
          <w:b w:val="0"/>
          <w:bCs w:val="0"/>
          <w:color w:val="auto"/>
          <w:sz w:val="32"/>
          <w:szCs w:val="32"/>
          <w:lang w:val="en-US" w:eastAsia="zh-CN"/>
        </w:rPr>
        <w:t>【行政法规】《民用爆炸物品安全管理条例》（2006年5月国务院令第466号，2014年7月修正）</w:t>
      </w:r>
      <w:r>
        <w:rPr>
          <w:rFonts w:hint="default" w:ascii="仿宋" w:hAnsi="仿宋" w:eastAsia="仿宋" w:cs="仿宋"/>
          <w:b w:val="0"/>
          <w:color w:val="auto"/>
          <w:kern w:val="2"/>
          <w:sz w:val="32"/>
          <w:szCs w:val="32"/>
          <w:shd w:val="clear"/>
          <w:lang w:val="en-US" w:eastAsia="zh-CN" w:bidi="ar"/>
        </w:rPr>
        <w:t>第四十五条</w:t>
      </w:r>
      <w:r>
        <w:rPr>
          <w:rFonts w:hint="eastAsia" w:ascii="仿宋" w:hAnsi="仿宋" w:eastAsia="仿宋" w:cs="仿宋"/>
          <w:b w:val="0"/>
          <w:color w:val="auto"/>
          <w:kern w:val="2"/>
          <w:sz w:val="32"/>
          <w:szCs w:val="32"/>
          <w:shd w:val="clear"/>
          <w:lang w:val="en-US" w:eastAsia="zh-CN" w:bidi="ar"/>
        </w:rPr>
        <w:t>第一款第三项</w:t>
      </w:r>
      <w:r>
        <w:rPr>
          <w:rFonts w:hint="default" w:ascii="仿宋" w:hAnsi="仿宋" w:eastAsia="仿宋" w:cs="仿宋"/>
          <w:color w:val="auto"/>
          <w:kern w:val="2"/>
          <w:sz w:val="32"/>
          <w:szCs w:val="32"/>
          <w:shd w:val="clear"/>
          <w:lang w:val="en-US" w:eastAsia="zh-CN" w:bidi="ar"/>
        </w:rPr>
        <w:t>：“违反本条例规定，生产、销售民用爆炸物品的企业有下列行为之一的，由民用爆炸物品行业主管部门责令限期改正，处10万元以上50万元以下的罚款；逾期不改正的，责令停产停业整顿；情节严重的，吊销《民用爆炸物品生产许可证》或者《民用爆炸物品销售许可证》：</w:t>
      </w:r>
      <w:r>
        <w:rPr>
          <w:rFonts w:hint="default" w:ascii="仿宋" w:hAnsi="仿宋" w:eastAsia="仿宋" w:cs="仿宋"/>
          <w:color w:val="auto"/>
          <w:sz w:val="32"/>
          <w:szCs w:val="32"/>
          <w:lang w:bidi="ar"/>
        </w:rPr>
        <w:t>（三）民用爆炸物品的质量不符合相关标准的；</w:t>
      </w:r>
      <w:r>
        <w:rPr>
          <w:rFonts w:hint="default" w:ascii="仿宋" w:hAnsi="仿宋" w:eastAsia="仿宋" w:cs="仿宋"/>
          <w:color w:val="auto"/>
          <w:kern w:val="2"/>
          <w:sz w:val="32"/>
          <w:szCs w:val="32"/>
          <w:shd w:val="clear"/>
          <w:lang w:val="en-US" w:eastAsia="zh-CN" w:bidi="ar"/>
        </w:rPr>
        <w:t>”</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【部委规章】</w:t>
      </w:r>
      <w:r>
        <w:rPr>
          <w:rFonts w:hint="default" w:ascii="仿宋" w:hAnsi="仿宋" w:eastAsia="仿宋" w:cs="仿宋"/>
          <w:b w:val="0"/>
          <w:bCs w:val="0"/>
          <w:color w:val="auto"/>
          <w:sz w:val="32"/>
          <w:szCs w:val="32"/>
          <w:lang w:val="en-US" w:eastAsia="zh-CN"/>
        </w:rPr>
        <w:t>《民用爆炸物品生产许可实施办法》</w:t>
      </w:r>
      <w:r>
        <w:rPr>
          <w:rFonts w:hint="eastAsia" w:ascii="仿宋" w:hAnsi="仿宋" w:eastAsia="仿宋" w:cs="仿宋"/>
          <w:b w:val="0"/>
          <w:bCs w:val="0"/>
          <w:color w:val="auto"/>
          <w:sz w:val="32"/>
          <w:szCs w:val="32"/>
          <w:lang w:val="en-US" w:eastAsia="zh-CN"/>
        </w:rPr>
        <w:t>（</w:t>
      </w:r>
      <w:r>
        <w:rPr>
          <w:rFonts w:hint="default" w:ascii="仿宋" w:hAnsi="仿宋" w:eastAsia="仿宋" w:cs="仿宋"/>
          <w:color w:val="auto"/>
          <w:sz w:val="32"/>
          <w:szCs w:val="32"/>
        </w:rPr>
        <w:t>2018年11月工业和信息化部令第49号</w:t>
      </w:r>
      <w:r>
        <w:rPr>
          <w:rFonts w:hint="eastAsia" w:ascii="仿宋" w:hAnsi="仿宋" w:eastAsia="仿宋" w:cs="仿宋"/>
          <w:b w:val="0"/>
          <w:bCs w:val="0"/>
          <w:color w:val="auto"/>
          <w:sz w:val="32"/>
          <w:szCs w:val="32"/>
          <w:lang w:val="en-US" w:eastAsia="zh-CN"/>
        </w:rPr>
        <w:t>）</w:t>
      </w:r>
      <w:r>
        <w:rPr>
          <w:rFonts w:hint="eastAsia" w:ascii="仿宋" w:hAnsi="仿宋" w:eastAsia="仿宋" w:cs="仿宋"/>
          <w:color w:val="auto"/>
          <w:sz w:val="32"/>
          <w:szCs w:val="32"/>
        </w:rPr>
        <w:t>第二十六条</w:t>
      </w:r>
      <w:r>
        <w:rPr>
          <w:rFonts w:hint="eastAsia" w:ascii="仿宋" w:hAnsi="仿宋" w:eastAsia="仿宋" w:cs="仿宋"/>
          <w:b w:val="0"/>
          <w:color w:val="auto"/>
          <w:kern w:val="2"/>
          <w:sz w:val="32"/>
          <w:szCs w:val="32"/>
          <w:shd w:val="clear"/>
          <w:lang w:val="en-US" w:eastAsia="zh-CN" w:bidi="ar"/>
        </w:rPr>
        <w:t>第一款第三项</w:t>
      </w:r>
      <w:r>
        <w:rPr>
          <w:rFonts w:hint="eastAsia" w:ascii="仿宋" w:hAnsi="仿宋" w:eastAsia="仿宋" w:cs="仿宋"/>
          <w:color w:val="auto"/>
          <w:sz w:val="32"/>
          <w:szCs w:val="32"/>
        </w:rPr>
        <w:t>：“民用爆炸物品生产企业有下列行为之一的，由省级民爆行业主管部门责令限期改正，处10万元以上50万元以下的罚款；逾期不改正的，责令停产整顿；情节严重的，由省级民爆行业主管部门提请工业和信息化部吊销《民用爆炸物品生产许可证》：（三）民用爆炸物品的质量不符合相关标准的；</w:t>
      </w:r>
      <w:r>
        <w:rPr>
          <w:rFonts w:hint="eastAsia" w:ascii="仿宋" w:hAnsi="仿宋" w:eastAsia="仿宋" w:cs="仿宋"/>
          <w:b w:val="0"/>
          <w:bCs w:val="0"/>
          <w:color w:val="auto"/>
          <w:sz w:val="32"/>
          <w:szCs w:val="32"/>
          <w:lang w:val="en-US" w:eastAsia="zh-CN"/>
        </w:rPr>
        <w:t>”</w:t>
      </w:r>
    </w:p>
    <w:p>
      <w:pPr>
        <w:keepNext w:val="0"/>
        <w:keepLines w:val="0"/>
        <w:pageBreakBefore w:val="0"/>
        <w:numPr>
          <w:ilvl w:val="0"/>
          <w:numId w:val="0"/>
        </w:numPr>
        <w:kinsoku/>
        <w:wordWrap/>
        <w:overflowPunct/>
        <w:topLinePunct w:val="0"/>
        <w:autoSpaceDE/>
        <w:bidi w:val="0"/>
        <w:adjustRightInd/>
        <w:snapToGrid/>
        <w:spacing w:line="600" w:lineRule="exact"/>
        <w:ind w:leftChars="331"/>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1.较轻违法行为的表现情形：</w:t>
      </w:r>
      <w:r>
        <w:rPr>
          <w:rFonts w:hint="eastAsia" w:ascii="仿宋" w:hAnsi="仿宋" w:eastAsia="仿宋" w:cs="仿宋"/>
          <w:b w:val="0"/>
          <w:bCs w:val="0"/>
          <w:color w:val="auto"/>
          <w:sz w:val="32"/>
          <w:szCs w:val="32"/>
          <w:lang w:val="en-US" w:eastAsia="zh-CN"/>
        </w:rPr>
        <w:t>民用爆炸物品的质量不符合相关标准，首次被发现，经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处10万元以上20万元以下的罚款。</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2.一般违法行为的表现情形：</w:t>
      </w:r>
      <w:r>
        <w:rPr>
          <w:rFonts w:hint="eastAsia" w:ascii="仿宋" w:hAnsi="仿宋" w:eastAsia="仿宋" w:cs="仿宋"/>
          <w:b w:val="0"/>
          <w:bCs w:val="0"/>
          <w:color w:val="auto"/>
          <w:sz w:val="32"/>
          <w:szCs w:val="32"/>
          <w:lang w:val="en-US" w:eastAsia="zh-CN"/>
        </w:rPr>
        <w:t>民用爆炸物品的质量不符合相关标准，非首次被发现，经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419" w:firstLineChars="131"/>
        <w:jc w:val="left"/>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 xml:space="preserve"> 处罚基准：</w:t>
      </w:r>
      <w:r>
        <w:rPr>
          <w:rFonts w:hint="eastAsia" w:ascii="仿宋" w:hAnsi="仿宋" w:eastAsia="仿宋" w:cs="仿宋"/>
          <w:b w:val="0"/>
          <w:bCs w:val="0"/>
          <w:color w:val="auto"/>
          <w:sz w:val="32"/>
          <w:szCs w:val="32"/>
          <w:lang w:val="en-US" w:eastAsia="zh-CN"/>
        </w:rPr>
        <w:t>处20万元以上30万元以下的罚款。</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3.</w:t>
      </w:r>
      <w:r>
        <w:rPr>
          <w:rFonts w:hint="eastAsia" w:ascii="仿宋" w:hAnsi="仿宋" w:eastAsia="仿宋" w:cs="仿宋"/>
          <w:color w:val="auto"/>
          <w:kern w:val="2"/>
          <w:sz w:val="32"/>
          <w:szCs w:val="32"/>
          <w:shd w:val="clear" w:fill="auto"/>
          <w:lang w:eastAsia="zh-CN" w:bidi="ar-SA"/>
        </w:rPr>
        <w:t>较重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民用爆炸物品的质量不符合相关标准，首次被发现，经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处30万元以上40万元以下的罚款，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w:t>
      </w:r>
      <w:r>
        <w:rPr>
          <w:rFonts w:hint="eastAsia" w:ascii="仿宋" w:hAnsi="仿宋" w:eastAsia="仿宋" w:cs="仿宋"/>
          <w:color w:val="auto"/>
          <w:kern w:val="2"/>
          <w:sz w:val="32"/>
          <w:szCs w:val="32"/>
          <w:shd w:val="clear" w:fill="auto"/>
          <w:lang w:eastAsia="zh-CN" w:bidi="ar-SA"/>
        </w:rPr>
        <w:t>严重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民用爆炸物品的质量不符合相关标准，非首次被发现，经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处40万元以上50万元以下的罚款，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，吊销《民用爆炸物品生产许可证》或者《民用爆炸物品销售许可证》。</w:t>
      </w:r>
    </w:p>
    <w:p>
      <w:pPr>
        <w:keepNext w:val="0"/>
        <w:keepLines w:val="0"/>
        <w:pageBreakBefore w:val="0"/>
        <w:numPr>
          <w:ilvl w:val="-1"/>
          <w:numId w:val="0"/>
        </w:numPr>
        <w:kinsoku/>
        <w:wordWrap/>
        <w:overflowPunct/>
        <w:topLinePunct w:val="0"/>
        <w:autoSpaceDE/>
        <w:bidi w:val="0"/>
        <w:adjustRightInd/>
        <w:snapToGrid/>
        <w:spacing w:line="600" w:lineRule="exact"/>
        <w:ind w:left="0"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五、民用爆炸物品的包装不符合法律、行政法规的规定以及相关标准的处罚的裁量基准</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3" w:firstLineChars="200"/>
        <w:textAlignment w:val="auto"/>
        <w:rPr>
          <w:rFonts w:hint="eastAsia" w:ascii="楷体" w:hAnsi="楷体" w:eastAsia="楷体" w:cs="楷体"/>
          <w:b w:val="0"/>
          <w:bCs w:val="0"/>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default" w:ascii="仿宋" w:hAnsi="仿宋" w:eastAsia="仿宋" w:cs="仿宋"/>
          <w:b w:val="0"/>
          <w:bCs w:val="0"/>
          <w:color w:val="auto"/>
          <w:sz w:val="32"/>
          <w:szCs w:val="32"/>
          <w:lang w:val="en-US" w:eastAsia="zh-CN" w:bidi="ar"/>
        </w:rPr>
      </w:pPr>
      <w:r>
        <w:rPr>
          <w:rFonts w:hint="eastAsia" w:ascii="仿宋" w:hAnsi="仿宋" w:eastAsia="仿宋" w:cs="仿宋"/>
          <w:b w:val="0"/>
          <w:bCs w:val="0"/>
          <w:color w:val="auto"/>
          <w:sz w:val="32"/>
          <w:szCs w:val="32"/>
          <w:lang w:val="en-US" w:eastAsia="zh-CN"/>
        </w:rPr>
        <w:t>【行政法规】《民用爆炸物品安全管理条例》（2006年5月国务院令第466号，2014年7月修正）</w:t>
      </w:r>
      <w:r>
        <w:rPr>
          <w:rFonts w:hint="default" w:ascii="仿宋" w:hAnsi="仿宋" w:eastAsia="仿宋" w:cs="仿宋"/>
          <w:b w:val="0"/>
          <w:color w:val="auto"/>
          <w:kern w:val="2"/>
          <w:sz w:val="32"/>
          <w:szCs w:val="32"/>
          <w:shd w:val="clear"/>
          <w:lang w:val="en-US" w:eastAsia="zh-CN" w:bidi="ar"/>
        </w:rPr>
        <w:t>第四十五条</w:t>
      </w:r>
      <w:r>
        <w:rPr>
          <w:rFonts w:hint="eastAsia" w:ascii="仿宋" w:hAnsi="仿宋" w:eastAsia="仿宋" w:cs="仿宋"/>
          <w:b w:val="0"/>
          <w:color w:val="auto"/>
          <w:kern w:val="2"/>
          <w:sz w:val="32"/>
          <w:szCs w:val="32"/>
          <w:shd w:val="clear"/>
          <w:lang w:val="en-US" w:eastAsia="zh-CN" w:bidi="ar"/>
        </w:rPr>
        <w:t>第一款第四项</w:t>
      </w:r>
      <w:r>
        <w:rPr>
          <w:rFonts w:hint="default" w:ascii="仿宋" w:hAnsi="仿宋" w:eastAsia="仿宋" w:cs="仿宋"/>
          <w:color w:val="auto"/>
          <w:kern w:val="2"/>
          <w:sz w:val="32"/>
          <w:szCs w:val="32"/>
          <w:shd w:val="clear"/>
          <w:lang w:val="en-US" w:eastAsia="zh-CN" w:bidi="ar"/>
        </w:rPr>
        <w:t>：“违反本条例规定，生产、销售民用爆炸物品的企业有下列行为之一的，由民用爆炸物品行业主管部门责令限期改正，处10万元以上50万元以下的罚款；逾期不改正的，责令停产停业整顿；情节严重的，吊销《民用爆炸物品生产许可证》或者《民用爆炸物品销售许可证》：</w:t>
      </w:r>
      <w:r>
        <w:rPr>
          <w:rFonts w:hint="default" w:ascii="仿宋" w:hAnsi="仿宋" w:eastAsia="仿宋" w:cs="仿宋"/>
          <w:color w:val="auto"/>
          <w:sz w:val="32"/>
          <w:szCs w:val="32"/>
          <w:lang w:bidi="ar"/>
        </w:rPr>
        <w:t>（四）民用爆炸物品的包装不符合法律、行政法规的规定以及相关标准的；</w:t>
      </w:r>
      <w:r>
        <w:rPr>
          <w:rFonts w:hint="default" w:ascii="仿宋" w:hAnsi="仿宋" w:eastAsia="仿宋" w:cs="仿宋"/>
          <w:color w:val="auto"/>
          <w:kern w:val="2"/>
          <w:sz w:val="32"/>
          <w:szCs w:val="32"/>
          <w:shd w:val="clear"/>
          <w:lang w:val="en-US" w:eastAsia="zh-CN" w:bidi="ar"/>
        </w:rPr>
        <w:t>”</w:t>
      </w:r>
    </w:p>
    <w:p>
      <w:pPr>
        <w:keepNext w:val="0"/>
        <w:keepLines w:val="0"/>
        <w:pageBreakBefore w:val="0"/>
        <w:numPr>
          <w:ilvl w:val="0"/>
          <w:numId w:val="0"/>
        </w:numPr>
        <w:kinsoku/>
        <w:wordWrap/>
        <w:overflowPunct/>
        <w:topLinePunct w:val="0"/>
        <w:autoSpaceDE/>
        <w:bidi w:val="0"/>
        <w:adjustRightInd/>
        <w:snapToGrid/>
        <w:spacing w:line="600" w:lineRule="exact"/>
        <w:ind w:leftChars="331"/>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1.较轻违法行为的表现情形：</w:t>
      </w:r>
      <w:r>
        <w:rPr>
          <w:rFonts w:hint="eastAsia" w:ascii="仿宋" w:hAnsi="仿宋" w:eastAsia="仿宋" w:cs="仿宋"/>
          <w:b w:val="0"/>
          <w:bCs w:val="0"/>
          <w:color w:val="auto"/>
          <w:sz w:val="32"/>
          <w:szCs w:val="32"/>
          <w:lang w:val="en-US" w:eastAsia="zh-CN"/>
        </w:rPr>
        <w:t>民用爆炸物品的包装不符合法律、行政法规的规定以及相关标准，首次被发现，经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处10万元以上20万元以下的罚款。</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2.</w:t>
      </w:r>
      <w:r>
        <w:rPr>
          <w:rFonts w:hint="eastAsia" w:ascii="仿宋" w:hAnsi="仿宋" w:eastAsia="仿宋" w:cs="仿宋"/>
          <w:b w:val="0"/>
          <w:bCs w:val="0"/>
          <w:color w:val="auto"/>
          <w:kern w:val="2"/>
          <w:sz w:val="32"/>
          <w:szCs w:val="32"/>
          <w:lang w:val="en-US" w:eastAsia="zh-CN" w:bidi="ar-SA"/>
        </w:rPr>
        <w:t>一般违法行为的表现情形：</w:t>
      </w:r>
      <w:r>
        <w:rPr>
          <w:rFonts w:hint="eastAsia" w:ascii="仿宋" w:hAnsi="仿宋" w:eastAsia="仿宋" w:cs="仿宋"/>
          <w:b w:val="0"/>
          <w:bCs w:val="0"/>
          <w:color w:val="auto"/>
          <w:sz w:val="32"/>
          <w:szCs w:val="32"/>
          <w:lang w:val="en-US" w:eastAsia="zh-CN"/>
        </w:rPr>
        <w:t>民用爆炸物品的包装不符合法律、行政法规的规定以及相关标准，非首次被发现，经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color w:val="auto"/>
          <w:kern w:val="2"/>
          <w:sz w:val="32"/>
          <w:szCs w:val="32"/>
          <w:shd w:val="clear" w:fill="auto"/>
          <w:lang w:val="en-US" w:eastAsia="zh-CN" w:bidi="ar-SA"/>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处20万元以上30万元以下的罚款。</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3.</w:t>
      </w:r>
      <w:r>
        <w:rPr>
          <w:rFonts w:hint="eastAsia" w:ascii="仿宋" w:hAnsi="仿宋" w:eastAsia="仿宋" w:cs="仿宋"/>
          <w:color w:val="auto"/>
          <w:kern w:val="2"/>
          <w:sz w:val="32"/>
          <w:szCs w:val="32"/>
          <w:shd w:val="clear" w:fill="auto"/>
          <w:lang w:eastAsia="zh-CN" w:bidi="ar-SA"/>
        </w:rPr>
        <w:t>较重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民用爆炸物品的包装不符合法律、行政法规的规定以及相关标准，首次被发现，经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处30万元以上40万元以下的罚款，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w:t>
      </w:r>
    </w:p>
    <w:p>
      <w:pPr>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w:t>
      </w:r>
      <w:r>
        <w:rPr>
          <w:rFonts w:hint="eastAsia" w:ascii="仿宋" w:hAnsi="仿宋" w:eastAsia="仿宋" w:cs="仿宋"/>
          <w:color w:val="auto"/>
          <w:kern w:val="2"/>
          <w:sz w:val="32"/>
          <w:szCs w:val="32"/>
          <w:shd w:val="clear" w:fill="auto"/>
          <w:lang w:eastAsia="zh-CN" w:bidi="ar-SA"/>
        </w:rPr>
        <w:t>严重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民用爆炸物品的包装不符合法律、行政法规的规定以及相关标准，非首次被发现，经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处40万元以上50万元以下的罚款，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，吊销《民用爆炸物品生产许可证》或者《民用爆炸物品销售许可证》。</w:t>
      </w:r>
    </w:p>
    <w:p>
      <w:pPr>
        <w:keepNext w:val="0"/>
        <w:keepLines w:val="0"/>
        <w:pageBreakBefore w:val="0"/>
        <w:numPr>
          <w:ilvl w:val="0"/>
          <w:numId w:val="4"/>
        </w:numPr>
        <w:kinsoku/>
        <w:wordWrap/>
        <w:overflowPunct/>
        <w:topLinePunct w:val="0"/>
        <w:autoSpaceDE/>
        <w:bidi w:val="0"/>
        <w:adjustRightInd/>
        <w:snapToGrid/>
        <w:spacing w:line="600" w:lineRule="exact"/>
        <w:ind w:left="0"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color w:val="auto"/>
          <w:kern w:val="2"/>
          <w:sz w:val="32"/>
          <w:szCs w:val="32"/>
          <w:shd w:val="clear"/>
          <w:lang w:val="en-US" w:eastAsia="zh-CN" w:bidi="ar"/>
        </w:rPr>
        <w:t>生产、销售民用爆炸物品的企业</w:t>
      </w:r>
      <w:r>
        <w:rPr>
          <w:rFonts w:hint="eastAsia" w:ascii="楷体" w:hAnsi="楷体" w:eastAsia="楷体" w:cs="楷体"/>
          <w:color w:val="auto"/>
          <w:sz w:val="32"/>
          <w:szCs w:val="32"/>
          <w:highlight w:val="none"/>
        </w:rPr>
        <w:t>超出购买许可的品种、数量销售民用爆炸物品的</w:t>
      </w:r>
      <w:r>
        <w:rPr>
          <w:rFonts w:hint="eastAsia" w:ascii="楷体" w:hAnsi="楷体" w:eastAsia="楷体" w:cs="楷体"/>
          <w:b w:val="0"/>
          <w:bCs w:val="0"/>
          <w:color w:val="auto"/>
          <w:sz w:val="32"/>
          <w:szCs w:val="32"/>
          <w:lang w:val="en-US" w:eastAsia="zh-CN"/>
        </w:rPr>
        <w:t>处罚的裁量基准</w:t>
      </w:r>
    </w:p>
    <w:p>
      <w:pPr>
        <w:keepNext w:val="0"/>
        <w:keepLines w:val="0"/>
        <w:pageBreakBefore w:val="0"/>
        <w:numPr>
          <w:ilvl w:val="-1"/>
          <w:numId w:val="0"/>
        </w:numPr>
        <w:kinsoku/>
        <w:wordWrap/>
        <w:overflowPunct/>
        <w:topLinePunct w:val="0"/>
        <w:autoSpaceDE/>
        <w:bidi w:val="0"/>
        <w:adjustRightInd/>
        <w:snapToGrid/>
        <w:spacing w:line="600" w:lineRule="exact"/>
        <w:ind w:left="0" w:leftChars="0" w:firstLine="0" w:firstLineChars="0"/>
        <w:textAlignment w:val="auto"/>
        <w:rPr>
          <w:rFonts w:hint="default"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 xml:space="preserve">    </w:t>
      </w:r>
      <w:r>
        <w:rPr>
          <w:rFonts w:hint="eastAsia" w:ascii="仿宋" w:hAnsi="仿宋" w:eastAsia="仿宋" w:cs="仿宋"/>
          <w:b/>
          <w:bCs/>
          <w:color w:val="auto"/>
          <w:sz w:val="32"/>
          <w:szCs w:val="32"/>
          <w:lang w:val="en-US" w:eastAsia="zh-CN"/>
        </w:rPr>
        <w:t>处罚依据：</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default" w:ascii="仿宋" w:hAnsi="仿宋" w:eastAsia="仿宋" w:cs="仿宋"/>
          <w:b w:val="0"/>
          <w:bCs w:val="0"/>
          <w:color w:val="auto"/>
          <w:sz w:val="32"/>
          <w:szCs w:val="32"/>
          <w:lang w:val="en-US" w:eastAsia="zh-CN" w:bidi="ar"/>
        </w:rPr>
      </w:pPr>
      <w:r>
        <w:rPr>
          <w:rFonts w:hint="eastAsia" w:ascii="仿宋" w:hAnsi="仿宋" w:eastAsia="仿宋" w:cs="仿宋"/>
          <w:b w:val="0"/>
          <w:bCs w:val="0"/>
          <w:color w:val="auto"/>
          <w:sz w:val="32"/>
          <w:szCs w:val="32"/>
          <w:lang w:val="en-US" w:eastAsia="zh-CN"/>
        </w:rPr>
        <w:t>【行政法规】《民用爆炸物品安全管理条例》（2006年5月国务院令第466号，2014年7月修正）</w:t>
      </w:r>
      <w:r>
        <w:rPr>
          <w:rFonts w:hint="default" w:ascii="仿宋" w:hAnsi="仿宋" w:eastAsia="仿宋" w:cs="仿宋"/>
          <w:b w:val="0"/>
          <w:color w:val="auto"/>
          <w:kern w:val="2"/>
          <w:sz w:val="32"/>
          <w:szCs w:val="32"/>
          <w:shd w:val="clear"/>
          <w:lang w:val="en-US" w:eastAsia="zh-CN" w:bidi="ar"/>
        </w:rPr>
        <w:t>第四十五条</w:t>
      </w:r>
      <w:r>
        <w:rPr>
          <w:rFonts w:hint="eastAsia" w:ascii="仿宋" w:hAnsi="仿宋" w:eastAsia="仿宋" w:cs="仿宋"/>
          <w:b w:val="0"/>
          <w:color w:val="auto"/>
          <w:kern w:val="2"/>
          <w:sz w:val="32"/>
          <w:szCs w:val="32"/>
          <w:shd w:val="clear"/>
          <w:lang w:val="en-US" w:eastAsia="zh-CN" w:bidi="ar"/>
        </w:rPr>
        <w:t>第一款第五项</w:t>
      </w:r>
      <w:r>
        <w:rPr>
          <w:rFonts w:hint="default" w:ascii="仿宋" w:hAnsi="仿宋" w:eastAsia="仿宋" w:cs="仿宋"/>
          <w:color w:val="auto"/>
          <w:kern w:val="2"/>
          <w:sz w:val="32"/>
          <w:szCs w:val="32"/>
          <w:shd w:val="clear"/>
          <w:lang w:val="en-US" w:eastAsia="zh-CN" w:bidi="ar"/>
        </w:rPr>
        <w:t>：“违反本条例规定，生产、销售民用爆炸物品的企业有下列行为之一的，由民用爆炸物品行业主管部门责令限期改正，处10万元以上50万元以下的罚款；逾期不改正的，责令停产停业整顿；情节严重的，吊销《民用爆炸物品生产许可证》或者《民用爆炸物品销售许可证》：</w:t>
      </w:r>
      <w:r>
        <w:rPr>
          <w:rFonts w:hint="default" w:ascii="仿宋" w:hAnsi="仿宋" w:eastAsia="仿宋" w:cs="仿宋"/>
          <w:color w:val="auto"/>
          <w:sz w:val="32"/>
          <w:szCs w:val="32"/>
          <w:lang w:bidi="ar"/>
        </w:rPr>
        <w:t>（</w:t>
      </w:r>
      <w:r>
        <w:rPr>
          <w:rFonts w:hint="default" w:ascii="仿宋" w:hAnsi="仿宋" w:eastAsia="仿宋" w:cs="仿宋"/>
          <w:color w:val="auto"/>
          <w:sz w:val="32"/>
          <w:szCs w:val="32"/>
          <w:lang w:val="en-US" w:eastAsia="zh-CN" w:bidi="ar"/>
        </w:rPr>
        <w:t>五</w:t>
      </w:r>
      <w:r>
        <w:rPr>
          <w:rFonts w:hint="default" w:ascii="仿宋" w:hAnsi="仿宋" w:eastAsia="仿宋" w:cs="仿宋"/>
          <w:color w:val="auto"/>
          <w:sz w:val="32"/>
          <w:szCs w:val="32"/>
          <w:lang w:bidi="ar"/>
        </w:rPr>
        <w:t>）</w:t>
      </w:r>
      <w:r>
        <w:rPr>
          <w:rFonts w:hint="default" w:ascii="仿宋" w:hAnsi="仿宋" w:eastAsia="仿宋" w:cs="仿宋"/>
          <w:color w:val="auto"/>
          <w:sz w:val="32"/>
          <w:szCs w:val="32"/>
          <w:highlight w:val="none"/>
          <w:lang w:bidi="ar"/>
        </w:rPr>
        <w:t>超出购买许可的品种、数量销售民用爆炸物品的</w:t>
      </w:r>
      <w:r>
        <w:rPr>
          <w:rFonts w:hint="default" w:ascii="仿宋" w:hAnsi="仿宋" w:eastAsia="仿宋" w:cs="仿宋"/>
          <w:color w:val="auto"/>
          <w:sz w:val="32"/>
          <w:szCs w:val="32"/>
          <w:lang w:bidi="ar"/>
        </w:rPr>
        <w:t>；</w:t>
      </w:r>
      <w:r>
        <w:rPr>
          <w:rFonts w:hint="default" w:ascii="仿宋" w:hAnsi="仿宋" w:eastAsia="仿宋" w:cs="仿宋"/>
          <w:color w:val="auto"/>
          <w:kern w:val="2"/>
          <w:sz w:val="32"/>
          <w:szCs w:val="32"/>
          <w:shd w:val="clear"/>
          <w:lang w:val="en-US" w:eastAsia="zh-CN" w:bidi="ar"/>
        </w:rPr>
        <w:t>”</w:t>
      </w:r>
    </w:p>
    <w:p>
      <w:pPr>
        <w:keepNext w:val="0"/>
        <w:keepLines w:val="0"/>
        <w:pageBreakBefore w:val="0"/>
        <w:kinsoku/>
        <w:wordWrap/>
        <w:overflowPunct/>
        <w:topLinePunct w:val="0"/>
        <w:autoSpaceDE/>
        <w:bidi w:val="0"/>
        <w:adjustRightInd/>
        <w:snapToGrid/>
        <w:spacing w:line="600" w:lineRule="exact"/>
        <w:ind w:leftChars="331"/>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1.较轻违法行为的表现情形：</w:t>
      </w:r>
      <w:r>
        <w:rPr>
          <w:rFonts w:hint="default" w:ascii="仿宋" w:hAnsi="仿宋" w:eastAsia="仿宋" w:cs="仿宋"/>
          <w:color w:val="auto"/>
          <w:sz w:val="32"/>
          <w:szCs w:val="32"/>
          <w:lang w:bidi="ar"/>
        </w:rPr>
        <w:t>超出购买许可的品种、数量销售民用爆炸物品</w:t>
      </w:r>
      <w:r>
        <w:rPr>
          <w:rFonts w:hint="eastAsia" w:ascii="仿宋" w:hAnsi="仿宋" w:eastAsia="仿宋" w:cs="仿宋"/>
          <w:b w:val="0"/>
          <w:bCs w:val="0"/>
          <w:color w:val="auto"/>
          <w:sz w:val="32"/>
          <w:szCs w:val="32"/>
          <w:lang w:val="en-US" w:eastAsia="zh-CN"/>
        </w:rPr>
        <w:t>，首次被发现，经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kinsoku/>
        <w:wordWrap/>
        <w:overflowPunct/>
        <w:topLinePunct w:val="0"/>
        <w:autoSpaceDE/>
        <w:bidi w:val="0"/>
        <w:adjustRightInd/>
        <w:snapToGrid/>
        <w:spacing w:line="600" w:lineRule="exact"/>
        <w:ind w:leftChars="331"/>
        <w:textAlignment w:val="auto"/>
        <w:rPr>
          <w:rFonts w:hint="eastAsia" w:ascii="仿宋" w:hAnsi="仿宋" w:eastAsia="仿宋" w:cs="仿宋"/>
          <w:b/>
          <w:bCs/>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处10万元以上20万元以下的罚款。</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2.</w:t>
      </w:r>
      <w:r>
        <w:rPr>
          <w:rFonts w:hint="eastAsia" w:ascii="仿宋" w:hAnsi="仿宋" w:eastAsia="仿宋" w:cs="仿宋"/>
          <w:b w:val="0"/>
          <w:bCs w:val="0"/>
          <w:color w:val="auto"/>
          <w:kern w:val="2"/>
          <w:sz w:val="32"/>
          <w:szCs w:val="32"/>
          <w:lang w:val="en-US" w:eastAsia="zh-CN" w:bidi="ar-SA"/>
        </w:rPr>
        <w:t>一般违法行为的表现情形：</w:t>
      </w:r>
      <w:r>
        <w:rPr>
          <w:rFonts w:hint="default" w:ascii="仿宋" w:hAnsi="仿宋" w:eastAsia="仿宋" w:cs="仿宋"/>
          <w:color w:val="auto"/>
          <w:sz w:val="32"/>
          <w:szCs w:val="32"/>
          <w:lang w:bidi="ar"/>
        </w:rPr>
        <w:t>超出购买许可的品种、数量销售民用爆炸物品</w:t>
      </w:r>
      <w:r>
        <w:rPr>
          <w:rFonts w:hint="eastAsia" w:ascii="仿宋" w:hAnsi="仿宋" w:eastAsia="仿宋" w:cs="仿宋"/>
          <w:b w:val="0"/>
          <w:bCs w:val="0"/>
          <w:color w:val="auto"/>
          <w:sz w:val="32"/>
          <w:szCs w:val="32"/>
          <w:lang w:val="en-US" w:eastAsia="zh-CN"/>
        </w:rPr>
        <w:t>，非首次被发现，经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1"/>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处20万元以上30万元以下的罚款。</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3.</w:t>
      </w:r>
      <w:r>
        <w:rPr>
          <w:rFonts w:hint="eastAsia" w:ascii="仿宋" w:hAnsi="仿宋" w:eastAsia="仿宋" w:cs="仿宋"/>
          <w:color w:val="auto"/>
          <w:kern w:val="2"/>
          <w:sz w:val="32"/>
          <w:szCs w:val="32"/>
          <w:shd w:val="clear" w:fill="auto"/>
          <w:lang w:eastAsia="zh-CN" w:bidi="ar-SA"/>
        </w:rPr>
        <w:t>较重</w:t>
      </w:r>
      <w:r>
        <w:rPr>
          <w:rFonts w:hint="eastAsia" w:ascii="仿宋" w:hAnsi="仿宋" w:eastAsia="仿宋" w:cs="仿宋"/>
          <w:color w:val="auto"/>
          <w:kern w:val="2"/>
          <w:sz w:val="32"/>
          <w:szCs w:val="32"/>
          <w:shd w:val="clear" w:fill="auto"/>
          <w:lang w:bidi="ar-SA"/>
        </w:rPr>
        <w:t>违法行为的表现情形：</w:t>
      </w:r>
      <w:r>
        <w:rPr>
          <w:rFonts w:hint="default" w:ascii="仿宋" w:hAnsi="仿宋" w:eastAsia="仿宋" w:cs="仿宋"/>
          <w:color w:val="auto"/>
          <w:sz w:val="32"/>
          <w:szCs w:val="32"/>
          <w:lang w:bidi="ar"/>
        </w:rPr>
        <w:t>超出购买许可的品种、数量销售民用爆炸物品</w:t>
      </w:r>
      <w:r>
        <w:rPr>
          <w:rFonts w:hint="eastAsia" w:ascii="仿宋" w:hAnsi="仿宋" w:eastAsia="仿宋" w:cs="仿宋"/>
          <w:b w:val="0"/>
          <w:bCs w:val="0"/>
          <w:color w:val="auto"/>
          <w:sz w:val="32"/>
          <w:szCs w:val="32"/>
          <w:lang w:val="en-US" w:eastAsia="zh-CN"/>
        </w:rPr>
        <w:t>，首次被发现，经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处30万元以上40万元以下的罚款，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w:t>
      </w:r>
    </w:p>
    <w:p>
      <w:pPr>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w:t>
      </w:r>
      <w:r>
        <w:rPr>
          <w:rFonts w:hint="eastAsia" w:ascii="仿宋" w:hAnsi="仿宋" w:eastAsia="仿宋" w:cs="仿宋"/>
          <w:color w:val="auto"/>
          <w:kern w:val="2"/>
          <w:sz w:val="32"/>
          <w:szCs w:val="32"/>
          <w:shd w:val="clear" w:fill="auto"/>
          <w:lang w:eastAsia="zh-CN" w:bidi="ar-SA"/>
        </w:rPr>
        <w:t>严重</w:t>
      </w:r>
      <w:r>
        <w:rPr>
          <w:rFonts w:hint="eastAsia" w:ascii="仿宋" w:hAnsi="仿宋" w:eastAsia="仿宋" w:cs="仿宋"/>
          <w:color w:val="auto"/>
          <w:kern w:val="2"/>
          <w:sz w:val="32"/>
          <w:szCs w:val="32"/>
          <w:shd w:val="clear" w:fill="auto"/>
          <w:lang w:bidi="ar-SA"/>
        </w:rPr>
        <w:t>违法行为的表现情形：</w:t>
      </w:r>
      <w:r>
        <w:rPr>
          <w:rFonts w:hint="default" w:ascii="仿宋" w:hAnsi="仿宋" w:eastAsia="仿宋" w:cs="仿宋"/>
          <w:color w:val="auto"/>
          <w:sz w:val="32"/>
          <w:szCs w:val="32"/>
          <w:lang w:bidi="ar"/>
        </w:rPr>
        <w:t>超出购买许可的品种、数量销售民用爆炸物品</w:t>
      </w:r>
      <w:r>
        <w:rPr>
          <w:rFonts w:hint="eastAsia" w:ascii="仿宋" w:hAnsi="仿宋" w:eastAsia="仿宋" w:cs="仿宋"/>
          <w:b w:val="0"/>
          <w:bCs w:val="0"/>
          <w:color w:val="auto"/>
          <w:sz w:val="32"/>
          <w:szCs w:val="32"/>
          <w:lang w:val="en-US" w:eastAsia="zh-CN"/>
        </w:rPr>
        <w:t>，非首次被发现，经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1"/>
          <w:numId w:val="0"/>
        </w:numPr>
        <w:kinsoku/>
        <w:wordWrap/>
        <w:overflowPunct/>
        <w:topLinePunct w:val="0"/>
        <w:autoSpaceDE/>
        <w:bidi w:val="0"/>
        <w:adjustRightInd/>
        <w:snapToGrid/>
        <w:spacing w:line="600" w:lineRule="exact"/>
        <w:ind w:left="0" w:leftChars="0"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处40万元以上50万元以下的罚款，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，吊销《民用爆炸物品生产许可证》或者《民用爆炸物品销售许可证》。</w:t>
      </w:r>
    </w:p>
    <w:p>
      <w:pPr>
        <w:keepNext w:val="0"/>
        <w:keepLines w:val="0"/>
        <w:pageBreakBefore w:val="0"/>
        <w:numPr>
          <w:ilvl w:val="0"/>
          <w:numId w:val="4"/>
        </w:numPr>
        <w:kinsoku/>
        <w:wordWrap/>
        <w:overflowPunct/>
        <w:topLinePunct w:val="0"/>
        <w:autoSpaceDE/>
        <w:bidi w:val="0"/>
        <w:adjustRightInd/>
        <w:snapToGrid/>
        <w:spacing w:line="600" w:lineRule="exact"/>
        <w:ind w:left="0"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color w:val="auto"/>
          <w:kern w:val="2"/>
          <w:sz w:val="32"/>
          <w:szCs w:val="32"/>
          <w:shd w:val="clear"/>
          <w:lang w:val="en-US" w:eastAsia="zh-CN" w:bidi="ar"/>
        </w:rPr>
        <w:t>生产、销售民用爆炸物品的企业</w:t>
      </w:r>
      <w:r>
        <w:rPr>
          <w:rFonts w:hint="eastAsia" w:ascii="楷体" w:hAnsi="楷体" w:eastAsia="楷体" w:cs="楷体"/>
          <w:color w:val="auto"/>
          <w:sz w:val="32"/>
          <w:szCs w:val="32"/>
          <w:highlight w:val="none"/>
        </w:rPr>
        <w:t>向没有《民用爆炸物品生产许可证》《民用爆炸物品销售许可证》《民用爆炸物品购买许可证》的单位销售民用爆炸物品的</w:t>
      </w:r>
      <w:r>
        <w:rPr>
          <w:rFonts w:hint="eastAsia" w:ascii="楷体" w:hAnsi="楷体" w:eastAsia="楷体" w:cs="楷体"/>
          <w:b w:val="0"/>
          <w:bCs w:val="0"/>
          <w:color w:val="auto"/>
          <w:sz w:val="32"/>
          <w:szCs w:val="32"/>
          <w:lang w:val="en-US" w:eastAsia="zh-CN"/>
        </w:rPr>
        <w:t>处罚的裁量基准</w:t>
      </w:r>
    </w:p>
    <w:p>
      <w:pPr>
        <w:keepNext w:val="0"/>
        <w:keepLines w:val="0"/>
        <w:pageBreakBefore w:val="0"/>
        <w:numPr>
          <w:ilvl w:val="-1"/>
          <w:numId w:val="0"/>
        </w:numPr>
        <w:kinsoku/>
        <w:wordWrap/>
        <w:overflowPunct/>
        <w:topLinePunct w:val="0"/>
        <w:autoSpaceDE/>
        <w:bidi w:val="0"/>
        <w:adjustRightInd/>
        <w:snapToGrid/>
        <w:spacing w:line="600" w:lineRule="exact"/>
        <w:ind w:left="0" w:leftChars="0" w:firstLine="640" w:firstLineChars="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numPr>
          <w:ilvl w:val="-1"/>
          <w:numId w:val="0"/>
        </w:numPr>
        <w:kinsoku/>
        <w:wordWrap/>
        <w:overflowPunct/>
        <w:topLinePunct w:val="0"/>
        <w:autoSpaceDE/>
        <w:bidi w:val="0"/>
        <w:adjustRightInd/>
        <w:snapToGrid/>
        <w:spacing w:line="600" w:lineRule="exact"/>
        <w:ind w:left="0" w:leftChars="0" w:firstLine="640" w:firstLineChars="0"/>
        <w:textAlignment w:val="auto"/>
        <w:rPr>
          <w:rFonts w:hint="default" w:ascii="仿宋" w:hAnsi="仿宋" w:eastAsia="仿宋" w:cs="仿宋"/>
          <w:color w:val="auto"/>
          <w:kern w:val="2"/>
          <w:sz w:val="32"/>
          <w:szCs w:val="32"/>
          <w:shd w:val="clear"/>
          <w:lang w:val="en-US" w:eastAsia="zh-CN" w:bidi="ar"/>
        </w:rPr>
      </w:pPr>
      <w:r>
        <w:rPr>
          <w:rFonts w:hint="eastAsia" w:ascii="仿宋" w:hAnsi="仿宋" w:eastAsia="仿宋" w:cs="仿宋"/>
          <w:b w:val="0"/>
          <w:bCs w:val="0"/>
          <w:color w:val="auto"/>
          <w:sz w:val="32"/>
          <w:szCs w:val="32"/>
          <w:lang w:val="en-US" w:eastAsia="zh-CN"/>
        </w:rPr>
        <w:t>【行政法规】《民用爆炸物品安全管理条例》（2006年5月国务院令第466号，2014年7月修正）</w:t>
      </w:r>
      <w:r>
        <w:rPr>
          <w:rFonts w:hint="default" w:ascii="仿宋" w:hAnsi="仿宋" w:eastAsia="仿宋" w:cs="仿宋"/>
          <w:b w:val="0"/>
          <w:color w:val="auto"/>
          <w:kern w:val="2"/>
          <w:sz w:val="32"/>
          <w:szCs w:val="32"/>
          <w:shd w:val="clear"/>
          <w:lang w:val="en-US" w:eastAsia="zh-CN" w:bidi="ar"/>
        </w:rPr>
        <w:t>第四十五条</w:t>
      </w:r>
      <w:r>
        <w:rPr>
          <w:rFonts w:hint="eastAsia" w:ascii="仿宋" w:hAnsi="仿宋" w:eastAsia="仿宋" w:cs="仿宋"/>
          <w:b w:val="0"/>
          <w:color w:val="auto"/>
          <w:kern w:val="2"/>
          <w:sz w:val="32"/>
          <w:szCs w:val="32"/>
          <w:shd w:val="clear"/>
          <w:lang w:val="en-US" w:eastAsia="zh-CN" w:bidi="ar"/>
        </w:rPr>
        <w:t>第一款第六项</w:t>
      </w:r>
      <w:r>
        <w:rPr>
          <w:rFonts w:hint="default" w:ascii="仿宋" w:hAnsi="仿宋" w:eastAsia="仿宋" w:cs="仿宋"/>
          <w:color w:val="auto"/>
          <w:kern w:val="2"/>
          <w:sz w:val="32"/>
          <w:szCs w:val="32"/>
          <w:shd w:val="clear"/>
          <w:lang w:val="en-US" w:eastAsia="zh-CN" w:bidi="ar"/>
        </w:rPr>
        <w:t>：“违反本条例规定，生产、销售民用爆炸物品的企业有下列行为之一的，由民用爆炸物品行业主管部门责令限期改正，处10万元以上50万元以下的罚款；逾期不改正的，责令停产停业整顿；情节严重的，吊销《民用爆炸物品生产许可证》或者《民用爆炸物品销售许可证》：</w:t>
      </w:r>
      <w:r>
        <w:rPr>
          <w:rFonts w:hint="default" w:ascii="仿宋" w:hAnsi="仿宋" w:eastAsia="仿宋" w:cs="仿宋"/>
          <w:color w:val="auto"/>
          <w:sz w:val="32"/>
          <w:szCs w:val="32"/>
          <w:lang w:bidi="ar"/>
        </w:rPr>
        <w:t>（</w:t>
      </w:r>
      <w:r>
        <w:rPr>
          <w:rFonts w:hint="default" w:ascii="仿宋" w:hAnsi="仿宋" w:eastAsia="仿宋" w:cs="仿宋"/>
          <w:color w:val="auto"/>
          <w:sz w:val="32"/>
          <w:szCs w:val="32"/>
          <w:lang w:val="en-US" w:eastAsia="zh-CN" w:bidi="ar"/>
        </w:rPr>
        <w:t>六</w:t>
      </w:r>
      <w:r>
        <w:rPr>
          <w:rFonts w:hint="default" w:ascii="仿宋" w:hAnsi="仿宋" w:eastAsia="仿宋" w:cs="仿宋"/>
          <w:color w:val="auto"/>
          <w:sz w:val="32"/>
          <w:szCs w:val="32"/>
          <w:lang w:bidi="ar"/>
        </w:rPr>
        <w:t>）</w:t>
      </w:r>
      <w:r>
        <w:rPr>
          <w:rFonts w:hint="default" w:ascii="仿宋" w:hAnsi="仿宋" w:eastAsia="仿宋" w:cs="仿宋"/>
          <w:color w:val="auto"/>
          <w:sz w:val="32"/>
          <w:szCs w:val="32"/>
          <w:highlight w:val="none"/>
          <w:lang w:bidi="ar"/>
        </w:rPr>
        <w:t>向没有《民用爆炸物品生产许可证》、《民用爆炸物品销售许可证》、《民用爆炸物品购买许可证》的单位销售民用爆炸物品的</w:t>
      </w:r>
      <w:r>
        <w:rPr>
          <w:rFonts w:hint="default" w:ascii="仿宋" w:hAnsi="仿宋" w:eastAsia="仿宋" w:cs="仿宋"/>
          <w:color w:val="auto"/>
          <w:sz w:val="32"/>
          <w:szCs w:val="32"/>
          <w:lang w:bidi="ar"/>
        </w:rPr>
        <w:t>；</w:t>
      </w:r>
      <w:r>
        <w:rPr>
          <w:rFonts w:hint="default" w:ascii="仿宋" w:hAnsi="仿宋" w:eastAsia="仿宋" w:cs="仿宋"/>
          <w:color w:val="auto"/>
          <w:kern w:val="2"/>
          <w:sz w:val="32"/>
          <w:szCs w:val="32"/>
          <w:shd w:val="clear"/>
          <w:lang w:val="en-US" w:eastAsia="zh-CN" w:bidi="ar"/>
        </w:rPr>
        <w:t>”</w:t>
      </w:r>
    </w:p>
    <w:p>
      <w:pPr>
        <w:keepNext w:val="0"/>
        <w:keepLines w:val="0"/>
        <w:pageBreakBefore w:val="0"/>
        <w:kinsoku/>
        <w:wordWrap/>
        <w:overflowPunct/>
        <w:topLinePunct w:val="0"/>
        <w:autoSpaceDE/>
        <w:bidi w:val="0"/>
        <w:adjustRightInd/>
        <w:snapToGrid/>
        <w:spacing w:line="600" w:lineRule="exact"/>
        <w:ind w:leftChars="331"/>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1.较轻违法行为的表现情形：</w:t>
      </w:r>
      <w:r>
        <w:rPr>
          <w:rFonts w:hint="default" w:ascii="仿宋" w:hAnsi="仿宋" w:eastAsia="仿宋" w:cs="仿宋"/>
          <w:color w:val="auto"/>
          <w:sz w:val="32"/>
          <w:szCs w:val="32"/>
          <w:lang w:bidi="ar"/>
        </w:rPr>
        <w:t>向没有《民用爆炸物品生产许可证》《民用爆炸物品销售许可证》《民用爆炸物品购买许可证》的单位销售民用爆炸物品</w:t>
      </w:r>
      <w:r>
        <w:rPr>
          <w:rFonts w:hint="eastAsia" w:ascii="仿宋" w:hAnsi="仿宋" w:eastAsia="仿宋" w:cs="仿宋"/>
          <w:b w:val="0"/>
          <w:bCs w:val="0"/>
          <w:color w:val="auto"/>
          <w:sz w:val="32"/>
          <w:szCs w:val="32"/>
          <w:lang w:val="en-US" w:eastAsia="zh-CN"/>
        </w:rPr>
        <w:t>，首次被发现，经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处10万元以上20万元以下的罚款。</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2.</w:t>
      </w:r>
      <w:r>
        <w:rPr>
          <w:rFonts w:hint="eastAsia" w:ascii="仿宋" w:hAnsi="仿宋" w:eastAsia="仿宋" w:cs="仿宋"/>
          <w:b w:val="0"/>
          <w:bCs w:val="0"/>
          <w:color w:val="auto"/>
          <w:kern w:val="2"/>
          <w:sz w:val="32"/>
          <w:szCs w:val="32"/>
          <w:lang w:val="en-US" w:eastAsia="zh-CN" w:bidi="ar-SA"/>
        </w:rPr>
        <w:t>一般违法行为的表现情形：</w:t>
      </w:r>
      <w:r>
        <w:rPr>
          <w:rFonts w:hint="default" w:ascii="仿宋" w:hAnsi="仿宋" w:eastAsia="仿宋" w:cs="仿宋"/>
          <w:color w:val="auto"/>
          <w:sz w:val="32"/>
          <w:szCs w:val="32"/>
          <w:lang w:bidi="ar"/>
        </w:rPr>
        <w:t>向没有《民用爆炸物品生产许可证》《民用爆炸物品销售许可证》《民用爆炸物品购买许可证》的单位销售民用爆炸物品</w:t>
      </w:r>
      <w:r>
        <w:rPr>
          <w:rFonts w:hint="eastAsia" w:ascii="仿宋" w:hAnsi="仿宋" w:eastAsia="仿宋" w:cs="仿宋"/>
          <w:b w:val="0"/>
          <w:bCs w:val="0"/>
          <w:color w:val="auto"/>
          <w:sz w:val="32"/>
          <w:szCs w:val="32"/>
          <w:lang w:val="en-US" w:eastAsia="zh-CN"/>
        </w:rPr>
        <w:t>，非首次被发现，经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1"/>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处20万元以上30万元以下的罚款。</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3.</w:t>
      </w:r>
      <w:r>
        <w:rPr>
          <w:rFonts w:hint="eastAsia" w:ascii="仿宋" w:hAnsi="仿宋" w:eastAsia="仿宋" w:cs="仿宋"/>
          <w:color w:val="auto"/>
          <w:kern w:val="2"/>
          <w:sz w:val="32"/>
          <w:szCs w:val="32"/>
          <w:shd w:val="clear" w:fill="auto"/>
          <w:lang w:eastAsia="zh-CN" w:bidi="ar-SA"/>
        </w:rPr>
        <w:t>较重</w:t>
      </w:r>
      <w:r>
        <w:rPr>
          <w:rFonts w:hint="eastAsia" w:ascii="仿宋" w:hAnsi="仿宋" w:eastAsia="仿宋" w:cs="仿宋"/>
          <w:color w:val="auto"/>
          <w:kern w:val="2"/>
          <w:sz w:val="32"/>
          <w:szCs w:val="32"/>
          <w:shd w:val="clear" w:fill="auto"/>
          <w:lang w:bidi="ar-SA"/>
        </w:rPr>
        <w:t>违法行为的表现情形：</w:t>
      </w:r>
      <w:r>
        <w:rPr>
          <w:rFonts w:hint="default" w:ascii="仿宋" w:hAnsi="仿宋" w:eastAsia="仿宋" w:cs="仿宋"/>
          <w:color w:val="auto"/>
          <w:sz w:val="32"/>
          <w:szCs w:val="32"/>
          <w:lang w:bidi="ar"/>
        </w:rPr>
        <w:t>向没有《民用爆炸物品生产许可证》《民用爆炸物品销售许可证》《民用爆炸物品购买许可证》的单位销售民用爆炸物品</w:t>
      </w:r>
      <w:r>
        <w:rPr>
          <w:rFonts w:hint="eastAsia" w:ascii="仿宋" w:hAnsi="仿宋" w:eastAsia="仿宋" w:cs="仿宋"/>
          <w:b w:val="0"/>
          <w:bCs w:val="0"/>
          <w:color w:val="auto"/>
          <w:sz w:val="32"/>
          <w:szCs w:val="32"/>
          <w:lang w:val="en-US" w:eastAsia="zh-CN"/>
        </w:rPr>
        <w:t>，首次被发现，经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处30万元以上40万元以下的罚款，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w:t>
      </w:r>
      <w:r>
        <w:rPr>
          <w:rFonts w:hint="eastAsia" w:ascii="仿宋" w:hAnsi="仿宋" w:eastAsia="仿宋" w:cs="仿宋"/>
          <w:color w:val="auto"/>
          <w:kern w:val="2"/>
          <w:sz w:val="32"/>
          <w:szCs w:val="32"/>
          <w:shd w:val="clear" w:fill="auto"/>
          <w:lang w:eastAsia="zh-CN" w:bidi="ar-SA"/>
        </w:rPr>
        <w:t>严重</w:t>
      </w:r>
      <w:r>
        <w:rPr>
          <w:rFonts w:hint="eastAsia" w:ascii="仿宋" w:hAnsi="仿宋" w:eastAsia="仿宋" w:cs="仿宋"/>
          <w:color w:val="auto"/>
          <w:kern w:val="2"/>
          <w:sz w:val="32"/>
          <w:szCs w:val="32"/>
          <w:shd w:val="clear" w:fill="auto"/>
          <w:lang w:bidi="ar-SA"/>
        </w:rPr>
        <w:t>违法行为的表现情形：</w:t>
      </w:r>
      <w:r>
        <w:rPr>
          <w:rFonts w:hint="default" w:ascii="仿宋" w:hAnsi="仿宋" w:eastAsia="仿宋" w:cs="仿宋"/>
          <w:color w:val="auto"/>
          <w:sz w:val="32"/>
          <w:szCs w:val="32"/>
          <w:lang w:bidi="ar"/>
        </w:rPr>
        <w:t>向没有《民用爆炸物品生产许可证》《民用爆炸物品销售许可证》《民用爆炸物品购买许可证》的单位销售民用爆炸物品</w:t>
      </w:r>
      <w:r>
        <w:rPr>
          <w:rFonts w:hint="eastAsia" w:ascii="仿宋" w:hAnsi="仿宋" w:eastAsia="仿宋" w:cs="仿宋"/>
          <w:b w:val="0"/>
          <w:bCs w:val="0"/>
          <w:color w:val="auto"/>
          <w:sz w:val="32"/>
          <w:szCs w:val="32"/>
          <w:lang w:val="en-US" w:eastAsia="zh-CN"/>
        </w:rPr>
        <w:t>，非首次被发现，经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1"/>
          <w:numId w:val="0"/>
        </w:numPr>
        <w:kinsoku/>
        <w:wordWrap/>
        <w:overflowPunct/>
        <w:topLinePunct w:val="0"/>
        <w:autoSpaceDE/>
        <w:bidi w:val="0"/>
        <w:adjustRightInd/>
        <w:snapToGrid/>
        <w:spacing w:line="600" w:lineRule="exact"/>
        <w:ind w:left="0" w:leftChars="0"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处40万元以上50万元以下的罚款，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，吊销《民用爆炸物品生产许可证》或者《民用爆炸物品销售许可证》。</w:t>
      </w:r>
    </w:p>
    <w:p>
      <w:pPr>
        <w:keepNext w:val="0"/>
        <w:keepLines w:val="0"/>
        <w:pageBreakBefore w:val="0"/>
        <w:numPr>
          <w:ilvl w:val="-1"/>
          <w:numId w:val="0"/>
        </w:numPr>
        <w:kinsoku/>
        <w:wordWrap/>
        <w:overflowPunct/>
        <w:topLinePunct w:val="0"/>
        <w:autoSpaceDE/>
        <w:bidi w:val="0"/>
        <w:adjustRightInd/>
        <w:snapToGrid/>
        <w:spacing w:line="600" w:lineRule="exact"/>
        <w:ind w:left="0"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八、民用爆炸物品生产企业销售本企业生产的民用爆炸物品未按照规定向国防科技工业主管部门备案的处罚的裁量基准</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3" w:firstLineChars="200"/>
        <w:textAlignment w:val="auto"/>
        <w:rPr>
          <w:rFonts w:hint="eastAsia" w:ascii="楷体" w:hAnsi="楷体" w:eastAsia="楷体" w:cs="楷体"/>
          <w:b w:val="0"/>
          <w:bCs w:val="0"/>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default" w:ascii="仿宋" w:hAnsi="仿宋" w:eastAsia="仿宋" w:cs="仿宋"/>
          <w:b w:val="0"/>
          <w:bCs w:val="0"/>
          <w:color w:val="auto"/>
          <w:sz w:val="32"/>
          <w:szCs w:val="32"/>
          <w:lang w:val="en-US" w:eastAsia="zh-CN" w:bidi="ar"/>
        </w:rPr>
      </w:pPr>
      <w:r>
        <w:rPr>
          <w:rFonts w:hint="eastAsia" w:ascii="仿宋" w:hAnsi="仿宋" w:eastAsia="仿宋" w:cs="仿宋"/>
          <w:b w:val="0"/>
          <w:bCs w:val="0"/>
          <w:color w:val="auto"/>
          <w:sz w:val="32"/>
          <w:szCs w:val="32"/>
          <w:lang w:val="en-US" w:eastAsia="zh-CN"/>
        </w:rPr>
        <w:t>【行政法规】《民用爆炸物品安全管理条例》（2006年5月国务院令第466号，2014年7月修正）</w:t>
      </w:r>
      <w:r>
        <w:rPr>
          <w:rFonts w:hint="default" w:ascii="仿宋" w:hAnsi="仿宋" w:eastAsia="仿宋" w:cs="仿宋"/>
          <w:b w:val="0"/>
          <w:color w:val="auto"/>
          <w:kern w:val="2"/>
          <w:sz w:val="32"/>
          <w:szCs w:val="32"/>
          <w:shd w:val="clear"/>
          <w:lang w:val="en-US" w:eastAsia="zh-CN" w:bidi="ar"/>
        </w:rPr>
        <w:t>第四十五条</w:t>
      </w:r>
      <w:r>
        <w:rPr>
          <w:rFonts w:hint="eastAsia" w:ascii="仿宋" w:hAnsi="仿宋" w:eastAsia="仿宋" w:cs="仿宋"/>
          <w:b w:val="0"/>
          <w:color w:val="auto"/>
          <w:kern w:val="2"/>
          <w:sz w:val="32"/>
          <w:szCs w:val="32"/>
          <w:shd w:val="clear"/>
          <w:lang w:val="en-US" w:eastAsia="zh-CN" w:bidi="ar"/>
        </w:rPr>
        <w:t>第一款第七项</w:t>
      </w:r>
      <w:r>
        <w:rPr>
          <w:rFonts w:hint="default" w:ascii="仿宋" w:hAnsi="仿宋" w:eastAsia="仿宋" w:cs="仿宋"/>
          <w:color w:val="auto"/>
          <w:kern w:val="2"/>
          <w:sz w:val="32"/>
          <w:szCs w:val="32"/>
          <w:shd w:val="clear"/>
          <w:lang w:val="en-US" w:eastAsia="zh-CN" w:bidi="ar"/>
        </w:rPr>
        <w:t>：“违反本条例规定，生产、销售民用爆炸物品的企业有下列行为之一的，由民用爆炸物品行业主管部门责令限期改正，处10万元以上50万元以下的罚款；逾期不改正的，责令停产停业整顿；情节严重的，吊销《民用爆炸物品生产许可证》或者《民用爆炸物品销售许可证》：</w:t>
      </w:r>
      <w:r>
        <w:rPr>
          <w:rFonts w:hint="default" w:ascii="仿宋" w:hAnsi="仿宋" w:eastAsia="仿宋" w:cs="仿宋"/>
          <w:color w:val="auto"/>
          <w:sz w:val="32"/>
          <w:szCs w:val="32"/>
          <w:lang w:bidi="ar"/>
        </w:rPr>
        <w:t>（七）民用爆炸物品生产企业销售本企业生产的民用爆炸物品未按照规定向国防科技工业主管部门备案的；</w:t>
      </w:r>
      <w:r>
        <w:rPr>
          <w:rFonts w:hint="default" w:ascii="仿宋" w:hAnsi="仿宋" w:eastAsia="仿宋" w:cs="仿宋"/>
          <w:color w:val="auto"/>
          <w:kern w:val="2"/>
          <w:sz w:val="32"/>
          <w:szCs w:val="32"/>
          <w:shd w:val="clear"/>
          <w:lang w:val="en-US" w:eastAsia="zh-CN" w:bidi="ar"/>
        </w:rPr>
        <w:t>”</w:t>
      </w:r>
    </w:p>
    <w:p>
      <w:pPr>
        <w:keepNext w:val="0"/>
        <w:keepLines w:val="0"/>
        <w:pageBreakBefore w:val="0"/>
        <w:kinsoku/>
        <w:wordWrap/>
        <w:overflowPunct/>
        <w:topLinePunct w:val="0"/>
        <w:autoSpaceDE/>
        <w:bidi w:val="0"/>
        <w:adjustRightInd/>
        <w:snapToGrid/>
        <w:spacing w:line="600" w:lineRule="exact"/>
        <w:ind w:leftChars="331"/>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bCs/>
          <w:color w:val="auto"/>
          <w:sz w:val="32"/>
          <w:szCs w:val="32"/>
          <w:lang w:val="en-US" w:eastAsia="zh-CN"/>
        </w:rPr>
        <w:t>违法行为情形和处罚基准：</w:t>
      </w:r>
    </w:p>
    <w:p>
      <w:pPr>
        <w:keepNext w:val="0"/>
        <w:keepLines w:val="0"/>
        <w:pageBreakBefore w:val="0"/>
        <w:kinsoku/>
        <w:wordWrap/>
        <w:overflowPunct/>
        <w:topLinePunct w:val="0"/>
        <w:autoSpaceDE/>
        <w:bidi w:val="0"/>
        <w:adjustRightInd/>
        <w:snapToGrid/>
        <w:spacing w:line="600" w:lineRule="exact"/>
        <w:ind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1.较轻违法行为的表现情形：</w:t>
      </w:r>
      <w:r>
        <w:rPr>
          <w:rFonts w:hint="eastAsia" w:ascii="仿宋" w:hAnsi="仿宋" w:eastAsia="仿宋" w:cs="仿宋"/>
          <w:b w:val="0"/>
          <w:bCs w:val="0"/>
          <w:color w:val="auto"/>
          <w:sz w:val="32"/>
          <w:szCs w:val="32"/>
          <w:lang w:val="en-US" w:eastAsia="zh-CN"/>
        </w:rPr>
        <w:t>民用爆炸物品生产企业销售本企业生产的民用爆炸物品未按照规定向国防科技工业主管部门备案，首次被发现，经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处10万元以上20万元以下的罚款。</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color w:val="auto"/>
          <w:kern w:val="2"/>
          <w:sz w:val="32"/>
          <w:szCs w:val="32"/>
          <w:shd w:val="clear" w:fill="auto"/>
          <w:lang w:val="en-US" w:eastAsia="zh-CN" w:bidi="ar-SA"/>
        </w:rPr>
        <w:t>2.</w:t>
      </w:r>
      <w:r>
        <w:rPr>
          <w:rFonts w:hint="eastAsia" w:ascii="仿宋" w:hAnsi="仿宋" w:eastAsia="仿宋" w:cs="仿宋"/>
          <w:b w:val="0"/>
          <w:bCs w:val="0"/>
          <w:color w:val="auto"/>
          <w:kern w:val="2"/>
          <w:sz w:val="32"/>
          <w:szCs w:val="32"/>
          <w:lang w:val="en-US" w:eastAsia="zh-CN" w:bidi="ar-SA"/>
        </w:rPr>
        <w:t>一般违法行为的表现情形：</w:t>
      </w:r>
      <w:r>
        <w:rPr>
          <w:rFonts w:hint="eastAsia" w:ascii="仿宋" w:hAnsi="仿宋" w:eastAsia="仿宋" w:cs="仿宋"/>
          <w:b w:val="0"/>
          <w:bCs w:val="0"/>
          <w:color w:val="auto"/>
          <w:sz w:val="32"/>
          <w:szCs w:val="32"/>
          <w:lang w:val="en-US" w:eastAsia="zh-CN"/>
        </w:rPr>
        <w:t>民用爆炸物品生产企业销售本企业生产的民用爆炸物品未按照规定向国防科技工业主管部门备案，非首次被发现，经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0" w:firstLineChars="0"/>
        <w:jc w:val="left"/>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 xml:space="preserve">    </w:t>
      </w: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处20万元以上30万元以下的罚款。</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3.</w:t>
      </w:r>
      <w:r>
        <w:rPr>
          <w:rFonts w:hint="eastAsia" w:ascii="仿宋" w:hAnsi="仿宋" w:eastAsia="仿宋" w:cs="仿宋"/>
          <w:color w:val="auto"/>
          <w:kern w:val="2"/>
          <w:sz w:val="32"/>
          <w:szCs w:val="32"/>
          <w:shd w:val="clear" w:fill="auto"/>
          <w:lang w:eastAsia="zh-CN" w:bidi="ar-SA"/>
        </w:rPr>
        <w:t>较重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民用爆炸物品生产企业销售本企业生产的民用爆炸物品未按照规定向国防科技工业主管部门备案，首次被发现，经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处30万元以上40万元以下的罚款，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w:t>
      </w:r>
      <w:r>
        <w:rPr>
          <w:rFonts w:hint="eastAsia" w:ascii="仿宋" w:hAnsi="仿宋" w:eastAsia="仿宋" w:cs="仿宋"/>
          <w:color w:val="auto"/>
          <w:kern w:val="2"/>
          <w:sz w:val="32"/>
          <w:szCs w:val="32"/>
          <w:shd w:val="clear" w:fill="auto"/>
          <w:lang w:eastAsia="zh-CN" w:bidi="ar-SA"/>
        </w:rPr>
        <w:t>严重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民用爆炸物品生产企业销售本企业生产的民用爆炸物品未按照规定向国防科技工业主管部门备案，非首次被发现，经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处40万元以上50万元以下的罚款，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，吊销《民用爆炸物品生产许可证》或者《民用爆炸物品销售许可证》。</w:t>
      </w:r>
    </w:p>
    <w:p>
      <w:pPr>
        <w:keepNext w:val="0"/>
        <w:keepLines w:val="0"/>
        <w:pageBreakBefore w:val="0"/>
        <w:numPr>
          <w:ilvl w:val="-1"/>
          <w:numId w:val="0"/>
        </w:numPr>
        <w:kinsoku/>
        <w:wordWrap/>
        <w:overflowPunct/>
        <w:topLinePunct w:val="0"/>
        <w:autoSpaceDE/>
        <w:bidi w:val="0"/>
        <w:adjustRightInd/>
        <w:snapToGrid/>
        <w:spacing w:line="600" w:lineRule="exact"/>
        <w:ind w:left="0" w:leftChars="0" w:firstLine="640" w:firstLineChars="200"/>
        <w:textAlignment w:val="auto"/>
        <w:rPr>
          <w:rFonts w:hint="default"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九、</w:t>
      </w:r>
      <w:r>
        <w:rPr>
          <w:rFonts w:hint="default" w:ascii="楷体" w:hAnsi="楷体" w:eastAsia="楷体" w:cs="楷体"/>
          <w:color w:val="auto"/>
          <w:sz w:val="32"/>
          <w:szCs w:val="32"/>
        </w:rPr>
        <w:t>生产、销售民用爆炸物品的企业</w:t>
      </w:r>
      <w:r>
        <w:rPr>
          <w:rFonts w:hint="default" w:ascii="楷体" w:hAnsi="楷体" w:eastAsia="楷体" w:cs="楷体"/>
          <w:b w:val="0"/>
          <w:bCs w:val="0"/>
          <w:color w:val="auto"/>
          <w:sz w:val="32"/>
          <w:szCs w:val="32"/>
          <w:lang w:val="en-US" w:eastAsia="zh-CN"/>
        </w:rPr>
        <w:t>未经审批进出口民用爆炸物品的</w:t>
      </w:r>
      <w:r>
        <w:rPr>
          <w:rFonts w:hint="eastAsia" w:ascii="楷体" w:hAnsi="楷体" w:eastAsia="楷体" w:cs="楷体"/>
          <w:b w:val="0"/>
          <w:bCs w:val="0"/>
          <w:color w:val="auto"/>
          <w:sz w:val="32"/>
          <w:szCs w:val="32"/>
          <w:lang w:val="en-US" w:eastAsia="zh-CN"/>
        </w:rPr>
        <w:t>处罚的裁量基准</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3" w:firstLineChars="200"/>
        <w:textAlignment w:val="auto"/>
        <w:rPr>
          <w:rFonts w:hint="eastAsia" w:ascii="楷体" w:hAnsi="楷体" w:eastAsia="楷体" w:cs="楷体"/>
          <w:b w:val="0"/>
          <w:bCs w:val="0"/>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default" w:ascii="仿宋" w:hAnsi="仿宋" w:eastAsia="仿宋" w:cs="仿宋"/>
          <w:b w:val="0"/>
          <w:bCs w:val="0"/>
          <w:color w:val="auto"/>
          <w:sz w:val="32"/>
          <w:szCs w:val="32"/>
          <w:lang w:val="en-US" w:eastAsia="zh-CN" w:bidi="ar"/>
        </w:rPr>
      </w:pPr>
      <w:r>
        <w:rPr>
          <w:rFonts w:hint="eastAsia" w:ascii="仿宋" w:hAnsi="仿宋" w:eastAsia="仿宋" w:cs="仿宋"/>
          <w:b w:val="0"/>
          <w:bCs w:val="0"/>
          <w:color w:val="auto"/>
          <w:sz w:val="32"/>
          <w:szCs w:val="32"/>
          <w:lang w:val="en-US" w:eastAsia="zh-CN"/>
        </w:rPr>
        <w:t>【行政法规】《民用爆炸物品安全管理条例》（2006年5月国务院令第466号，2014年7月修正）</w:t>
      </w:r>
      <w:r>
        <w:rPr>
          <w:rFonts w:hint="default" w:ascii="仿宋" w:hAnsi="仿宋" w:eastAsia="仿宋" w:cs="仿宋"/>
          <w:b w:val="0"/>
          <w:color w:val="auto"/>
          <w:kern w:val="2"/>
          <w:sz w:val="32"/>
          <w:szCs w:val="32"/>
          <w:shd w:val="clear"/>
          <w:lang w:val="en-US" w:eastAsia="zh-CN" w:bidi="ar"/>
        </w:rPr>
        <w:t>第四十五条</w:t>
      </w:r>
      <w:r>
        <w:rPr>
          <w:rFonts w:hint="eastAsia" w:ascii="仿宋" w:hAnsi="仿宋" w:eastAsia="仿宋" w:cs="仿宋"/>
          <w:b w:val="0"/>
          <w:color w:val="auto"/>
          <w:kern w:val="2"/>
          <w:sz w:val="32"/>
          <w:szCs w:val="32"/>
          <w:shd w:val="clear"/>
          <w:lang w:val="en-US" w:eastAsia="zh-CN" w:bidi="ar"/>
        </w:rPr>
        <w:t>第一款第八项</w:t>
      </w:r>
      <w:r>
        <w:rPr>
          <w:rFonts w:hint="default" w:ascii="仿宋" w:hAnsi="仿宋" w:eastAsia="仿宋" w:cs="仿宋"/>
          <w:color w:val="auto"/>
          <w:kern w:val="2"/>
          <w:sz w:val="32"/>
          <w:szCs w:val="32"/>
          <w:shd w:val="clear"/>
          <w:lang w:val="en-US" w:eastAsia="zh-CN" w:bidi="ar"/>
        </w:rPr>
        <w:t>：“违反本条例规定，生产、销售民用爆炸物品的企业有下列行为之一的，由民用爆炸物品行业主管部门责令限期改正，处10万元以上50万元以下的罚款；逾期不改正的，责令停产停业整顿；情节严重的，吊销《民用爆炸物品生产许可证》或者《民用爆炸物品销售许可证》：</w:t>
      </w:r>
      <w:r>
        <w:rPr>
          <w:rFonts w:hint="default" w:ascii="仿宋" w:hAnsi="仿宋" w:eastAsia="仿宋" w:cs="仿宋"/>
          <w:color w:val="auto"/>
          <w:sz w:val="32"/>
          <w:szCs w:val="32"/>
          <w:lang w:bidi="ar"/>
        </w:rPr>
        <w:t>（八）未经审批进出口民用爆炸物品的。</w:t>
      </w:r>
      <w:r>
        <w:rPr>
          <w:rFonts w:hint="default" w:ascii="仿宋" w:hAnsi="仿宋" w:eastAsia="仿宋" w:cs="仿宋"/>
          <w:color w:val="auto"/>
          <w:kern w:val="2"/>
          <w:sz w:val="32"/>
          <w:szCs w:val="32"/>
          <w:shd w:val="clear"/>
          <w:lang w:val="en-US" w:eastAsia="zh-CN" w:bidi="ar"/>
        </w:rPr>
        <w:t>”</w:t>
      </w:r>
    </w:p>
    <w:p>
      <w:pPr>
        <w:keepNext w:val="0"/>
        <w:keepLines w:val="0"/>
        <w:pageBreakBefore w:val="0"/>
        <w:numPr>
          <w:ilvl w:val="0"/>
          <w:numId w:val="0"/>
        </w:numPr>
        <w:kinsoku/>
        <w:wordWrap/>
        <w:overflowPunct/>
        <w:topLinePunct w:val="0"/>
        <w:autoSpaceDE/>
        <w:bidi w:val="0"/>
        <w:adjustRightInd/>
        <w:snapToGrid/>
        <w:spacing w:line="600" w:lineRule="exact"/>
        <w:ind w:leftChars="331"/>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1.较轻违法行为的表现情形：</w:t>
      </w:r>
      <w:r>
        <w:rPr>
          <w:rFonts w:hint="eastAsia" w:ascii="仿宋" w:hAnsi="仿宋" w:eastAsia="仿宋" w:cs="仿宋"/>
          <w:b w:val="0"/>
          <w:bCs w:val="0"/>
          <w:color w:val="auto"/>
          <w:sz w:val="32"/>
          <w:szCs w:val="32"/>
          <w:lang w:val="en-US" w:eastAsia="zh-CN"/>
        </w:rPr>
        <w:t>未经审批进出口民用爆炸物品，首次被发现，经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处10万元以上20万元以下的罚款。</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color w:val="auto"/>
          <w:kern w:val="2"/>
          <w:sz w:val="32"/>
          <w:szCs w:val="32"/>
          <w:shd w:val="clear" w:fill="auto"/>
          <w:lang w:val="en-US" w:eastAsia="zh-CN" w:bidi="ar-SA"/>
        </w:rPr>
        <w:t>2.</w:t>
      </w:r>
      <w:r>
        <w:rPr>
          <w:rFonts w:hint="eastAsia" w:ascii="仿宋" w:hAnsi="仿宋" w:eastAsia="仿宋" w:cs="仿宋"/>
          <w:b w:val="0"/>
          <w:bCs w:val="0"/>
          <w:color w:val="auto"/>
          <w:kern w:val="2"/>
          <w:sz w:val="32"/>
          <w:szCs w:val="32"/>
          <w:lang w:val="en-US" w:eastAsia="zh-CN" w:bidi="ar-SA"/>
        </w:rPr>
        <w:t>一般违法行为的表现情形：</w:t>
      </w:r>
      <w:r>
        <w:rPr>
          <w:rFonts w:hint="eastAsia" w:ascii="仿宋" w:hAnsi="仿宋" w:eastAsia="仿宋" w:cs="仿宋"/>
          <w:b w:val="0"/>
          <w:bCs w:val="0"/>
          <w:color w:val="auto"/>
          <w:sz w:val="32"/>
          <w:szCs w:val="32"/>
          <w:lang w:val="en-US" w:eastAsia="zh-CN"/>
        </w:rPr>
        <w:t>未经审批进出口民用爆炸物品，非首次被发现，经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0" w:firstLineChars="0"/>
        <w:jc w:val="left"/>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 xml:space="preserve">    </w:t>
      </w: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处20万元以上30万元以下的罚款。</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3.</w:t>
      </w:r>
      <w:r>
        <w:rPr>
          <w:rFonts w:hint="eastAsia" w:ascii="仿宋" w:hAnsi="仿宋" w:eastAsia="仿宋" w:cs="仿宋"/>
          <w:color w:val="auto"/>
          <w:kern w:val="2"/>
          <w:sz w:val="32"/>
          <w:szCs w:val="32"/>
          <w:shd w:val="clear" w:fill="auto"/>
          <w:lang w:eastAsia="zh-CN" w:bidi="ar-SA"/>
        </w:rPr>
        <w:t>较重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未经审批进出口民用爆炸物品，首次被发现，经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处30万元以上40万元以下的罚款，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w:t>
      </w:r>
      <w:r>
        <w:rPr>
          <w:rFonts w:hint="eastAsia" w:ascii="仿宋" w:hAnsi="仿宋" w:eastAsia="仿宋" w:cs="仿宋"/>
          <w:color w:val="auto"/>
          <w:kern w:val="2"/>
          <w:sz w:val="32"/>
          <w:szCs w:val="32"/>
          <w:shd w:val="clear" w:fill="auto"/>
          <w:lang w:eastAsia="zh-CN" w:bidi="ar-SA"/>
        </w:rPr>
        <w:t>严重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未经审批进出口民用爆炸物品，非首次被发现，经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处40万元以上50万元以下的罚款，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，吊销《民用爆炸物品生产许可证》或者《民用爆炸物品销售许可证》。</w:t>
      </w:r>
    </w:p>
    <w:p>
      <w:pPr>
        <w:keepNext w:val="0"/>
        <w:keepLines w:val="0"/>
        <w:pageBreakBefore w:val="0"/>
        <w:numPr>
          <w:ilvl w:val="-1"/>
          <w:numId w:val="0"/>
        </w:numPr>
        <w:kinsoku/>
        <w:wordWrap/>
        <w:overflowPunct/>
        <w:topLinePunct w:val="0"/>
        <w:autoSpaceDE/>
        <w:bidi w:val="0"/>
        <w:adjustRightInd/>
        <w:snapToGrid/>
        <w:spacing w:line="600" w:lineRule="exact"/>
        <w:ind w:left="0"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十、未按照规定在专用仓库设置技术防范设施的处罚的裁量基准</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【行政法规】《民用爆炸物品安全管理条例》（2006年5月国务院令第466号，2014年7月修正）</w:t>
      </w:r>
      <w:r>
        <w:rPr>
          <w:rFonts w:hint="eastAsia" w:ascii="仿宋" w:hAnsi="仿宋" w:eastAsia="仿宋" w:cs="仿宋"/>
          <w:color w:val="auto"/>
          <w:sz w:val="32"/>
          <w:szCs w:val="32"/>
        </w:rPr>
        <w:t>第四十九条</w:t>
      </w:r>
      <w:r>
        <w:rPr>
          <w:rFonts w:hint="eastAsia" w:ascii="仿宋" w:hAnsi="仿宋" w:eastAsia="仿宋" w:cs="仿宋"/>
          <w:color w:val="auto"/>
          <w:sz w:val="32"/>
          <w:szCs w:val="32"/>
          <w:lang w:eastAsia="zh-CN"/>
        </w:rPr>
        <w:t>第一款第一项</w:t>
      </w:r>
      <w:r>
        <w:rPr>
          <w:rFonts w:hint="eastAsia" w:ascii="仿宋" w:hAnsi="仿宋" w:eastAsia="仿宋" w:cs="仿宋"/>
          <w:color w:val="auto"/>
          <w:sz w:val="32"/>
          <w:szCs w:val="32"/>
        </w:rPr>
        <w:t>：“违反本条例规定，有下列情形之一的，由民用爆炸物品行业主管部门、公安机关按照职责责令限期改正，可以并处5万元以上20万元以下的罚款；逾期不改正的，责令停产停业整顿；情节严重的，吊销许可证：（一）未按照规定在专用仓库设置技术防范设施的；</w:t>
      </w:r>
      <w:r>
        <w:rPr>
          <w:rFonts w:hint="eastAsia" w:ascii="仿宋" w:hAnsi="仿宋" w:eastAsia="仿宋" w:cs="仿宋"/>
          <w:b w:val="0"/>
          <w:bCs w:val="0"/>
          <w:color w:val="auto"/>
          <w:sz w:val="32"/>
          <w:szCs w:val="32"/>
          <w:lang w:val="en-US" w:eastAsia="zh-CN"/>
        </w:rPr>
        <w:t>”</w:t>
      </w:r>
    </w:p>
    <w:p>
      <w:pPr>
        <w:keepNext w:val="0"/>
        <w:keepLines w:val="0"/>
        <w:pageBreakBefore w:val="0"/>
        <w:numPr>
          <w:ilvl w:val="0"/>
          <w:numId w:val="0"/>
        </w:numPr>
        <w:kinsoku/>
        <w:wordWrap/>
        <w:overflowPunct/>
        <w:topLinePunct w:val="0"/>
        <w:autoSpaceDE/>
        <w:bidi w:val="0"/>
        <w:adjustRightInd/>
        <w:snapToGrid/>
        <w:spacing w:line="600" w:lineRule="exact"/>
        <w:ind w:leftChars="331"/>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1.较轻违法行为的表现情形：</w:t>
      </w:r>
      <w:r>
        <w:rPr>
          <w:rFonts w:hint="eastAsia" w:ascii="仿宋" w:hAnsi="仿宋" w:eastAsia="仿宋" w:cs="仿宋"/>
          <w:b w:val="0"/>
          <w:bCs w:val="0"/>
          <w:color w:val="auto"/>
          <w:sz w:val="32"/>
          <w:szCs w:val="32"/>
          <w:lang w:val="en-US" w:eastAsia="zh-CN"/>
        </w:rPr>
        <w:t>未按照规定在专用仓库设置技术防范设施，首次被发现，经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处5万元以上10万元以下的罚款。</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2.一般违法行为的表现情形：</w:t>
      </w:r>
      <w:r>
        <w:rPr>
          <w:rFonts w:hint="eastAsia" w:ascii="仿宋" w:hAnsi="仿宋" w:eastAsia="仿宋" w:cs="仿宋"/>
          <w:b w:val="0"/>
          <w:bCs w:val="0"/>
          <w:color w:val="auto"/>
          <w:sz w:val="32"/>
          <w:szCs w:val="32"/>
          <w:lang w:val="en-US" w:eastAsia="zh-CN"/>
        </w:rPr>
        <w:t>未按照规定在专用仓库设置技术防范设施，非首次被发现，经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处10万元以上15万元以下的罚款。</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3.</w:t>
      </w:r>
      <w:r>
        <w:rPr>
          <w:rFonts w:hint="eastAsia" w:ascii="仿宋" w:hAnsi="仿宋" w:eastAsia="仿宋" w:cs="仿宋"/>
          <w:color w:val="auto"/>
          <w:kern w:val="2"/>
          <w:sz w:val="32"/>
          <w:szCs w:val="32"/>
          <w:shd w:val="clear" w:fill="auto"/>
          <w:lang w:eastAsia="zh-CN" w:bidi="ar-SA"/>
        </w:rPr>
        <w:t>较重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未按照规定在专用仓库设置技术防范设施，首次被发现，经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处15万元以上18万元以下的罚款，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w:t>
      </w:r>
      <w:r>
        <w:rPr>
          <w:rFonts w:hint="eastAsia" w:ascii="仿宋" w:hAnsi="仿宋" w:eastAsia="仿宋" w:cs="仿宋"/>
          <w:color w:val="auto"/>
          <w:kern w:val="2"/>
          <w:sz w:val="32"/>
          <w:szCs w:val="32"/>
          <w:shd w:val="clear" w:fill="auto"/>
          <w:lang w:eastAsia="zh-CN" w:bidi="ar-SA"/>
        </w:rPr>
        <w:t>严重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未按照规定在专用仓库设置技术防范设施，非首次被发现，经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处18万元以上20万元以下的罚款，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，吊销《民用爆炸物品生产许可证》或者《民用爆炸物品销售许可证》。</w:t>
      </w:r>
    </w:p>
    <w:p>
      <w:pPr>
        <w:keepNext w:val="0"/>
        <w:keepLines w:val="0"/>
        <w:pageBreakBefore w:val="0"/>
        <w:numPr>
          <w:ilvl w:val="-1"/>
          <w:numId w:val="0"/>
        </w:numPr>
        <w:kinsoku/>
        <w:wordWrap/>
        <w:overflowPunct/>
        <w:topLinePunct w:val="0"/>
        <w:autoSpaceDE/>
        <w:bidi w:val="0"/>
        <w:adjustRightInd/>
        <w:snapToGrid/>
        <w:spacing w:line="600" w:lineRule="exact"/>
        <w:ind w:left="0"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十一、未按照规定建立出入库检查、登记制度或者收存和发放民用爆炸物品，致使账物不符的处罚的裁量基准</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【行政法规】《民用爆炸物品安全管理条例》（2006年5月国务院令第466号，2014年7月修正）</w:t>
      </w:r>
      <w:r>
        <w:rPr>
          <w:rFonts w:hint="eastAsia" w:ascii="仿宋" w:hAnsi="仿宋" w:eastAsia="仿宋" w:cs="仿宋"/>
          <w:color w:val="auto"/>
          <w:sz w:val="32"/>
          <w:szCs w:val="32"/>
        </w:rPr>
        <w:t>第四十九条</w:t>
      </w:r>
      <w:r>
        <w:rPr>
          <w:rFonts w:hint="eastAsia" w:ascii="仿宋" w:hAnsi="仿宋" w:eastAsia="仿宋" w:cs="仿宋"/>
          <w:color w:val="auto"/>
          <w:sz w:val="32"/>
          <w:szCs w:val="32"/>
          <w:lang w:eastAsia="zh-CN"/>
        </w:rPr>
        <w:t>第一款第二项</w:t>
      </w:r>
      <w:r>
        <w:rPr>
          <w:rFonts w:hint="eastAsia" w:ascii="仿宋" w:hAnsi="仿宋" w:eastAsia="仿宋" w:cs="仿宋"/>
          <w:color w:val="auto"/>
          <w:sz w:val="32"/>
          <w:szCs w:val="32"/>
        </w:rPr>
        <w:t>：“违反本条例规定，有下列情形之一的，由民用爆炸物品行业主管部门、公安机关按照职责责令限期改正，可以并处5万元以上20万元以下的罚款；逾期不改正的，责令停产停业整顿；情节严重的，吊销许可证：（二）未按照规定建立出入库检查、登记制度或者收存和发放民用爆炸物品，致使账物不符的；</w:t>
      </w:r>
      <w:r>
        <w:rPr>
          <w:rFonts w:hint="eastAsia" w:ascii="仿宋" w:hAnsi="仿宋" w:eastAsia="仿宋" w:cs="仿宋"/>
          <w:b w:val="0"/>
          <w:bCs w:val="0"/>
          <w:color w:val="auto"/>
          <w:sz w:val="32"/>
          <w:szCs w:val="32"/>
          <w:lang w:val="en-US" w:eastAsia="zh-CN"/>
        </w:rPr>
        <w:t>”</w:t>
      </w:r>
    </w:p>
    <w:p>
      <w:pPr>
        <w:keepNext w:val="0"/>
        <w:keepLines w:val="0"/>
        <w:pageBreakBefore w:val="0"/>
        <w:numPr>
          <w:ilvl w:val="0"/>
          <w:numId w:val="0"/>
        </w:numPr>
        <w:kinsoku/>
        <w:wordWrap/>
        <w:overflowPunct/>
        <w:topLinePunct w:val="0"/>
        <w:autoSpaceDE/>
        <w:bidi w:val="0"/>
        <w:adjustRightInd/>
        <w:snapToGrid/>
        <w:spacing w:line="600" w:lineRule="exact"/>
        <w:ind w:leftChars="331"/>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1.较轻违法行为的表现情形：</w:t>
      </w:r>
      <w:r>
        <w:rPr>
          <w:rFonts w:hint="eastAsia" w:ascii="仿宋" w:hAnsi="仿宋" w:eastAsia="仿宋" w:cs="仿宋"/>
          <w:b w:val="0"/>
          <w:bCs w:val="0"/>
          <w:color w:val="auto"/>
          <w:sz w:val="32"/>
          <w:szCs w:val="32"/>
          <w:lang w:val="en-US" w:eastAsia="zh-CN"/>
        </w:rPr>
        <w:t>未按照规定建立出入库检查、登记制度或者收存和发放民用爆炸物品，致使账物不符的，首次被发现，经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处5万元以上10万元以下的罚款。</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2.</w:t>
      </w:r>
      <w:r>
        <w:rPr>
          <w:rFonts w:hint="eastAsia" w:ascii="仿宋" w:hAnsi="仿宋" w:eastAsia="仿宋" w:cs="仿宋"/>
          <w:b w:val="0"/>
          <w:bCs w:val="0"/>
          <w:color w:val="auto"/>
          <w:kern w:val="2"/>
          <w:sz w:val="32"/>
          <w:szCs w:val="32"/>
          <w:lang w:val="en-US" w:eastAsia="zh-CN" w:bidi="ar-SA"/>
        </w:rPr>
        <w:t>一般违法行为的表现情形：</w:t>
      </w:r>
      <w:r>
        <w:rPr>
          <w:rFonts w:hint="eastAsia" w:ascii="仿宋" w:hAnsi="仿宋" w:eastAsia="仿宋" w:cs="仿宋"/>
          <w:b w:val="0"/>
          <w:bCs w:val="0"/>
          <w:color w:val="auto"/>
          <w:sz w:val="32"/>
          <w:szCs w:val="32"/>
          <w:lang w:val="en-US" w:eastAsia="zh-CN"/>
        </w:rPr>
        <w:t>未按照规定建立出入库检查、登记制度或者收存和发放民用爆炸物品，致使账物不符的，非首次被发现，经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处10万元以上15万元以下的罚款。</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3.</w:t>
      </w:r>
      <w:r>
        <w:rPr>
          <w:rFonts w:hint="eastAsia" w:ascii="仿宋" w:hAnsi="仿宋" w:eastAsia="仿宋" w:cs="仿宋"/>
          <w:color w:val="auto"/>
          <w:kern w:val="2"/>
          <w:sz w:val="32"/>
          <w:szCs w:val="32"/>
          <w:shd w:val="clear" w:fill="auto"/>
          <w:lang w:eastAsia="zh-CN" w:bidi="ar-SA"/>
        </w:rPr>
        <w:t>较重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未按照规定建立出入库检查、登记制度或者收存和发放民用爆炸物品，致使账物不符的，首次被发现，经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处15万元以上18万元以下的罚款，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w:t>
      </w:r>
      <w:r>
        <w:rPr>
          <w:rFonts w:hint="eastAsia" w:ascii="仿宋" w:hAnsi="仿宋" w:eastAsia="仿宋" w:cs="仿宋"/>
          <w:color w:val="auto"/>
          <w:kern w:val="2"/>
          <w:sz w:val="32"/>
          <w:szCs w:val="32"/>
          <w:shd w:val="clear" w:fill="auto"/>
          <w:lang w:eastAsia="zh-CN" w:bidi="ar-SA"/>
        </w:rPr>
        <w:t>严重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未按照规定建立出入库检查、登记制度或者收存和发放民用爆炸物品，致使账物不符的，非首次被发现，经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pStyle w:val="5"/>
        <w:keepNext w:val="0"/>
        <w:keepLines w:val="0"/>
        <w:pageBreakBefore w:val="0"/>
        <w:widowControl/>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处18万元以上20万元以下的罚款，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，吊销《民用爆炸物品生产许可证》或者《民用爆炸物品销售许可证》。</w:t>
      </w:r>
    </w:p>
    <w:p>
      <w:pPr>
        <w:keepNext w:val="0"/>
        <w:keepLines w:val="0"/>
        <w:pageBreakBefore w:val="0"/>
        <w:numPr>
          <w:ilvl w:val="-1"/>
          <w:numId w:val="0"/>
        </w:numPr>
        <w:kinsoku/>
        <w:wordWrap/>
        <w:overflowPunct/>
        <w:topLinePunct w:val="0"/>
        <w:autoSpaceDE/>
        <w:bidi w:val="0"/>
        <w:adjustRightInd/>
        <w:snapToGrid/>
        <w:spacing w:line="600" w:lineRule="exact"/>
        <w:ind w:left="0"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十二、</w:t>
      </w:r>
      <w:r>
        <w:rPr>
          <w:rFonts w:hint="eastAsia" w:ascii="楷体" w:hAnsi="楷体" w:eastAsia="楷体" w:cs="楷体"/>
          <w:color w:val="auto"/>
          <w:sz w:val="32"/>
          <w:szCs w:val="32"/>
        </w:rPr>
        <w:t>超量储存、在非专用仓库储存或者违反储存标准和规范储存民用爆炸物品的</w:t>
      </w:r>
      <w:r>
        <w:rPr>
          <w:rFonts w:hint="eastAsia" w:ascii="楷体" w:hAnsi="楷体" w:eastAsia="楷体" w:cs="楷体"/>
          <w:b w:val="0"/>
          <w:bCs w:val="0"/>
          <w:color w:val="auto"/>
          <w:sz w:val="32"/>
          <w:szCs w:val="32"/>
          <w:lang w:val="en-US" w:eastAsia="zh-CN"/>
        </w:rPr>
        <w:t>处罚的裁量基准</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【行政法规】《民用爆炸物品安全管理条例》（2006年5月国务院令第466号，2014年7月修正）</w:t>
      </w:r>
      <w:r>
        <w:rPr>
          <w:rFonts w:hint="eastAsia" w:ascii="仿宋" w:hAnsi="仿宋" w:eastAsia="仿宋" w:cs="仿宋"/>
          <w:color w:val="auto"/>
          <w:sz w:val="32"/>
          <w:szCs w:val="32"/>
        </w:rPr>
        <w:t>第四十九条</w:t>
      </w:r>
      <w:r>
        <w:rPr>
          <w:rFonts w:hint="eastAsia" w:ascii="仿宋" w:hAnsi="仿宋" w:eastAsia="仿宋" w:cs="仿宋"/>
          <w:color w:val="auto"/>
          <w:sz w:val="32"/>
          <w:szCs w:val="32"/>
          <w:lang w:eastAsia="zh-CN"/>
        </w:rPr>
        <w:t>第一款第</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lang w:eastAsia="zh-CN"/>
        </w:rPr>
        <w:t>项</w:t>
      </w:r>
      <w:r>
        <w:rPr>
          <w:rFonts w:hint="eastAsia" w:ascii="仿宋" w:hAnsi="仿宋" w:eastAsia="仿宋" w:cs="仿宋"/>
          <w:color w:val="auto"/>
          <w:sz w:val="32"/>
          <w:szCs w:val="32"/>
        </w:rPr>
        <w:t>：“违反本条例规定，有下列情形之一的，由民用爆炸物品行业主管部门、公安机关按照职责责令限期改正，可以并处5万元以上20万元以下的罚款；逾期不改正的，责令停产停业整顿；情节严重的，吊销许可证：（三）超量储存、在非专用仓库储存或者违反储存标准和规范储存民用爆炸物品的；</w:t>
      </w:r>
      <w:r>
        <w:rPr>
          <w:rFonts w:hint="eastAsia" w:ascii="仿宋" w:hAnsi="仿宋" w:eastAsia="仿宋" w:cs="仿宋"/>
          <w:b w:val="0"/>
          <w:bCs w:val="0"/>
          <w:color w:val="auto"/>
          <w:sz w:val="32"/>
          <w:szCs w:val="32"/>
          <w:lang w:val="en-US" w:eastAsia="zh-CN"/>
        </w:rPr>
        <w:t>”</w:t>
      </w:r>
    </w:p>
    <w:p>
      <w:pPr>
        <w:keepNext w:val="0"/>
        <w:keepLines w:val="0"/>
        <w:pageBreakBefore w:val="0"/>
        <w:numPr>
          <w:ilvl w:val="0"/>
          <w:numId w:val="0"/>
        </w:numPr>
        <w:kinsoku/>
        <w:wordWrap/>
        <w:overflowPunct/>
        <w:topLinePunct w:val="0"/>
        <w:autoSpaceDE/>
        <w:bidi w:val="0"/>
        <w:adjustRightInd/>
        <w:snapToGrid/>
        <w:spacing w:line="600" w:lineRule="exact"/>
        <w:ind w:leftChars="0"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1.较轻违法行为的表现情形：</w:t>
      </w:r>
      <w:r>
        <w:rPr>
          <w:rFonts w:hint="default" w:ascii="仿宋" w:hAnsi="仿宋" w:eastAsia="仿宋" w:cs="仿宋"/>
          <w:color w:val="auto"/>
          <w:kern w:val="2"/>
          <w:sz w:val="32"/>
          <w:szCs w:val="32"/>
        </w:rPr>
        <w:t>超量储存、在非专用仓库储存或者违反储存标准和规范储存民用爆炸物品</w:t>
      </w:r>
      <w:r>
        <w:rPr>
          <w:rFonts w:hint="eastAsia" w:ascii="仿宋" w:hAnsi="仿宋" w:eastAsia="仿宋" w:cs="仿宋"/>
          <w:b w:val="0"/>
          <w:bCs w:val="0"/>
          <w:color w:val="auto"/>
          <w:sz w:val="32"/>
          <w:szCs w:val="32"/>
          <w:lang w:val="en-US" w:eastAsia="zh-CN"/>
        </w:rPr>
        <w:t>，没有造成危害后果，经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处5万元以上10万元以下的罚款。</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2.一般违法行为的表现情形：</w:t>
      </w:r>
      <w:r>
        <w:rPr>
          <w:rFonts w:hint="default" w:ascii="仿宋" w:hAnsi="仿宋" w:eastAsia="仿宋" w:cs="仿宋"/>
          <w:color w:val="auto"/>
          <w:kern w:val="2"/>
          <w:sz w:val="32"/>
          <w:szCs w:val="32"/>
        </w:rPr>
        <w:t>超量储存、在非专用仓库储存或者违反储存标准和规范储存民用爆炸物品</w:t>
      </w:r>
      <w:r>
        <w:rPr>
          <w:rFonts w:hint="eastAsia" w:ascii="仿宋" w:hAnsi="仿宋" w:eastAsia="仿宋" w:cs="仿宋"/>
          <w:b w:val="0"/>
          <w:bCs w:val="0"/>
          <w:color w:val="auto"/>
          <w:sz w:val="32"/>
          <w:szCs w:val="32"/>
          <w:lang w:val="en-US" w:eastAsia="zh-CN"/>
        </w:rPr>
        <w:t>，没有造成危害后果，经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0" w:firstLineChars="0"/>
        <w:jc w:val="left"/>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 xml:space="preserve">    </w:t>
      </w: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处10万元以上15万元以下的罚款，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3.</w:t>
      </w:r>
      <w:r>
        <w:rPr>
          <w:rFonts w:hint="eastAsia" w:ascii="仿宋" w:hAnsi="仿宋" w:eastAsia="仿宋" w:cs="仿宋"/>
          <w:color w:val="auto"/>
          <w:kern w:val="2"/>
          <w:sz w:val="32"/>
          <w:szCs w:val="32"/>
          <w:shd w:val="clear" w:fill="auto"/>
          <w:lang w:eastAsia="zh-CN" w:bidi="ar-SA"/>
        </w:rPr>
        <w:t>较重</w:t>
      </w:r>
      <w:r>
        <w:rPr>
          <w:rFonts w:hint="eastAsia" w:ascii="仿宋" w:hAnsi="仿宋" w:eastAsia="仿宋" w:cs="仿宋"/>
          <w:color w:val="auto"/>
          <w:kern w:val="2"/>
          <w:sz w:val="32"/>
          <w:szCs w:val="32"/>
          <w:shd w:val="clear" w:fill="auto"/>
          <w:lang w:bidi="ar-SA"/>
        </w:rPr>
        <w:t>违法行为的表现情形：</w:t>
      </w:r>
      <w:r>
        <w:rPr>
          <w:rFonts w:hint="default" w:ascii="仿宋" w:hAnsi="仿宋" w:eastAsia="仿宋" w:cs="仿宋"/>
          <w:color w:val="auto"/>
          <w:kern w:val="2"/>
          <w:sz w:val="32"/>
          <w:szCs w:val="32"/>
        </w:rPr>
        <w:t>超量储存、在非专用仓库储存或者违反储存标准和规范储存民用爆炸物品</w:t>
      </w:r>
      <w:r>
        <w:rPr>
          <w:rFonts w:hint="eastAsia" w:ascii="仿宋" w:hAnsi="仿宋" w:eastAsia="仿宋" w:cs="仿宋"/>
          <w:b w:val="0"/>
          <w:bCs w:val="0"/>
          <w:color w:val="auto"/>
          <w:sz w:val="32"/>
          <w:szCs w:val="32"/>
          <w:lang w:val="en-US" w:eastAsia="zh-CN"/>
        </w:rPr>
        <w:t>，造成危害后果，但是经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处15万元以上18万元以下的罚款。</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w:t>
      </w:r>
      <w:r>
        <w:rPr>
          <w:rFonts w:hint="eastAsia" w:ascii="仿宋" w:hAnsi="仿宋" w:eastAsia="仿宋" w:cs="仿宋"/>
          <w:color w:val="auto"/>
          <w:kern w:val="2"/>
          <w:sz w:val="32"/>
          <w:szCs w:val="32"/>
          <w:shd w:val="clear" w:fill="auto"/>
          <w:lang w:eastAsia="zh-CN" w:bidi="ar-SA"/>
        </w:rPr>
        <w:t>严重</w:t>
      </w:r>
      <w:r>
        <w:rPr>
          <w:rFonts w:hint="eastAsia" w:ascii="仿宋" w:hAnsi="仿宋" w:eastAsia="仿宋" w:cs="仿宋"/>
          <w:color w:val="auto"/>
          <w:kern w:val="2"/>
          <w:sz w:val="32"/>
          <w:szCs w:val="32"/>
          <w:shd w:val="clear" w:fill="auto"/>
          <w:lang w:bidi="ar-SA"/>
        </w:rPr>
        <w:t>违法行为的表现情形：</w:t>
      </w:r>
      <w:r>
        <w:rPr>
          <w:rFonts w:hint="default" w:ascii="仿宋" w:hAnsi="仿宋" w:eastAsia="仿宋" w:cs="仿宋"/>
          <w:color w:val="auto"/>
          <w:kern w:val="2"/>
          <w:sz w:val="32"/>
          <w:szCs w:val="32"/>
        </w:rPr>
        <w:t>超量储存、在非专用仓库储存或者违反储存标准和规范储存民用爆炸物品</w:t>
      </w:r>
      <w:r>
        <w:rPr>
          <w:rFonts w:hint="eastAsia" w:ascii="仿宋" w:hAnsi="仿宋" w:eastAsia="仿宋" w:cs="仿宋"/>
          <w:b w:val="0"/>
          <w:bCs w:val="0"/>
          <w:color w:val="auto"/>
          <w:sz w:val="32"/>
          <w:szCs w:val="32"/>
          <w:lang w:val="en-US" w:eastAsia="zh-CN"/>
        </w:rPr>
        <w:t>，造成危害后果，且经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处18万元以上20万元以下的罚款，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，吊销《民用爆炸物品生产许可证》或者《民用爆炸物品销售许可证》。</w:t>
      </w:r>
    </w:p>
    <w:p>
      <w:pPr>
        <w:keepNext w:val="0"/>
        <w:keepLines w:val="0"/>
        <w:pageBreakBefore w:val="0"/>
        <w:numPr>
          <w:ilvl w:val="-1"/>
          <w:numId w:val="0"/>
        </w:numPr>
        <w:kinsoku/>
        <w:wordWrap/>
        <w:overflowPunct/>
        <w:topLinePunct w:val="0"/>
        <w:autoSpaceDE/>
        <w:bidi w:val="0"/>
        <w:adjustRightInd/>
        <w:snapToGrid/>
        <w:spacing w:line="600" w:lineRule="exact"/>
        <w:ind w:left="-10"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十三、</w:t>
      </w:r>
      <w:r>
        <w:rPr>
          <w:rFonts w:hint="eastAsia" w:ascii="楷体" w:hAnsi="楷体" w:eastAsia="楷体" w:cs="楷体"/>
          <w:color w:val="auto"/>
          <w:sz w:val="32"/>
          <w:szCs w:val="32"/>
        </w:rPr>
        <w:t>民用爆炸物品销售企业</w:t>
      </w:r>
      <w:r>
        <w:rPr>
          <w:rFonts w:hint="eastAsia" w:ascii="楷体" w:hAnsi="楷体" w:eastAsia="楷体" w:cs="楷体"/>
          <w:color w:val="auto"/>
          <w:sz w:val="32"/>
          <w:szCs w:val="32"/>
          <w:highlight w:val="none"/>
        </w:rPr>
        <w:t>超出销售许可的品种进行销售的</w:t>
      </w:r>
      <w:r>
        <w:rPr>
          <w:rFonts w:hint="eastAsia" w:ascii="楷体" w:hAnsi="楷体" w:eastAsia="楷体" w:cs="楷体"/>
          <w:b w:val="0"/>
          <w:bCs w:val="0"/>
          <w:color w:val="auto"/>
          <w:sz w:val="32"/>
          <w:szCs w:val="32"/>
          <w:lang w:val="en-US" w:eastAsia="zh-CN"/>
        </w:rPr>
        <w:t>处罚的裁量基准</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numPr>
          <w:ilvl w:val="-1"/>
          <w:numId w:val="0"/>
        </w:numPr>
        <w:kinsoku/>
        <w:wordWrap/>
        <w:overflowPunct/>
        <w:topLinePunct w:val="0"/>
        <w:autoSpaceDE/>
        <w:bidi w:val="0"/>
        <w:adjustRightInd/>
        <w:snapToGrid/>
        <w:spacing w:line="600" w:lineRule="exact"/>
        <w:ind w:left="-1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b w:val="0"/>
          <w:bCs w:val="0"/>
          <w:color w:val="auto"/>
          <w:sz w:val="32"/>
          <w:szCs w:val="32"/>
          <w:lang w:val="en-US" w:eastAsia="zh-CN"/>
        </w:rPr>
        <w:t>【部委规章】《民用爆炸物品销售许可实施办法》（于2006年8月31日以中华人民共和国国防科学技术工业委员会令第18号公布，根据2015年4月29日中华人民共和国工业和信息化部令第29号《工业和信息化部关于修改部分规章的决定》修订）</w:t>
      </w:r>
      <w:r>
        <w:rPr>
          <w:rFonts w:hint="eastAsia" w:ascii="仿宋" w:hAnsi="仿宋" w:eastAsia="仿宋" w:cs="仿宋"/>
          <w:color w:val="auto"/>
          <w:sz w:val="32"/>
          <w:szCs w:val="32"/>
        </w:rPr>
        <w:t>第三十三条</w:t>
      </w:r>
      <w:r>
        <w:rPr>
          <w:rFonts w:hint="eastAsia" w:ascii="仿宋" w:hAnsi="仿宋" w:eastAsia="仿宋" w:cs="仿宋"/>
          <w:color w:val="auto"/>
          <w:sz w:val="32"/>
          <w:szCs w:val="32"/>
          <w:lang w:val="en-US" w:eastAsia="zh-CN"/>
        </w:rPr>
        <w:t>第一款第一项</w:t>
      </w:r>
      <w:r>
        <w:rPr>
          <w:rFonts w:hint="eastAsia" w:ascii="仿宋" w:hAnsi="仿宋" w:eastAsia="仿宋" w:cs="仿宋"/>
          <w:color w:val="auto"/>
          <w:sz w:val="32"/>
          <w:szCs w:val="32"/>
        </w:rPr>
        <w:t>：“民用爆炸物品销售企业有下列行为之一的，由省级国防科技工业主管部门责令限期改正，处10万元以上50万元以下的罚款；逾期不改正的，责令停业整顿；情节严重的，吊销《民用爆炸物品销售许可证》：（</w:t>
      </w: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rPr>
        <w:t>）</w:t>
      </w:r>
      <w:r>
        <w:rPr>
          <w:rFonts w:hint="eastAsia" w:ascii="仿宋" w:hAnsi="仿宋" w:eastAsia="仿宋" w:cs="仿宋"/>
          <w:color w:val="auto"/>
          <w:sz w:val="32"/>
          <w:szCs w:val="32"/>
          <w:highlight w:val="none"/>
        </w:rPr>
        <w:t>超出销售许可的品种进行销售的</w:t>
      </w:r>
      <w:r>
        <w:rPr>
          <w:rFonts w:hint="eastAsia" w:ascii="仿宋" w:hAnsi="仿宋" w:eastAsia="仿宋" w:cs="仿宋"/>
          <w:color w:val="auto"/>
          <w:sz w:val="32"/>
          <w:szCs w:val="32"/>
        </w:rPr>
        <w:t>；”</w:t>
      </w:r>
    </w:p>
    <w:p>
      <w:pPr>
        <w:keepNext w:val="0"/>
        <w:keepLines w:val="0"/>
        <w:pageBreakBefore w:val="0"/>
        <w:numPr>
          <w:ilvl w:val="0"/>
          <w:numId w:val="0"/>
        </w:numPr>
        <w:kinsoku/>
        <w:wordWrap/>
        <w:overflowPunct/>
        <w:topLinePunct w:val="0"/>
        <w:autoSpaceDE/>
        <w:bidi w:val="0"/>
        <w:adjustRightInd/>
        <w:snapToGrid/>
        <w:spacing w:line="600" w:lineRule="exact"/>
        <w:ind w:leftChars="0" w:firstLine="643"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r>
        <w:rPr>
          <w:rFonts w:hint="eastAsia" w:ascii="仿宋" w:hAnsi="仿宋" w:eastAsia="仿宋" w:cs="仿宋"/>
          <w:b w:val="0"/>
          <w:bCs w:val="0"/>
          <w:color w:val="auto"/>
          <w:sz w:val="32"/>
          <w:szCs w:val="32"/>
          <w:lang w:val="en-US" w:eastAsia="zh-CN"/>
        </w:rPr>
        <w:t>：</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1.较轻违法行为的表现情形：</w:t>
      </w:r>
      <w:r>
        <w:rPr>
          <w:rFonts w:hint="eastAsia" w:ascii="仿宋" w:hAnsi="仿宋" w:eastAsia="仿宋" w:cs="仿宋"/>
          <w:color w:val="auto"/>
          <w:sz w:val="32"/>
          <w:szCs w:val="32"/>
        </w:rPr>
        <w:t>超出销售许可的品种进行销售</w:t>
      </w:r>
      <w:r>
        <w:rPr>
          <w:rFonts w:hint="eastAsia" w:ascii="仿宋" w:hAnsi="仿宋" w:eastAsia="仿宋" w:cs="仿宋"/>
          <w:b w:val="0"/>
          <w:bCs w:val="0"/>
          <w:color w:val="auto"/>
          <w:sz w:val="32"/>
          <w:szCs w:val="32"/>
          <w:lang w:val="en-US" w:eastAsia="zh-CN"/>
        </w:rPr>
        <w:t>，首次被发现，经责令限期改正后在限期内停止违法行为的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处10万元以上20万元以下的罚款。</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2.</w:t>
      </w:r>
      <w:r>
        <w:rPr>
          <w:rFonts w:hint="eastAsia" w:ascii="仿宋" w:hAnsi="仿宋" w:eastAsia="仿宋" w:cs="仿宋"/>
          <w:b w:val="0"/>
          <w:bCs w:val="0"/>
          <w:color w:val="auto"/>
          <w:kern w:val="2"/>
          <w:sz w:val="32"/>
          <w:szCs w:val="32"/>
          <w:lang w:val="en-US" w:eastAsia="zh-CN" w:bidi="ar-SA"/>
        </w:rPr>
        <w:t>一般</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color w:val="auto"/>
          <w:sz w:val="32"/>
          <w:szCs w:val="32"/>
        </w:rPr>
        <w:t>超出销售许可的品种进行销售</w:t>
      </w:r>
      <w:r>
        <w:rPr>
          <w:rFonts w:hint="eastAsia" w:ascii="仿宋" w:hAnsi="仿宋" w:eastAsia="仿宋" w:cs="仿宋"/>
          <w:b w:val="0"/>
          <w:bCs w:val="0"/>
          <w:color w:val="auto"/>
          <w:sz w:val="32"/>
          <w:szCs w:val="32"/>
          <w:lang w:val="en-US" w:eastAsia="zh-CN"/>
        </w:rPr>
        <w:t>，非首次被发现，但经责令限期改正后在限期内停止违法行为的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处20万元以上30万元以下的罚款。</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3.较</w:t>
      </w:r>
      <w:r>
        <w:rPr>
          <w:rFonts w:hint="eastAsia" w:ascii="仿宋" w:hAnsi="仿宋" w:eastAsia="仿宋" w:cs="仿宋"/>
          <w:color w:val="auto"/>
          <w:kern w:val="2"/>
          <w:sz w:val="32"/>
          <w:szCs w:val="32"/>
          <w:shd w:val="clear" w:fill="auto"/>
          <w:lang w:eastAsia="zh-CN" w:bidi="ar-SA"/>
        </w:rPr>
        <w:t>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color w:val="auto"/>
          <w:sz w:val="32"/>
          <w:szCs w:val="32"/>
        </w:rPr>
        <w:t>超出销售许可的品种进行销售</w:t>
      </w:r>
      <w:r>
        <w:rPr>
          <w:rFonts w:hint="eastAsia" w:ascii="仿宋" w:hAnsi="仿宋" w:eastAsia="仿宋" w:cs="仿宋"/>
          <w:b w:val="0"/>
          <w:bCs w:val="0"/>
          <w:color w:val="auto"/>
          <w:sz w:val="32"/>
          <w:szCs w:val="32"/>
          <w:lang w:val="en-US" w:eastAsia="zh-CN"/>
        </w:rPr>
        <w:t>，首次被发现，经责令限期改正后逾期不改正的。</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0" w:firstLineChars="0"/>
        <w:jc w:val="left"/>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处30万元以上40万元以下的罚款，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4.</w:t>
      </w:r>
      <w:r>
        <w:rPr>
          <w:rFonts w:hint="eastAsia" w:ascii="仿宋" w:hAnsi="仿宋" w:eastAsia="仿宋" w:cs="仿宋"/>
          <w:color w:val="auto"/>
          <w:kern w:val="2"/>
          <w:sz w:val="32"/>
          <w:szCs w:val="32"/>
          <w:shd w:val="clear" w:fill="auto"/>
          <w:lang w:eastAsia="zh-CN" w:bidi="ar-SA"/>
        </w:rPr>
        <w:t>严重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color w:val="auto"/>
          <w:sz w:val="32"/>
          <w:szCs w:val="32"/>
        </w:rPr>
        <w:t>超出销售许可的品种进行销售</w:t>
      </w:r>
      <w:r>
        <w:rPr>
          <w:rFonts w:hint="eastAsia" w:ascii="仿宋" w:hAnsi="仿宋" w:eastAsia="仿宋" w:cs="仿宋"/>
          <w:b w:val="0"/>
          <w:bCs w:val="0"/>
          <w:color w:val="auto"/>
          <w:sz w:val="32"/>
          <w:szCs w:val="32"/>
          <w:lang w:val="en-US" w:eastAsia="zh-CN"/>
        </w:rPr>
        <w:t>，非首次被发现，经责令限期改正后逾期不改正的。</w:t>
      </w:r>
    </w:p>
    <w:p>
      <w:pPr>
        <w:keepNext w:val="0"/>
        <w:keepLines w:val="0"/>
        <w:pageBreakBefore w:val="0"/>
        <w:numPr>
          <w:ilvl w:val="-1"/>
          <w:numId w:val="0"/>
        </w:numPr>
        <w:kinsoku/>
        <w:wordWrap/>
        <w:overflowPunct/>
        <w:topLinePunct w:val="0"/>
        <w:autoSpaceDE/>
        <w:bidi w:val="0"/>
        <w:adjustRightInd/>
        <w:snapToGrid/>
        <w:spacing w:line="600" w:lineRule="exact"/>
        <w:ind w:left="-1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处40万元以上50万元以下的罚款，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w:t>
      </w:r>
      <w:r>
        <w:rPr>
          <w:rFonts w:hint="eastAsia" w:ascii="仿宋" w:hAnsi="仿宋" w:eastAsia="仿宋" w:cs="仿宋"/>
          <w:color w:val="auto"/>
          <w:kern w:val="2"/>
          <w:sz w:val="32"/>
          <w:szCs w:val="32"/>
          <w:shd w:val="clear" w:fill="auto"/>
          <w:lang w:eastAsia="zh-CN" w:bidi="ar-SA"/>
        </w:rPr>
        <w:t>吊销</w:t>
      </w:r>
      <w:r>
        <w:rPr>
          <w:rFonts w:hint="eastAsia" w:ascii="仿宋" w:hAnsi="仿宋" w:eastAsia="仿宋" w:cs="仿宋"/>
          <w:b w:val="0"/>
          <w:bCs w:val="0"/>
          <w:color w:val="auto"/>
          <w:sz w:val="32"/>
          <w:szCs w:val="32"/>
          <w:lang w:val="en-US" w:eastAsia="zh-CN"/>
        </w:rPr>
        <w:t>《民用爆炸物品销售许可证》。</w:t>
      </w:r>
    </w:p>
    <w:p>
      <w:pPr>
        <w:keepNext w:val="0"/>
        <w:keepLines w:val="0"/>
        <w:pageBreakBefore w:val="0"/>
        <w:numPr>
          <w:ilvl w:val="-1"/>
          <w:numId w:val="0"/>
        </w:numPr>
        <w:kinsoku/>
        <w:wordWrap/>
        <w:overflowPunct/>
        <w:topLinePunct w:val="0"/>
        <w:autoSpaceDE/>
        <w:bidi w:val="0"/>
        <w:adjustRightInd/>
        <w:snapToGrid/>
        <w:spacing w:line="600" w:lineRule="exact"/>
        <w:ind w:left="-10"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十四、</w:t>
      </w:r>
      <w:r>
        <w:rPr>
          <w:rFonts w:hint="eastAsia" w:ascii="楷体" w:hAnsi="楷体" w:eastAsia="楷体" w:cs="楷体"/>
          <w:color w:val="auto"/>
          <w:sz w:val="32"/>
          <w:szCs w:val="32"/>
        </w:rPr>
        <w:t>民用爆炸物品销售企业</w:t>
      </w:r>
      <w:r>
        <w:rPr>
          <w:rFonts w:hint="eastAsia" w:ascii="楷体" w:hAnsi="楷体" w:eastAsia="楷体" w:cs="楷体"/>
          <w:b w:val="0"/>
          <w:bCs w:val="0"/>
          <w:color w:val="auto"/>
          <w:sz w:val="32"/>
          <w:szCs w:val="32"/>
          <w:lang w:val="en-US" w:eastAsia="zh-CN"/>
        </w:rPr>
        <w:t>因管理不善致使民用爆炸物品丢失或被盗的处罚的裁量基准</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部委规章】《民用爆炸物品销售许可实施办法》（于2006年8月31日以中华人民共和国国防科学技术工业委员会令第18号公布，根据2015年4月29日中华人民共和国工业和信息化部令第29号《工业和信息化部关于修改部分规章的决定》修订）</w:t>
      </w:r>
      <w:r>
        <w:rPr>
          <w:rFonts w:hint="eastAsia" w:ascii="仿宋" w:hAnsi="仿宋" w:eastAsia="仿宋" w:cs="仿宋"/>
          <w:color w:val="auto"/>
          <w:sz w:val="32"/>
          <w:szCs w:val="32"/>
        </w:rPr>
        <w:t>第三十三条</w:t>
      </w:r>
      <w:r>
        <w:rPr>
          <w:rFonts w:hint="eastAsia" w:ascii="仿宋" w:hAnsi="仿宋" w:eastAsia="仿宋" w:cs="仿宋"/>
          <w:color w:val="auto"/>
          <w:sz w:val="32"/>
          <w:szCs w:val="32"/>
          <w:lang w:val="en-US" w:eastAsia="zh-CN"/>
        </w:rPr>
        <w:t>第一款第三项</w:t>
      </w:r>
      <w:r>
        <w:rPr>
          <w:rFonts w:hint="eastAsia" w:ascii="仿宋" w:hAnsi="仿宋" w:eastAsia="仿宋" w:cs="仿宋"/>
          <w:color w:val="auto"/>
          <w:sz w:val="32"/>
          <w:szCs w:val="32"/>
        </w:rPr>
        <w:t>：“民用爆炸物品销售企业有下列行为之一的，由省级国防科技工业主管部门责令限期改正，处10万元以上50万元以下的罚款；逾期不改正的，责令停业整顿；情节严重的，吊销《民用爆炸物品销售许可证》：（三）因管理不善致使民用爆炸物品丢失或被盗的；”</w:t>
      </w:r>
    </w:p>
    <w:p>
      <w:pPr>
        <w:keepNext w:val="0"/>
        <w:keepLines w:val="0"/>
        <w:pageBreakBefore w:val="0"/>
        <w:numPr>
          <w:ilvl w:val="0"/>
          <w:numId w:val="0"/>
        </w:numPr>
        <w:kinsoku/>
        <w:wordWrap/>
        <w:overflowPunct/>
        <w:topLinePunct w:val="0"/>
        <w:autoSpaceDE/>
        <w:bidi w:val="0"/>
        <w:adjustRightInd/>
        <w:snapToGrid/>
        <w:spacing w:line="600" w:lineRule="exact"/>
        <w:ind w:leftChars="0" w:firstLine="643"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r>
        <w:rPr>
          <w:rFonts w:hint="eastAsia" w:ascii="仿宋" w:hAnsi="仿宋" w:eastAsia="仿宋" w:cs="仿宋"/>
          <w:b w:val="0"/>
          <w:bCs w:val="0"/>
          <w:color w:val="auto"/>
          <w:sz w:val="32"/>
          <w:szCs w:val="32"/>
          <w:lang w:val="en-US" w:eastAsia="zh-CN"/>
        </w:rPr>
        <w:t>：</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1.一般违法行为的表现情形：因管理不善致使民用爆炸物品丢失或被盗，</w:t>
      </w:r>
      <w:r>
        <w:rPr>
          <w:rFonts w:hint="eastAsia" w:ascii="仿宋" w:hAnsi="仿宋" w:eastAsia="仿宋" w:cs="仿宋"/>
          <w:b w:val="0"/>
          <w:bCs w:val="0"/>
          <w:color w:val="auto"/>
          <w:sz w:val="32"/>
          <w:szCs w:val="32"/>
          <w:lang w:val="en-US" w:eastAsia="zh-CN"/>
        </w:rPr>
        <w:t>但没有造成危害后果，并能及时追回的。</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处10万元以上20万元以下的罚款。</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2.较</w:t>
      </w:r>
      <w:r>
        <w:rPr>
          <w:rFonts w:hint="eastAsia" w:ascii="仿宋" w:hAnsi="仿宋" w:eastAsia="仿宋" w:cs="仿宋"/>
          <w:color w:val="auto"/>
          <w:kern w:val="2"/>
          <w:sz w:val="32"/>
          <w:szCs w:val="32"/>
          <w:shd w:val="clear" w:fill="auto"/>
          <w:lang w:eastAsia="zh-CN" w:bidi="ar-SA"/>
        </w:rPr>
        <w:t>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kern w:val="2"/>
          <w:sz w:val="32"/>
          <w:szCs w:val="32"/>
          <w:lang w:val="en-US" w:eastAsia="zh-CN" w:bidi="ar-SA"/>
        </w:rPr>
        <w:t>因管理不善致使民用爆炸物品丢失或被盗</w:t>
      </w:r>
      <w:r>
        <w:rPr>
          <w:rFonts w:hint="eastAsia" w:ascii="仿宋" w:hAnsi="仿宋" w:eastAsia="仿宋" w:cs="仿宋"/>
          <w:b w:val="0"/>
          <w:bCs w:val="0"/>
          <w:color w:val="auto"/>
          <w:sz w:val="32"/>
          <w:szCs w:val="32"/>
          <w:lang w:val="en-US" w:eastAsia="zh-CN"/>
        </w:rPr>
        <w:t>，</w:t>
      </w:r>
      <w:r>
        <w:rPr>
          <w:rFonts w:hint="eastAsia" w:ascii="仿宋" w:hAnsi="仿宋" w:eastAsia="仿宋" w:cs="仿宋"/>
          <w:b w:val="0"/>
          <w:bCs w:val="0"/>
          <w:color w:val="auto"/>
          <w:kern w:val="2"/>
          <w:sz w:val="32"/>
          <w:szCs w:val="32"/>
          <w:lang w:val="en-US" w:eastAsia="zh-CN" w:bidi="ar-SA"/>
        </w:rPr>
        <w:t>未及时追回，但没有</w:t>
      </w:r>
      <w:r>
        <w:rPr>
          <w:rFonts w:hint="eastAsia" w:ascii="仿宋" w:hAnsi="仿宋" w:eastAsia="仿宋" w:cs="仿宋"/>
          <w:b w:val="0"/>
          <w:bCs w:val="0"/>
          <w:color w:val="auto"/>
          <w:sz w:val="32"/>
          <w:szCs w:val="32"/>
          <w:lang w:val="en-US" w:eastAsia="zh-CN"/>
        </w:rPr>
        <w:t>造成危害后果的。</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处20万元以上30万元以下的罚款</w:t>
      </w:r>
      <w:r>
        <w:rPr>
          <w:rFonts w:hint="eastAsia" w:ascii="仿宋" w:hAnsi="仿宋" w:eastAsia="仿宋" w:cs="仿宋"/>
          <w:color w:val="auto"/>
          <w:sz w:val="32"/>
          <w:szCs w:val="32"/>
        </w:rPr>
        <w:t>，责令停业整顿</w:t>
      </w:r>
      <w:r>
        <w:rPr>
          <w:rFonts w:hint="eastAsia" w:ascii="仿宋" w:hAnsi="仿宋" w:eastAsia="仿宋" w:cs="仿宋"/>
          <w:b w:val="0"/>
          <w:bCs w:val="0"/>
          <w:color w:val="auto"/>
          <w:sz w:val="32"/>
          <w:szCs w:val="32"/>
          <w:lang w:val="en-US" w:eastAsia="zh-CN"/>
        </w:rPr>
        <w:t>。</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3.</w:t>
      </w:r>
      <w:r>
        <w:rPr>
          <w:rFonts w:hint="eastAsia" w:ascii="仿宋" w:hAnsi="仿宋" w:eastAsia="仿宋" w:cs="仿宋"/>
          <w:color w:val="auto"/>
          <w:kern w:val="2"/>
          <w:sz w:val="32"/>
          <w:szCs w:val="32"/>
          <w:shd w:val="clear" w:fill="auto"/>
          <w:lang w:eastAsia="zh-CN" w:bidi="ar-SA"/>
        </w:rPr>
        <w:t>严重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kern w:val="2"/>
          <w:sz w:val="32"/>
          <w:szCs w:val="32"/>
          <w:lang w:val="en-US" w:eastAsia="zh-CN" w:bidi="ar-SA"/>
        </w:rPr>
        <w:t>因管理不善致使民用爆炸物品丢失或被盗的，未及时追回，且</w:t>
      </w:r>
      <w:r>
        <w:rPr>
          <w:rFonts w:hint="eastAsia" w:ascii="仿宋" w:hAnsi="仿宋" w:eastAsia="仿宋" w:cs="仿宋"/>
          <w:b w:val="0"/>
          <w:bCs w:val="0"/>
          <w:color w:val="auto"/>
          <w:sz w:val="32"/>
          <w:szCs w:val="32"/>
          <w:lang w:val="en-US" w:eastAsia="zh-CN"/>
        </w:rPr>
        <w:t>造成危害后果的。</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处30万元以上50万元以下的罚款，责令停业整顿，</w:t>
      </w:r>
      <w:r>
        <w:rPr>
          <w:rFonts w:hint="default" w:ascii="仿宋" w:hAnsi="仿宋" w:eastAsia="仿宋" w:cs="仿宋"/>
          <w:b w:val="0"/>
          <w:bCs w:val="0"/>
          <w:color w:val="auto"/>
          <w:sz w:val="32"/>
          <w:szCs w:val="32"/>
          <w:lang w:val="en-US" w:eastAsia="zh-CN"/>
        </w:rPr>
        <w:t>吊销《民用爆炸物品销售许可证》</w:t>
      </w:r>
      <w:r>
        <w:rPr>
          <w:rFonts w:hint="eastAsia" w:ascii="仿宋" w:hAnsi="仿宋" w:eastAsia="仿宋" w:cs="仿宋"/>
          <w:b w:val="0"/>
          <w:bCs w:val="0"/>
          <w:color w:val="auto"/>
          <w:sz w:val="32"/>
          <w:szCs w:val="32"/>
          <w:lang w:val="en-US" w:eastAsia="zh-CN"/>
        </w:rPr>
        <w:t>。</w:t>
      </w:r>
    </w:p>
    <w:p>
      <w:pPr>
        <w:keepNext w:val="0"/>
        <w:keepLines w:val="0"/>
        <w:pageBreakBefore w:val="0"/>
        <w:numPr>
          <w:ilvl w:val="-1"/>
          <w:numId w:val="0"/>
        </w:numPr>
        <w:kinsoku/>
        <w:wordWrap/>
        <w:overflowPunct/>
        <w:topLinePunct w:val="0"/>
        <w:autoSpaceDE/>
        <w:bidi w:val="0"/>
        <w:adjustRightInd/>
        <w:snapToGrid/>
        <w:spacing w:line="600" w:lineRule="exact"/>
        <w:ind w:left="0"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十五、</w:t>
      </w:r>
      <w:r>
        <w:rPr>
          <w:rFonts w:hint="eastAsia" w:ascii="楷体" w:hAnsi="楷体" w:eastAsia="楷体" w:cs="楷体"/>
          <w:color w:val="auto"/>
          <w:sz w:val="32"/>
          <w:szCs w:val="32"/>
        </w:rPr>
        <w:t>民用爆炸物品销售企业</w:t>
      </w:r>
      <w:r>
        <w:rPr>
          <w:rFonts w:hint="eastAsia" w:ascii="楷体" w:hAnsi="楷体" w:eastAsia="楷体" w:cs="楷体"/>
          <w:b w:val="0"/>
          <w:bCs w:val="0"/>
          <w:color w:val="auto"/>
          <w:sz w:val="32"/>
          <w:szCs w:val="32"/>
          <w:lang w:val="en-US" w:eastAsia="zh-CN"/>
        </w:rPr>
        <w:t>未按规定程序和手续销售民用爆炸物品的处罚的裁量基准</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部委规章】《民用爆炸物品销售许可实施办法》（于2006年8月31日以中华人民共和国国防科学技术工业委员会令第18号公布，根据2015年4月29日中华人民共和国工业和信息化部令第29号《工业和信息化部关于修改部分规章的决定》修订）</w:t>
      </w:r>
      <w:r>
        <w:rPr>
          <w:rFonts w:hint="eastAsia" w:ascii="仿宋" w:hAnsi="仿宋" w:eastAsia="仿宋" w:cs="仿宋"/>
          <w:color w:val="auto"/>
          <w:sz w:val="32"/>
          <w:szCs w:val="32"/>
        </w:rPr>
        <w:t>第三十三条</w:t>
      </w:r>
      <w:r>
        <w:rPr>
          <w:rFonts w:hint="eastAsia" w:ascii="仿宋" w:hAnsi="仿宋" w:eastAsia="仿宋" w:cs="仿宋"/>
          <w:color w:val="auto"/>
          <w:sz w:val="32"/>
          <w:szCs w:val="32"/>
          <w:lang w:val="en-US" w:eastAsia="zh-CN"/>
        </w:rPr>
        <w:t>第一款第四项</w:t>
      </w:r>
      <w:r>
        <w:rPr>
          <w:rFonts w:hint="eastAsia" w:ascii="仿宋" w:hAnsi="仿宋" w:eastAsia="仿宋" w:cs="仿宋"/>
          <w:color w:val="auto"/>
          <w:sz w:val="32"/>
          <w:szCs w:val="32"/>
        </w:rPr>
        <w:t>：“民用爆炸物品销售企业有下列行为之一的，由省级国防科技工业主管部门责令限期改正，处10万元以上50万元以下的罚款；逾期不改正的，责令停业整顿；情节严重的，吊销《民用爆炸物品销售许可证》：（四）未按规定程序和手续销售民用爆炸物品的；”</w:t>
      </w:r>
    </w:p>
    <w:p>
      <w:pPr>
        <w:keepNext w:val="0"/>
        <w:keepLines w:val="0"/>
        <w:pageBreakBefore w:val="0"/>
        <w:numPr>
          <w:ilvl w:val="0"/>
          <w:numId w:val="0"/>
        </w:numPr>
        <w:kinsoku/>
        <w:wordWrap/>
        <w:overflowPunct/>
        <w:topLinePunct w:val="0"/>
        <w:autoSpaceDE/>
        <w:bidi w:val="0"/>
        <w:adjustRightInd/>
        <w:snapToGrid/>
        <w:spacing w:line="600" w:lineRule="exact"/>
        <w:ind w:leftChars="331"/>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1.较轻违法行为的表现情形：</w:t>
      </w:r>
      <w:r>
        <w:rPr>
          <w:rFonts w:hint="eastAsia" w:ascii="仿宋" w:hAnsi="仿宋" w:eastAsia="仿宋" w:cs="仿宋"/>
          <w:b w:val="0"/>
          <w:bCs w:val="0"/>
          <w:color w:val="auto"/>
          <w:sz w:val="32"/>
          <w:szCs w:val="32"/>
          <w:lang w:val="en-US" w:eastAsia="zh-CN"/>
        </w:rPr>
        <w:t>未按规定程序和手续销售民用爆炸物品，首次被发现，经责令限期改正后在限期内停止违法行为的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处10万元以上20万元以下的罚款。</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2.</w:t>
      </w:r>
      <w:r>
        <w:rPr>
          <w:rFonts w:hint="eastAsia" w:ascii="仿宋" w:hAnsi="仿宋" w:eastAsia="仿宋" w:cs="仿宋"/>
          <w:b w:val="0"/>
          <w:bCs w:val="0"/>
          <w:color w:val="auto"/>
          <w:kern w:val="2"/>
          <w:sz w:val="32"/>
          <w:szCs w:val="32"/>
          <w:lang w:val="en-US" w:eastAsia="zh-CN" w:bidi="ar-SA"/>
        </w:rPr>
        <w:t>一般</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未按规定程序和手续销售民用爆炸物品，非首次被发现，但经责令限期改正后在限期内停止违法行为的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处20万元以上30万元以下的罚款。</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3.较</w:t>
      </w:r>
      <w:r>
        <w:rPr>
          <w:rFonts w:hint="eastAsia" w:ascii="仿宋" w:hAnsi="仿宋" w:eastAsia="仿宋" w:cs="仿宋"/>
          <w:color w:val="auto"/>
          <w:kern w:val="2"/>
          <w:sz w:val="32"/>
          <w:szCs w:val="32"/>
          <w:shd w:val="clear" w:fill="auto"/>
          <w:lang w:eastAsia="zh-CN" w:bidi="ar-SA"/>
        </w:rPr>
        <w:t>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未按规定程序和手续销售民用爆炸物品，首次被发现，经责令限期改正后逾期不改正的。</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处30万元以上40万元以下的罚款，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4.</w:t>
      </w:r>
      <w:r>
        <w:rPr>
          <w:rFonts w:hint="eastAsia" w:ascii="仿宋" w:hAnsi="仿宋" w:eastAsia="仿宋" w:cs="仿宋"/>
          <w:color w:val="auto"/>
          <w:kern w:val="2"/>
          <w:sz w:val="32"/>
          <w:szCs w:val="32"/>
          <w:shd w:val="clear" w:fill="auto"/>
          <w:lang w:eastAsia="zh-CN" w:bidi="ar-SA"/>
        </w:rPr>
        <w:t>严重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未按规定程序和手续销售民用爆炸物品，非首次被发现，经责令限期改正后逾期不改正的。</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处40万元以上50万元以下的罚款，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w:t>
      </w:r>
      <w:r>
        <w:rPr>
          <w:rFonts w:hint="eastAsia" w:ascii="仿宋" w:hAnsi="仿宋" w:eastAsia="仿宋" w:cs="仿宋"/>
          <w:color w:val="auto"/>
          <w:kern w:val="2"/>
          <w:sz w:val="32"/>
          <w:szCs w:val="32"/>
          <w:shd w:val="clear" w:fill="auto"/>
          <w:lang w:eastAsia="zh-CN" w:bidi="ar-SA"/>
        </w:rPr>
        <w:t>吊销</w:t>
      </w:r>
      <w:r>
        <w:rPr>
          <w:rFonts w:hint="eastAsia" w:ascii="仿宋" w:hAnsi="仿宋" w:eastAsia="仿宋" w:cs="仿宋"/>
          <w:b w:val="0"/>
          <w:bCs w:val="0"/>
          <w:color w:val="auto"/>
          <w:sz w:val="32"/>
          <w:szCs w:val="32"/>
          <w:lang w:val="en-US" w:eastAsia="zh-CN"/>
        </w:rPr>
        <w:t>《民用爆炸物品销售许可证》。</w:t>
      </w:r>
    </w:p>
    <w:p>
      <w:pPr>
        <w:keepNext w:val="0"/>
        <w:keepLines w:val="0"/>
        <w:pageBreakBefore w:val="0"/>
        <w:numPr>
          <w:ilvl w:val="-1"/>
          <w:numId w:val="0"/>
        </w:numPr>
        <w:kinsoku/>
        <w:wordWrap/>
        <w:overflowPunct/>
        <w:topLinePunct w:val="0"/>
        <w:autoSpaceDE/>
        <w:bidi w:val="0"/>
        <w:adjustRightInd/>
        <w:snapToGrid/>
        <w:spacing w:line="600" w:lineRule="exact"/>
        <w:ind w:left="0"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十六、民用爆炸物品销售企业超量储存民用爆炸物品或者将性质相抵触的爆炸物品同处储存的处罚的裁量基准</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部委规章】《民用爆炸物品销售许可实施办法》（于2006年8月31日以中华人民共和国国防科学技术工业委员会令第18号公布，根据2015年4月29日中华人民共和国工业和信息化部令第29号《工业和信息化部关于修改部分规章的决定》修订）</w:t>
      </w:r>
      <w:r>
        <w:rPr>
          <w:rFonts w:hint="eastAsia" w:ascii="仿宋" w:hAnsi="仿宋" w:eastAsia="仿宋" w:cs="仿宋"/>
          <w:color w:val="auto"/>
          <w:sz w:val="32"/>
          <w:szCs w:val="32"/>
        </w:rPr>
        <w:t>第三十三条</w:t>
      </w:r>
      <w:r>
        <w:rPr>
          <w:rFonts w:hint="eastAsia" w:ascii="仿宋" w:hAnsi="仿宋" w:eastAsia="仿宋" w:cs="仿宋"/>
          <w:color w:val="auto"/>
          <w:sz w:val="32"/>
          <w:szCs w:val="32"/>
          <w:lang w:val="en-US" w:eastAsia="zh-CN"/>
        </w:rPr>
        <w:t>第一款第五项</w:t>
      </w:r>
      <w:r>
        <w:rPr>
          <w:rFonts w:hint="eastAsia" w:ascii="仿宋" w:hAnsi="仿宋" w:eastAsia="仿宋" w:cs="仿宋"/>
          <w:color w:val="auto"/>
          <w:sz w:val="32"/>
          <w:szCs w:val="32"/>
        </w:rPr>
        <w:t>：“民用爆炸物品销售企业有下列行为之一的，由省级国防科技工业主管部门责令限期改正，处10万元以上50万元以下的罚款；逾期不改正的，责令停业整顿；情节严重的，吊销《民用爆炸物品销售许可证》：（五）超量储存民用爆炸物品或者将性质相抵触的爆炸物品同处储存的；”</w:t>
      </w:r>
    </w:p>
    <w:p>
      <w:pPr>
        <w:keepNext w:val="0"/>
        <w:keepLines w:val="0"/>
        <w:pageBreakBefore w:val="0"/>
        <w:numPr>
          <w:ilvl w:val="0"/>
          <w:numId w:val="0"/>
        </w:numPr>
        <w:kinsoku/>
        <w:wordWrap/>
        <w:overflowPunct/>
        <w:topLinePunct w:val="0"/>
        <w:autoSpaceDE/>
        <w:bidi w:val="0"/>
        <w:adjustRightInd/>
        <w:snapToGrid/>
        <w:spacing w:line="600" w:lineRule="exact"/>
        <w:ind w:leftChars="331"/>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1.较轻违法行为的表现情形：</w:t>
      </w:r>
      <w:r>
        <w:rPr>
          <w:rFonts w:hint="eastAsia" w:ascii="仿宋" w:hAnsi="仿宋" w:eastAsia="仿宋" w:cs="仿宋"/>
          <w:b w:val="0"/>
          <w:bCs w:val="0"/>
          <w:color w:val="auto"/>
          <w:sz w:val="32"/>
          <w:szCs w:val="32"/>
          <w:lang w:val="en-US" w:eastAsia="zh-CN"/>
        </w:rPr>
        <w:t>超量储存民用爆炸物品或者将性质相抵触的爆炸物品同处储存的</w:t>
      </w:r>
      <w:r>
        <w:rPr>
          <w:rFonts w:hint="eastAsia" w:ascii="仿宋" w:hAnsi="仿宋" w:eastAsia="仿宋" w:cs="仿宋"/>
          <w:b w:val="0"/>
          <w:bCs w:val="0"/>
          <w:color w:val="auto"/>
          <w:kern w:val="2"/>
          <w:sz w:val="32"/>
          <w:szCs w:val="32"/>
          <w:lang w:val="en-US" w:eastAsia="zh-CN" w:bidi="ar-SA"/>
        </w:rPr>
        <w:t>，首次被发</w:t>
      </w:r>
      <w:r>
        <w:rPr>
          <w:rFonts w:hint="eastAsia" w:ascii="仿宋" w:hAnsi="仿宋" w:eastAsia="仿宋" w:cs="仿宋"/>
          <w:b w:val="0"/>
          <w:bCs w:val="0"/>
          <w:color w:val="auto"/>
          <w:sz w:val="32"/>
          <w:szCs w:val="32"/>
          <w:lang w:val="en-US" w:eastAsia="zh-CN"/>
        </w:rPr>
        <w:t>现，经责令限期改正后在限期内停止违法行为的。</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处10万元以上20万元以下的罚款。</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2</w:t>
      </w:r>
      <w:r>
        <w:rPr>
          <w:rFonts w:hint="eastAsia" w:ascii="仿宋" w:hAnsi="仿宋" w:eastAsia="仿宋" w:cs="仿宋"/>
          <w:b w:val="0"/>
          <w:bCs w:val="0"/>
          <w:color w:val="auto"/>
          <w:kern w:val="2"/>
          <w:sz w:val="32"/>
          <w:szCs w:val="32"/>
          <w:lang w:val="en-US" w:eastAsia="zh-CN" w:bidi="ar-SA"/>
        </w:rPr>
        <w:t>.</w:t>
      </w:r>
      <w:r>
        <w:rPr>
          <w:rFonts w:hint="eastAsia" w:ascii="仿宋" w:hAnsi="仿宋" w:eastAsia="仿宋" w:cs="仿宋"/>
          <w:color w:val="auto"/>
          <w:kern w:val="2"/>
          <w:sz w:val="32"/>
          <w:szCs w:val="32"/>
          <w:shd w:val="clear" w:fill="auto"/>
          <w:lang w:eastAsia="zh-CN" w:bidi="ar-SA"/>
        </w:rPr>
        <w:t>一般</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超量储存民用爆炸物品或者将性质相抵触的爆炸物品同处储存的</w:t>
      </w:r>
      <w:r>
        <w:rPr>
          <w:rFonts w:hint="eastAsia" w:ascii="仿宋" w:hAnsi="仿宋" w:eastAsia="仿宋" w:cs="仿宋"/>
          <w:b w:val="0"/>
          <w:bCs w:val="0"/>
          <w:color w:val="auto"/>
          <w:kern w:val="2"/>
          <w:sz w:val="32"/>
          <w:szCs w:val="32"/>
          <w:lang w:val="en-US" w:eastAsia="zh-CN" w:bidi="ar-SA"/>
        </w:rPr>
        <w:t>，非首次被发</w:t>
      </w:r>
      <w:r>
        <w:rPr>
          <w:rFonts w:hint="eastAsia" w:ascii="仿宋" w:hAnsi="仿宋" w:eastAsia="仿宋" w:cs="仿宋"/>
          <w:b w:val="0"/>
          <w:bCs w:val="0"/>
          <w:color w:val="auto"/>
          <w:sz w:val="32"/>
          <w:szCs w:val="32"/>
          <w:lang w:val="en-US" w:eastAsia="zh-CN"/>
        </w:rPr>
        <w:t>现，但经责令限期改正后在限期内停止违法行为的。</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处20万元以上30万元以下的罚款。</w:t>
      </w:r>
    </w:p>
    <w:p>
      <w:pPr>
        <w:keepNext w:val="0"/>
        <w:keepLines w:val="0"/>
        <w:pageBreakBefore w:val="0"/>
        <w:numPr>
          <w:ilvl w:val="0"/>
          <w:numId w:val="0"/>
        </w:numPr>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kern w:val="2"/>
          <w:sz w:val="32"/>
          <w:szCs w:val="32"/>
          <w:shd w:val="clear" w:fill="auto"/>
          <w:lang w:val="en-US" w:eastAsia="zh-CN" w:bidi="ar-SA"/>
        </w:rPr>
        <w:t>3.</w:t>
      </w:r>
      <w:r>
        <w:rPr>
          <w:rFonts w:hint="eastAsia" w:ascii="仿宋" w:hAnsi="仿宋" w:eastAsia="仿宋" w:cs="仿宋"/>
          <w:color w:val="auto"/>
          <w:kern w:val="2"/>
          <w:sz w:val="32"/>
          <w:szCs w:val="32"/>
          <w:shd w:val="clear" w:fill="auto"/>
          <w:lang w:eastAsia="zh-CN" w:bidi="ar-SA"/>
        </w:rPr>
        <w:t>较重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超量储存民用爆炸物品或者将性质相抵触的爆炸物品同处储存的</w:t>
      </w:r>
      <w:r>
        <w:rPr>
          <w:rFonts w:hint="eastAsia" w:ascii="仿宋" w:hAnsi="仿宋" w:eastAsia="仿宋" w:cs="仿宋"/>
          <w:b w:val="0"/>
          <w:bCs w:val="0"/>
          <w:color w:val="auto"/>
          <w:kern w:val="2"/>
          <w:sz w:val="32"/>
          <w:szCs w:val="32"/>
          <w:lang w:val="en-US" w:eastAsia="zh-CN" w:bidi="ar-SA"/>
        </w:rPr>
        <w:t>，首次被发</w:t>
      </w:r>
      <w:r>
        <w:rPr>
          <w:rFonts w:hint="eastAsia" w:ascii="仿宋" w:hAnsi="仿宋" w:eastAsia="仿宋" w:cs="仿宋"/>
          <w:b w:val="0"/>
          <w:bCs w:val="0"/>
          <w:color w:val="auto"/>
          <w:sz w:val="32"/>
          <w:szCs w:val="32"/>
          <w:lang w:val="en-US" w:eastAsia="zh-CN"/>
        </w:rPr>
        <w:t>现，经责令限期改正后</w:t>
      </w:r>
      <w:r>
        <w:rPr>
          <w:rFonts w:hint="eastAsia" w:ascii="仿宋" w:hAnsi="仿宋" w:eastAsia="仿宋" w:cs="仿宋"/>
          <w:color w:val="auto"/>
          <w:sz w:val="32"/>
          <w:szCs w:val="32"/>
        </w:rPr>
        <w:t>逾期不改正的</w:t>
      </w:r>
      <w:r>
        <w:rPr>
          <w:rFonts w:hint="eastAsia" w:ascii="仿宋" w:hAnsi="仿宋" w:eastAsia="仿宋" w:cs="仿宋"/>
          <w:color w:val="auto"/>
          <w:sz w:val="32"/>
          <w:szCs w:val="32"/>
          <w:lang w:eastAsia="zh-CN"/>
        </w:rPr>
        <w:t>。</w:t>
      </w:r>
    </w:p>
    <w:p>
      <w:pPr>
        <w:keepNext w:val="0"/>
        <w:keepLines w:val="0"/>
        <w:pageBreakBefore w:val="0"/>
        <w:numPr>
          <w:ilvl w:val="-1"/>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处30万元以上40万元以下的罚款，</w:t>
      </w:r>
      <w:r>
        <w:rPr>
          <w:rFonts w:hint="eastAsia" w:ascii="仿宋" w:hAnsi="仿宋" w:eastAsia="仿宋" w:cs="仿宋"/>
          <w:color w:val="auto"/>
          <w:sz w:val="32"/>
          <w:szCs w:val="32"/>
        </w:rPr>
        <w:t>责令停业整顿</w:t>
      </w:r>
      <w:r>
        <w:rPr>
          <w:rFonts w:hint="eastAsia" w:ascii="仿宋" w:hAnsi="仿宋" w:eastAsia="仿宋" w:cs="仿宋"/>
          <w:b w:val="0"/>
          <w:bCs w:val="0"/>
          <w:color w:val="auto"/>
          <w:sz w:val="32"/>
          <w:szCs w:val="32"/>
          <w:lang w:val="en-US" w:eastAsia="zh-CN"/>
        </w:rPr>
        <w:t>。</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4.</w:t>
      </w:r>
      <w:r>
        <w:rPr>
          <w:rFonts w:hint="eastAsia" w:ascii="仿宋" w:hAnsi="仿宋" w:eastAsia="仿宋" w:cs="仿宋"/>
          <w:color w:val="auto"/>
          <w:kern w:val="2"/>
          <w:sz w:val="32"/>
          <w:szCs w:val="32"/>
          <w:shd w:val="clear" w:fill="auto"/>
          <w:lang w:eastAsia="zh-CN" w:bidi="ar-SA"/>
        </w:rPr>
        <w:t>严重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超量储存民用爆炸物品或者将性质相抵触的爆炸物品同处储存的</w:t>
      </w:r>
      <w:r>
        <w:rPr>
          <w:rFonts w:hint="eastAsia" w:ascii="仿宋" w:hAnsi="仿宋" w:eastAsia="仿宋" w:cs="仿宋"/>
          <w:b w:val="0"/>
          <w:bCs w:val="0"/>
          <w:color w:val="auto"/>
          <w:kern w:val="2"/>
          <w:sz w:val="32"/>
          <w:szCs w:val="32"/>
          <w:lang w:val="en-US" w:eastAsia="zh-CN" w:bidi="ar-SA"/>
        </w:rPr>
        <w:t>，非首次被发</w:t>
      </w:r>
      <w:r>
        <w:rPr>
          <w:rFonts w:hint="eastAsia" w:ascii="仿宋" w:hAnsi="仿宋" w:eastAsia="仿宋" w:cs="仿宋"/>
          <w:b w:val="0"/>
          <w:bCs w:val="0"/>
          <w:color w:val="auto"/>
          <w:sz w:val="32"/>
          <w:szCs w:val="32"/>
          <w:lang w:val="en-US" w:eastAsia="zh-CN"/>
        </w:rPr>
        <w:t>现，经责令限期改正后</w:t>
      </w:r>
      <w:r>
        <w:rPr>
          <w:rFonts w:hint="eastAsia" w:ascii="仿宋" w:hAnsi="仿宋" w:eastAsia="仿宋" w:cs="仿宋"/>
          <w:color w:val="auto"/>
          <w:sz w:val="32"/>
          <w:szCs w:val="32"/>
        </w:rPr>
        <w:t>逾期不改正的</w:t>
      </w:r>
      <w:r>
        <w:rPr>
          <w:rFonts w:hint="eastAsia" w:ascii="仿宋" w:hAnsi="仿宋" w:eastAsia="仿宋" w:cs="仿宋"/>
          <w:b w:val="0"/>
          <w:bCs w:val="0"/>
          <w:color w:val="auto"/>
          <w:sz w:val="32"/>
          <w:szCs w:val="32"/>
          <w:lang w:val="en-US" w:eastAsia="zh-CN"/>
        </w:rPr>
        <w:t>。</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处40万元以上50万元以下的罚款，</w:t>
      </w:r>
      <w:r>
        <w:rPr>
          <w:rFonts w:hint="eastAsia" w:ascii="仿宋" w:hAnsi="仿宋" w:eastAsia="仿宋" w:cs="仿宋"/>
          <w:color w:val="auto"/>
          <w:sz w:val="32"/>
          <w:szCs w:val="32"/>
        </w:rPr>
        <w:t>责令停业整顿</w:t>
      </w:r>
      <w:r>
        <w:rPr>
          <w:rFonts w:hint="eastAsia" w:ascii="仿宋" w:hAnsi="仿宋" w:eastAsia="仿宋" w:cs="仿宋"/>
          <w:color w:val="auto"/>
          <w:sz w:val="32"/>
          <w:szCs w:val="32"/>
          <w:lang w:eastAsia="zh-CN"/>
        </w:rPr>
        <w:t>，</w:t>
      </w:r>
      <w:r>
        <w:rPr>
          <w:rFonts w:hint="default" w:ascii="仿宋" w:hAnsi="仿宋" w:eastAsia="仿宋" w:cs="仿宋"/>
          <w:b w:val="0"/>
          <w:bCs w:val="0"/>
          <w:color w:val="auto"/>
          <w:sz w:val="32"/>
          <w:szCs w:val="32"/>
          <w:lang w:val="en-US" w:eastAsia="zh-CN"/>
        </w:rPr>
        <w:t>吊销《民用爆炸物品销售许可证》</w:t>
      </w:r>
      <w:r>
        <w:rPr>
          <w:rFonts w:hint="eastAsia" w:ascii="仿宋" w:hAnsi="仿宋" w:eastAsia="仿宋" w:cs="仿宋"/>
          <w:b w:val="0"/>
          <w:bCs w:val="0"/>
          <w:color w:val="auto"/>
          <w:sz w:val="32"/>
          <w:szCs w:val="32"/>
          <w:lang w:val="en-US" w:eastAsia="zh-CN"/>
        </w:rPr>
        <w:t>。</w:t>
      </w:r>
    </w:p>
    <w:p>
      <w:pPr>
        <w:keepNext w:val="0"/>
        <w:keepLines w:val="0"/>
        <w:pageBreakBefore w:val="0"/>
        <w:numPr>
          <w:ilvl w:val="-1"/>
          <w:numId w:val="0"/>
        </w:numPr>
        <w:kinsoku/>
        <w:wordWrap/>
        <w:overflowPunct/>
        <w:topLinePunct w:val="0"/>
        <w:autoSpaceDE/>
        <w:bidi w:val="0"/>
        <w:adjustRightInd/>
        <w:snapToGrid/>
        <w:spacing w:line="600" w:lineRule="exact"/>
        <w:ind w:left="0"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十七、民用爆炸物品销售企业</w:t>
      </w:r>
      <w:r>
        <w:rPr>
          <w:rFonts w:hint="eastAsia" w:ascii="楷体" w:hAnsi="楷体" w:eastAsia="楷体" w:cs="楷体"/>
          <w:color w:val="auto"/>
          <w:sz w:val="32"/>
          <w:szCs w:val="32"/>
        </w:rPr>
        <w:t>销售民用爆炸物品未按规定向省级国防科技工业主管部门备案的</w:t>
      </w:r>
      <w:r>
        <w:rPr>
          <w:rFonts w:hint="eastAsia" w:ascii="楷体" w:hAnsi="楷体" w:eastAsia="楷体" w:cs="楷体"/>
          <w:b w:val="0"/>
          <w:bCs w:val="0"/>
          <w:color w:val="auto"/>
          <w:sz w:val="32"/>
          <w:szCs w:val="32"/>
          <w:lang w:val="en-US" w:eastAsia="zh-CN"/>
        </w:rPr>
        <w:t>处罚的裁量基准</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部委规章】《民用爆炸物品销售许可实施办法》（于2006年8月31日以中华人民共和国国防科学技术工业委员会令第18号公布，根据2015年4月29日中华人民共和国工业和信息化部令第29号《工业和信息化部关于修改部分规章的决定》修订）</w:t>
      </w:r>
      <w:r>
        <w:rPr>
          <w:rFonts w:hint="eastAsia" w:ascii="仿宋" w:hAnsi="仿宋" w:eastAsia="仿宋" w:cs="仿宋"/>
          <w:color w:val="auto"/>
          <w:sz w:val="32"/>
          <w:szCs w:val="32"/>
        </w:rPr>
        <w:t>第三十三条</w:t>
      </w:r>
      <w:r>
        <w:rPr>
          <w:rFonts w:hint="eastAsia" w:ascii="仿宋" w:hAnsi="仿宋" w:eastAsia="仿宋" w:cs="仿宋"/>
          <w:color w:val="auto"/>
          <w:sz w:val="32"/>
          <w:szCs w:val="32"/>
          <w:lang w:eastAsia="zh-CN"/>
        </w:rPr>
        <w:t>第一款第六项</w:t>
      </w:r>
      <w:r>
        <w:rPr>
          <w:rFonts w:hint="eastAsia" w:ascii="仿宋" w:hAnsi="仿宋" w:eastAsia="仿宋" w:cs="仿宋"/>
          <w:color w:val="auto"/>
          <w:sz w:val="32"/>
          <w:szCs w:val="32"/>
        </w:rPr>
        <w:t>：“民用爆炸物品销售企业有下列行为之一的，由省级国防科技工业主管部门责令限期改正，处10万元以上50万元以下的罚款；逾期不改正的，责令停业整顿；情节严重的，吊销《民用爆炸物品销售许可证》：（六）销售民用爆炸物品未按规定向省级国防科技工业主管部门备案的；</w:t>
      </w:r>
      <w:r>
        <w:rPr>
          <w:rFonts w:hint="eastAsia" w:ascii="仿宋" w:hAnsi="仿宋" w:eastAsia="仿宋" w:cs="仿宋"/>
          <w:color w:val="auto"/>
          <w:sz w:val="32"/>
          <w:szCs w:val="32"/>
          <w:lang w:eastAsia="zh-CN"/>
        </w:rPr>
        <w:t>”</w:t>
      </w:r>
    </w:p>
    <w:p>
      <w:pPr>
        <w:keepNext w:val="0"/>
        <w:keepLines w:val="0"/>
        <w:pageBreakBefore w:val="0"/>
        <w:numPr>
          <w:ilvl w:val="0"/>
          <w:numId w:val="0"/>
        </w:numPr>
        <w:kinsoku/>
        <w:wordWrap/>
        <w:overflowPunct/>
        <w:topLinePunct w:val="0"/>
        <w:autoSpaceDE/>
        <w:bidi w:val="0"/>
        <w:adjustRightInd/>
        <w:snapToGrid/>
        <w:spacing w:line="600" w:lineRule="exact"/>
        <w:ind w:leftChars="331"/>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1.较轻违法行为的表现情形：</w:t>
      </w:r>
      <w:r>
        <w:rPr>
          <w:rFonts w:hint="eastAsia" w:ascii="仿宋" w:hAnsi="仿宋" w:eastAsia="仿宋" w:cs="仿宋"/>
          <w:b w:val="0"/>
          <w:bCs w:val="0"/>
          <w:color w:val="auto"/>
          <w:sz w:val="32"/>
          <w:szCs w:val="32"/>
          <w:lang w:val="en-US" w:eastAsia="zh-CN"/>
        </w:rPr>
        <w:t>民用爆炸物品销售企业未按照规定向</w:t>
      </w:r>
      <w:r>
        <w:rPr>
          <w:rFonts w:hint="eastAsia" w:ascii="仿宋" w:hAnsi="仿宋" w:eastAsia="仿宋" w:cs="仿宋"/>
          <w:color w:val="auto"/>
          <w:sz w:val="32"/>
          <w:szCs w:val="32"/>
        </w:rPr>
        <w:t>省级</w:t>
      </w:r>
      <w:r>
        <w:rPr>
          <w:rFonts w:hint="eastAsia" w:ascii="仿宋" w:hAnsi="仿宋" w:eastAsia="仿宋" w:cs="仿宋"/>
          <w:b w:val="0"/>
          <w:bCs w:val="0"/>
          <w:color w:val="auto"/>
          <w:sz w:val="32"/>
          <w:szCs w:val="32"/>
          <w:lang w:val="en-US" w:eastAsia="zh-CN"/>
        </w:rPr>
        <w:t>国防科技工业主管部门备案，首次被发现，经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处10万元以上20万元以下的罚款。</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color w:val="auto"/>
          <w:kern w:val="2"/>
          <w:sz w:val="32"/>
          <w:szCs w:val="32"/>
          <w:shd w:val="clear" w:fill="auto"/>
          <w:lang w:val="en-US" w:eastAsia="zh-CN" w:bidi="ar-SA"/>
        </w:rPr>
        <w:t>2.</w:t>
      </w:r>
      <w:r>
        <w:rPr>
          <w:rFonts w:hint="eastAsia" w:ascii="仿宋" w:hAnsi="仿宋" w:eastAsia="仿宋" w:cs="仿宋"/>
          <w:b w:val="0"/>
          <w:bCs w:val="0"/>
          <w:color w:val="auto"/>
          <w:kern w:val="2"/>
          <w:sz w:val="32"/>
          <w:szCs w:val="32"/>
          <w:lang w:val="en-US" w:eastAsia="zh-CN" w:bidi="ar-SA"/>
        </w:rPr>
        <w:t>一般违法行为的表现情形：</w:t>
      </w:r>
      <w:r>
        <w:rPr>
          <w:rFonts w:hint="eastAsia" w:ascii="仿宋" w:hAnsi="仿宋" w:eastAsia="仿宋" w:cs="仿宋"/>
          <w:b w:val="0"/>
          <w:bCs w:val="0"/>
          <w:color w:val="auto"/>
          <w:sz w:val="32"/>
          <w:szCs w:val="32"/>
          <w:lang w:val="en-US" w:eastAsia="zh-CN"/>
        </w:rPr>
        <w:t>民用爆炸物品销售企业未按照规定向</w:t>
      </w:r>
      <w:r>
        <w:rPr>
          <w:rFonts w:hint="eastAsia" w:ascii="仿宋" w:hAnsi="仿宋" w:eastAsia="仿宋" w:cs="仿宋"/>
          <w:color w:val="auto"/>
          <w:sz w:val="32"/>
          <w:szCs w:val="32"/>
        </w:rPr>
        <w:t>省级</w:t>
      </w:r>
      <w:r>
        <w:rPr>
          <w:rFonts w:hint="eastAsia" w:ascii="仿宋" w:hAnsi="仿宋" w:eastAsia="仿宋" w:cs="仿宋"/>
          <w:b w:val="0"/>
          <w:bCs w:val="0"/>
          <w:color w:val="auto"/>
          <w:sz w:val="32"/>
          <w:szCs w:val="32"/>
          <w:lang w:val="en-US" w:eastAsia="zh-CN"/>
        </w:rPr>
        <w:t>国防科技工业主管部门备案，非首次被发现，经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color w:val="auto"/>
          <w:kern w:val="2"/>
          <w:sz w:val="32"/>
          <w:szCs w:val="32"/>
          <w:shd w:val="clear" w:fill="auto"/>
          <w:lang w:val="en-US" w:eastAsia="zh-CN" w:bidi="ar-SA"/>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处20万元以上30万元以下的罚款。</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3.</w:t>
      </w:r>
      <w:r>
        <w:rPr>
          <w:rFonts w:hint="eastAsia" w:ascii="仿宋" w:hAnsi="仿宋" w:eastAsia="仿宋" w:cs="仿宋"/>
          <w:color w:val="auto"/>
          <w:kern w:val="2"/>
          <w:sz w:val="32"/>
          <w:szCs w:val="32"/>
          <w:shd w:val="clear" w:fill="auto"/>
          <w:lang w:eastAsia="zh-CN" w:bidi="ar-SA"/>
        </w:rPr>
        <w:t>较重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民用爆炸物品销售企业未按照规定向</w:t>
      </w:r>
      <w:r>
        <w:rPr>
          <w:rFonts w:hint="eastAsia" w:ascii="仿宋" w:hAnsi="仿宋" w:eastAsia="仿宋" w:cs="仿宋"/>
          <w:color w:val="auto"/>
          <w:sz w:val="32"/>
          <w:szCs w:val="32"/>
        </w:rPr>
        <w:t>省级</w:t>
      </w:r>
      <w:r>
        <w:rPr>
          <w:rFonts w:hint="eastAsia" w:ascii="仿宋" w:hAnsi="仿宋" w:eastAsia="仿宋" w:cs="仿宋"/>
          <w:b w:val="0"/>
          <w:bCs w:val="0"/>
          <w:color w:val="auto"/>
          <w:sz w:val="32"/>
          <w:szCs w:val="32"/>
          <w:lang w:val="en-US" w:eastAsia="zh-CN"/>
        </w:rPr>
        <w:t>国防科技工业主管部门备案，首次被发现，经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处30万元以上40万元以下的罚款，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w:t>
      </w:r>
      <w:r>
        <w:rPr>
          <w:rFonts w:hint="eastAsia" w:ascii="仿宋" w:hAnsi="仿宋" w:eastAsia="仿宋" w:cs="仿宋"/>
          <w:color w:val="auto"/>
          <w:kern w:val="2"/>
          <w:sz w:val="32"/>
          <w:szCs w:val="32"/>
          <w:shd w:val="clear" w:fill="auto"/>
          <w:lang w:eastAsia="zh-CN" w:bidi="ar-SA"/>
        </w:rPr>
        <w:t>严重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民用爆炸物品销售企业未按照规定向</w:t>
      </w:r>
      <w:r>
        <w:rPr>
          <w:rFonts w:hint="eastAsia" w:ascii="仿宋" w:hAnsi="仿宋" w:eastAsia="仿宋" w:cs="仿宋"/>
          <w:color w:val="auto"/>
          <w:sz w:val="32"/>
          <w:szCs w:val="32"/>
        </w:rPr>
        <w:t>省级</w:t>
      </w:r>
      <w:r>
        <w:rPr>
          <w:rFonts w:hint="eastAsia" w:ascii="仿宋" w:hAnsi="仿宋" w:eastAsia="仿宋" w:cs="仿宋"/>
          <w:b w:val="0"/>
          <w:bCs w:val="0"/>
          <w:color w:val="auto"/>
          <w:sz w:val="32"/>
          <w:szCs w:val="32"/>
          <w:lang w:val="en-US" w:eastAsia="zh-CN"/>
        </w:rPr>
        <w:t>国防科技工业主管部门备案，非首次被发现，经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处40万元以上50万元以下的罚款，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，吊销《民用爆炸物品销售许可证》。</w:t>
      </w:r>
    </w:p>
    <w:p>
      <w:pPr>
        <w:keepNext w:val="0"/>
        <w:keepLines w:val="0"/>
        <w:pageBreakBefore w:val="0"/>
        <w:numPr>
          <w:ilvl w:val="-1"/>
          <w:numId w:val="0"/>
        </w:numPr>
        <w:kinsoku/>
        <w:wordWrap/>
        <w:overflowPunct/>
        <w:topLinePunct w:val="0"/>
        <w:autoSpaceDE/>
        <w:bidi w:val="0"/>
        <w:adjustRightInd/>
        <w:snapToGrid/>
        <w:spacing w:line="600" w:lineRule="exact"/>
        <w:ind w:left="0"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十八、</w:t>
      </w:r>
      <w:r>
        <w:rPr>
          <w:rFonts w:hint="eastAsia" w:ascii="楷体" w:hAnsi="楷体" w:eastAsia="楷体" w:cs="楷体"/>
          <w:color w:val="auto"/>
          <w:sz w:val="32"/>
          <w:szCs w:val="32"/>
        </w:rPr>
        <w:t>民用爆炸物品销售企业</w:t>
      </w:r>
      <w:r>
        <w:rPr>
          <w:rFonts w:hint="eastAsia" w:ascii="楷体" w:hAnsi="楷体" w:eastAsia="楷体" w:cs="楷体"/>
          <w:b w:val="0"/>
          <w:bCs w:val="0"/>
          <w:color w:val="auto"/>
          <w:sz w:val="32"/>
          <w:szCs w:val="32"/>
          <w:lang w:val="en-US" w:eastAsia="zh-CN"/>
        </w:rPr>
        <w:t>因存在严重安全隐患，整改期限内，不能达到要求的处罚的裁量基准</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部委规章】《民用爆炸物品销售许可实施办法》（于2006年8月31日以中华人民共和国国防科学技术工业委员会令第18号公布，根据2015年4月29日中华人民共和国工业和信息化部令第29号《工业和信息化部关于修改部分规章的决定》修订）</w:t>
      </w:r>
      <w:r>
        <w:rPr>
          <w:rFonts w:hint="eastAsia" w:ascii="仿宋" w:hAnsi="仿宋" w:eastAsia="仿宋" w:cs="仿宋"/>
          <w:color w:val="auto"/>
          <w:sz w:val="32"/>
          <w:szCs w:val="32"/>
        </w:rPr>
        <w:t>第三十三条</w:t>
      </w:r>
      <w:r>
        <w:rPr>
          <w:rFonts w:hint="eastAsia" w:ascii="仿宋" w:hAnsi="仿宋" w:eastAsia="仿宋" w:cs="仿宋"/>
          <w:color w:val="auto"/>
          <w:sz w:val="32"/>
          <w:szCs w:val="32"/>
          <w:lang w:val="en-US" w:eastAsia="zh-CN"/>
        </w:rPr>
        <w:t>第一款第七项</w:t>
      </w:r>
      <w:r>
        <w:rPr>
          <w:rFonts w:hint="eastAsia" w:ascii="仿宋" w:hAnsi="仿宋" w:eastAsia="仿宋" w:cs="仿宋"/>
          <w:color w:val="auto"/>
          <w:sz w:val="32"/>
          <w:szCs w:val="32"/>
        </w:rPr>
        <w:t>：“民用爆炸物品销售企业有下列行为之一的，由省级国防科技工业主管部门责令限期改正，处10万元以上50万元以下的罚款；逾期不改正的，责令停业整顿；情节严重的，吊销《民用爆炸物品销售许可证》：（七）因存在严重安全隐患，整改期限内，仍不能达到要求的；”</w:t>
      </w:r>
    </w:p>
    <w:p>
      <w:pPr>
        <w:keepNext w:val="0"/>
        <w:keepLines w:val="0"/>
        <w:pageBreakBefore w:val="0"/>
        <w:numPr>
          <w:ilvl w:val="0"/>
          <w:numId w:val="0"/>
        </w:numPr>
        <w:kinsoku/>
        <w:wordWrap/>
        <w:overflowPunct/>
        <w:topLinePunct w:val="0"/>
        <w:autoSpaceDE/>
        <w:bidi w:val="0"/>
        <w:adjustRightInd/>
        <w:snapToGrid/>
        <w:spacing w:line="600" w:lineRule="exact"/>
        <w:ind w:leftChars="331"/>
        <w:textAlignment w:val="auto"/>
        <w:rPr>
          <w:rFonts w:hint="default"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1.一般违法行为的表现情形：因存在严重安全隐患，整改期限内</w:t>
      </w:r>
      <w:r>
        <w:rPr>
          <w:rFonts w:hint="eastAsia" w:ascii="仿宋" w:hAnsi="仿宋" w:eastAsia="仿宋" w:cs="仿宋"/>
          <w:color w:val="auto"/>
          <w:sz w:val="32"/>
          <w:szCs w:val="32"/>
        </w:rPr>
        <w:t>仍</w:t>
      </w:r>
      <w:r>
        <w:rPr>
          <w:rFonts w:hint="eastAsia" w:ascii="仿宋" w:hAnsi="仿宋" w:eastAsia="仿宋" w:cs="仿宋"/>
          <w:b w:val="0"/>
          <w:bCs w:val="0"/>
          <w:color w:val="auto"/>
          <w:kern w:val="2"/>
          <w:sz w:val="32"/>
          <w:szCs w:val="32"/>
          <w:lang w:val="en-US" w:eastAsia="zh-CN" w:bidi="ar-SA"/>
        </w:rPr>
        <w:t>不能达到要求，计划整改时间不超过100天（含100天）的。</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处10万元以上20万元以下的罚款。</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
          <w:color w:val="auto"/>
          <w:kern w:val="2"/>
          <w:sz w:val="32"/>
          <w:szCs w:val="32"/>
          <w:shd w:val="clear" w:fill="auto"/>
          <w:lang w:val="en-US" w:eastAsia="zh-CN" w:bidi="ar-SA"/>
        </w:rPr>
      </w:pPr>
      <w:r>
        <w:rPr>
          <w:rFonts w:hint="eastAsia" w:ascii="仿宋" w:hAnsi="仿宋" w:eastAsia="仿宋" w:cs="仿宋"/>
          <w:color w:val="auto"/>
          <w:kern w:val="2"/>
          <w:sz w:val="32"/>
          <w:szCs w:val="32"/>
          <w:shd w:val="clear" w:fill="auto"/>
          <w:lang w:val="en-US" w:eastAsia="zh-CN" w:bidi="ar-SA"/>
        </w:rPr>
        <w:t>2.较重违法行为的表现情形：</w:t>
      </w:r>
      <w:r>
        <w:rPr>
          <w:rFonts w:hint="eastAsia" w:ascii="仿宋" w:hAnsi="仿宋" w:eastAsia="仿宋" w:cs="仿宋"/>
          <w:b w:val="0"/>
          <w:bCs w:val="0"/>
          <w:color w:val="auto"/>
          <w:kern w:val="2"/>
          <w:sz w:val="32"/>
          <w:szCs w:val="32"/>
          <w:lang w:val="en-US" w:eastAsia="zh-CN" w:bidi="ar-SA"/>
        </w:rPr>
        <w:t>因存在严重安全隐患，整改期限内</w:t>
      </w:r>
      <w:r>
        <w:rPr>
          <w:rFonts w:hint="eastAsia" w:ascii="仿宋" w:hAnsi="仿宋" w:eastAsia="仿宋" w:cs="仿宋"/>
          <w:color w:val="auto"/>
          <w:sz w:val="32"/>
          <w:szCs w:val="32"/>
        </w:rPr>
        <w:t>仍</w:t>
      </w:r>
      <w:r>
        <w:rPr>
          <w:rFonts w:hint="eastAsia" w:ascii="仿宋" w:hAnsi="仿宋" w:eastAsia="仿宋" w:cs="仿宋"/>
          <w:b w:val="0"/>
          <w:bCs w:val="0"/>
          <w:color w:val="auto"/>
          <w:kern w:val="2"/>
          <w:sz w:val="32"/>
          <w:szCs w:val="32"/>
          <w:lang w:val="en-US" w:eastAsia="zh-CN" w:bidi="ar-SA"/>
        </w:rPr>
        <w:t>不能达到要求，计划整改时间超过100天的。</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right="0" w:rightChars="0" w:firstLine="640" w:firstLineChars="200"/>
        <w:jc w:val="left"/>
        <w:textAlignment w:val="auto"/>
        <w:rPr>
          <w:rFonts w:hint="default" w:ascii="仿宋" w:hAnsi="仿宋" w:eastAsia="仿宋" w:cs="仿宋"/>
          <w:color w:val="auto"/>
          <w:kern w:val="2"/>
          <w:sz w:val="32"/>
          <w:szCs w:val="32"/>
          <w:shd w:val="clear" w:fill="auto"/>
          <w:lang w:val="en-US" w:eastAsia="zh-CN" w:bidi="ar-SA"/>
        </w:rPr>
      </w:pPr>
      <w:r>
        <w:rPr>
          <w:rFonts w:hint="eastAsia" w:ascii="仿宋" w:hAnsi="仿宋" w:eastAsia="仿宋" w:cs="仿宋"/>
          <w:b w:val="0"/>
          <w:bCs w:val="0"/>
          <w:color w:val="auto"/>
          <w:kern w:val="2"/>
          <w:sz w:val="32"/>
          <w:szCs w:val="32"/>
          <w:lang w:val="en-US" w:eastAsia="zh-CN" w:bidi="ar-SA"/>
        </w:rPr>
        <w:t>处罚基准：处20万元以上30万元以下的罚款。</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3.</w:t>
      </w:r>
      <w:r>
        <w:rPr>
          <w:rFonts w:hint="eastAsia" w:ascii="仿宋" w:hAnsi="仿宋" w:eastAsia="仿宋" w:cs="仿宋"/>
          <w:color w:val="auto"/>
          <w:kern w:val="2"/>
          <w:sz w:val="32"/>
          <w:szCs w:val="32"/>
          <w:shd w:val="clear" w:fill="auto"/>
          <w:lang w:eastAsia="zh-CN" w:bidi="ar-SA"/>
        </w:rPr>
        <w:t>严重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kern w:val="2"/>
          <w:sz w:val="32"/>
          <w:szCs w:val="32"/>
          <w:lang w:val="en-US" w:eastAsia="zh-CN" w:bidi="ar-SA"/>
        </w:rPr>
        <w:t>因存在严重安全隐患，整改期限内</w:t>
      </w:r>
      <w:r>
        <w:rPr>
          <w:rFonts w:hint="eastAsia" w:ascii="仿宋" w:hAnsi="仿宋" w:eastAsia="仿宋" w:cs="仿宋"/>
          <w:color w:val="auto"/>
          <w:sz w:val="32"/>
          <w:szCs w:val="32"/>
        </w:rPr>
        <w:t>仍</w:t>
      </w:r>
      <w:r>
        <w:rPr>
          <w:rFonts w:hint="eastAsia" w:ascii="仿宋" w:hAnsi="仿宋" w:eastAsia="仿宋" w:cs="仿宋"/>
          <w:b w:val="0"/>
          <w:bCs w:val="0"/>
          <w:color w:val="auto"/>
          <w:kern w:val="2"/>
          <w:sz w:val="32"/>
          <w:szCs w:val="32"/>
          <w:lang w:val="en-US" w:eastAsia="zh-CN" w:bidi="ar-SA"/>
        </w:rPr>
        <w:t>不能达到要求，且无法整改达到相关要求的。</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处30万元以上50万元以下的罚款，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w:t>
      </w:r>
      <w:r>
        <w:rPr>
          <w:rFonts w:hint="default" w:ascii="仿宋" w:hAnsi="仿宋" w:eastAsia="仿宋" w:cs="仿宋"/>
          <w:b w:val="0"/>
          <w:bCs w:val="0"/>
          <w:color w:val="auto"/>
          <w:sz w:val="32"/>
          <w:szCs w:val="32"/>
          <w:lang w:val="en-US" w:eastAsia="zh-CN"/>
        </w:rPr>
        <w:t>吊销《民用爆炸物品销售许可证》</w:t>
      </w:r>
      <w:r>
        <w:rPr>
          <w:rFonts w:hint="eastAsia" w:ascii="仿宋" w:hAnsi="仿宋" w:eastAsia="仿宋" w:cs="仿宋"/>
          <w:b w:val="0"/>
          <w:bCs w:val="0"/>
          <w:color w:val="auto"/>
          <w:sz w:val="32"/>
          <w:szCs w:val="32"/>
          <w:lang w:val="en-US" w:eastAsia="zh-CN"/>
        </w:rPr>
        <w:t>。</w:t>
      </w:r>
    </w:p>
    <w:p>
      <w:pPr>
        <w:keepNext w:val="0"/>
        <w:keepLines w:val="0"/>
        <w:pageBreakBefore w:val="0"/>
        <w:numPr>
          <w:ilvl w:val="-1"/>
          <w:numId w:val="0"/>
        </w:numPr>
        <w:kinsoku/>
        <w:wordWrap/>
        <w:overflowPunct/>
        <w:topLinePunct w:val="0"/>
        <w:autoSpaceDE/>
        <w:bidi w:val="0"/>
        <w:adjustRightInd/>
        <w:snapToGrid/>
        <w:spacing w:line="600" w:lineRule="exact"/>
        <w:ind w:left="0"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十九、</w:t>
      </w:r>
      <w:r>
        <w:rPr>
          <w:rFonts w:hint="eastAsia" w:ascii="楷体" w:hAnsi="楷体" w:eastAsia="楷体" w:cs="楷体"/>
          <w:color w:val="auto"/>
          <w:sz w:val="32"/>
          <w:szCs w:val="32"/>
        </w:rPr>
        <w:t>民用爆炸物品销售企业</w:t>
      </w:r>
      <w:r>
        <w:rPr>
          <w:rFonts w:hint="eastAsia" w:ascii="楷体" w:hAnsi="楷体" w:eastAsia="楷体" w:cs="楷体"/>
          <w:b w:val="0"/>
          <w:bCs w:val="0"/>
          <w:color w:val="auto"/>
          <w:sz w:val="32"/>
          <w:szCs w:val="32"/>
          <w:lang w:val="en-US" w:eastAsia="zh-CN"/>
        </w:rPr>
        <w:t>发生重特大事故不易恢复销售活动的处罚的裁量基准</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部委规章】《民用爆炸物品销售许可实施办法》（于2006年8月31日以中华人民共和国国防科学技术工业委员会令第18号公布，根据2015年4月29日中华人民共和国工业和信息化部令第29号《工业和信息化部关于修改部分规章的决定》修订）</w:t>
      </w:r>
      <w:r>
        <w:rPr>
          <w:rFonts w:hint="eastAsia" w:ascii="仿宋" w:hAnsi="仿宋" w:eastAsia="仿宋" w:cs="仿宋"/>
          <w:color w:val="auto"/>
          <w:sz w:val="32"/>
          <w:szCs w:val="32"/>
        </w:rPr>
        <w:t>第三十三条</w:t>
      </w:r>
      <w:r>
        <w:rPr>
          <w:rFonts w:hint="eastAsia" w:ascii="仿宋" w:hAnsi="仿宋" w:eastAsia="仿宋" w:cs="仿宋"/>
          <w:color w:val="auto"/>
          <w:sz w:val="32"/>
          <w:szCs w:val="32"/>
          <w:lang w:val="en-US" w:eastAsia="zh-CN"/>
        </w:rPr>
        <w:t>第一款第八项</w:t>
      </w:r>
      <w:r>
        <w:rPr>
          <w:rFonts w:hint="eastAsia" w:ascii="仿宋" w:hAnsi="仿宋" w:eastAsia="仿宋" w:cs="仿宋"/>
          <w:color w:val="auto"/>
          <w:sz w:val="32"/>
          <w:szCs w:val="32"/>
        </w:rPr>
        <w:t>：“民用爆炸物品销售企业有下列行为之一的，由省级国防科技工业主管部门责令限期改正，处10万元以上50万元以下的罚款；逾期不改正的，责令停业整顿；情节严重的，吊销《民用爆炸物品销售许可证》：（八）发生重特大事故不宜恢复销售活动的；”</w:t>
      </w:r>
    </w:p>
    <w:p>
      <w:pPr>
        <w:keepNext w:val="0"/>
        <w:keepLines w:val="0"/>
        <w:pageBreakBefore w:val="0"/>
        <w:numPr>
          <w:ilvl w:val="0"/>
          <w:numId w:val="0"/>
        </w:numPr>
        <w:kinsoku/>
        <w:wordWrap/>
        <w:overflowPunct/>
        <w:topLinePunct w:val="0"/>
        <w:autoSpaceDE/>
        <w:bidi w:val="0"/>
        <w:adjustRightInd/>
        <w:snapToGrid/>
        <w:spacing w:line="600" w:lineRule="exact"/>
        <w:ind w:leftChars="331"/>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highlight w:val="none"/>
          <w:lang w:val="en-US" w:eastAsia="zh-CN"/>
        </w:rPr>
        <w:t>违法行为情形和处罚基准</w:t>
      </w:r>
      <w:r>
        <w:rPr>
          <w:rFonts w:hint="eastAsia" w:ascii="仿宋" w:hAnsi="仿宋" w:eastAsia="仿宋" w:cs="仿宋"/>
          <w:b/>
          <w:bCs/>
          <w:color w:val="auto"/>
          <w:sz w:val="32"/>
          <w:szCs w:val="32"/>
          <w:lang w:val="en-US" w:eastAsia="zh-CN"/>
        </w:rPr>
        <w:t>：</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highlight w:val="none"/>
          <w:lang w:val="en-US" w:eastAsia="zh-CN" w:bidi="ar-SA"/>
        </w:rPr>
        <w:t>1.较轻违法行为的表现情形：</w:t>
      </w:r>
      <w:r>
        <w:rPr>
          <w:rFonts w:hint="eastAsia" w:ascii="仿宋" w:hAnsi="仿宋" w:eastAsia="仿宋" w:cs="仿宋"/>
          <w:b w:val="0"/>
          <w:bCs w:val="0"/>
          <w:color w:val="auto"/>
          <w:sz w:val="32"/>
          <w:szCs w:val="32"/>
          <w:highlight w:val="none"/>
          <w:lang w:val="en-US" w:eastAsia="zh-CN"/>
        </w:rPr>
        <w:t>发生重</w:t>
      </w:r>
      <w:r>
        <w:rPr>
          <w:rFonts w:hint="eastAsia" w:ascii="仿宋" w:hAnsi="仿宋" w:eastAsia="仿宋" w:cs="仿宋"/>
          <w:b w:val="0"/>
          <w:bCs w:val="0"/>
          <w:color w:val="auto"/>
          <w:sz w:val="32"/>
          <w:szCs w:val="32"/>
          <w:lang w:val="en-US" w:eastAsia="zh-CN"/>
        </w:rPr>
        <w:t>特大事故不宜恢复销售活动的</w:t>
      </w:r>
      <w:r>
        <w:rPr>
          <w:rFonts w:hint="eastAsia" w:ascii="仿宋" w:hAnsi="仿宋" w:eastAsia="仿宋" w:cs="仿宋"/>
          <w:b w:val="0"/>
          <w:bCs w:val="0"/>
          <w:color w:val="auto"/>
          <w:kern w:val="2"/>
          <w:sz w:val="32"/>
          <w:szCs w:val="32"/>
          <w:lang w:val="en-US" w:eastAsia="zh-CN" w:bidi="ar-SA"/>
        </w:rPr>
        <w:t>，私自恢复销售活动时间不超过60天（含60天）,</w:t>
      </w:r>
      <w:r>
        <w:rPr>
          <w:rFonts w:hint="eastAsia" w:ascii="仿宋" w:hAnsi="仿宋" w:eastAsia="仿宋" w:cs="仿宋"/>
          <w:b w:val="0"/>
          <w:bCs w:val="0"/>
          <w:color w:val="auto"/>
          <w:sz w:val="32"/>
          <w:szCs w:val="32"/>
          <w:lang w:val="en-US" w:eastAsia="zh-CN"/>
        </w:rPr>
        <w:t>经责令限期改正后在限期内停止违法行为的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处10万元以上20万元以下的罚款。</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2.</w:t>
      </w:r>
      <w:r>
        <w:rPr>
          <w:rFonts w:hint="eastAsia" w:ascii="仿宋" w:hAnsi="仿宋" w:eastAsia="仿宋" w:cs="仿宋"/>
          <w:color w:val="auto"/>
          <w:kern w:val="2"/>
          <w:sz w:val="32"/>
          <w:szCs w:val="32"/>
          <w:shd w:val="clear" w:fill="auto"/>
          <w:lang w:eastAsia="zh-CN" w:bidi="ar-SA"/>
        </w:rPr>
        <w:t>一般</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发生重特大事故不宜恢复销售活动的</w:t>
      </w:r>
      <w:r>
        <w:rPr>
          <w:rFonts w:hint="eastAsia" w:ascii="仿宋" w:hAnsi="仿宋" w:eastAsia="仿宋" w:cs="仿宋"/>
          <w:b w:val="0"/>
          <w:bCs w:val="0"/>
          <w:color w:val="auto"/>
          <w:kern w:val="2"/>
          <w:sz w:val="32"/>
          <w:szCs w:val="32"/>
          <w:lang w:val="en-US" w:eastAsia="zh-CN" w:bidi="ar-SA"/>
        </w:rPr>
        <w:t>，私自恢复销售活动时间超过60天，</w:t>
      </w:r>
      <w:r>
        <w:rPr>
          <w:rFonts w:hint="eastAsia" w:ascii="仿宋" w:hAnsi="仿宋" w:eastAsia="仿宋" w:cs="仿宋"/>
          <w:b w:val="0"/>
          <w:bCs w:val="0"/>
          <w:color w:val="auto"/>
          <w:sz w:val="32"/>
          <w:szCs w:val="32"/>
          <w:lang w:val="en-US" w:eastAsia="zh-CN"/>
        </w:rPr>
        <w:t>经责令限期改正后在限期内停止违法行为的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处20万元以上30万元以下的罚款。</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sz w:val="32"/>
          <w:szCs w:val="32"/>
          <w:lang w:val="en-US" w:eastAsia="zh-CN"/>
        </w:rPr>
        <w:t>3.较</w:t>
      </w:r>
      <w:r>
        <w:rPr>
          <w:rFonts w:hint="eastAsia" w:ascii="仿宋" w:hAnsi="仿宋" w:eastAsia="仿宋" w:cs="仿宋"/>
          <w:b w:val="0"/>
          <w:bCs w:val="0"/>
          <w:color w:val="auto"/>
          <w:sz w:val="32"/>
          <w:szCs w:val="32"/>
          <w:highlight w:val="none"/>
          <w:lang w:val="en-US" w:eastAsia="zh-CN"/>
        </w:rPr>
        <w:t>重</w:t>
      </w:r>
      <w:r>
        <w:rPr>
          <w:rFonts w:hint="eastAsia" w:ascii="仿宋" w:hAnsi="仿宋" w:eastAsia="仿宋" w:cs="仿宋"/>
          <w:b w:val="0"/>
          <w:bCs w:val="0"/>
          <w:color w:val="auto"/>
          <w:kern w:val="2"/>
          <w:sz w:val="32"/>
          <w:szCs w:val="32"/>
          <w:highlight w:val="none"/>
          <w:lang w:val="en-US" w:eastAsia="zh-CN" w:bidi="ar-SA"/>
        </w:rPr>
        <w:t>违法行为的表现情形：</w:t>
      </w:r>
      <w:r>
        <w:rPr>
          <w:rFonts w:hint="eastAsia" w:ascii="仿宋" w:hAnsi="仿宋" w:eastAsia="仿宋" w:cs="仿宋"/>
          <w:b w:val="0"/>
          <w:bCs w:val="0"/>
          <w:color w:val="auto"/>
          <w:sz w:val="32"/>
          <w:szCs w:val="32"/>
          <w:highlight w:val="none"/>
          <w:lang w:val="en-US" w:eastAsia="zh-CN"/>
        </w:rPr>
        <w:t>发</w:t>
      </w:r>
      <w:r>
        <w:rPr>
          <w:rFonts w:hint="eastAsia" w:ascii="仿宋" w:hAnsi="仿宋" w:eastAsia="仿宋" w:cs="仿宋"/>
          <w:b w:val="0"/>
          <w:bCs w:val="0"/>
          <w:color w:val="auto"/>
          <w:sz w:val="32"/>
          <w:szCs w:val="32"/>
          <w:lang w:val="en-US" w:eastAsia="zh-CN"/>
        </w:rPr>
        <w:t>生重特大事故不宜恢复销售活动的</w:t>
      </w:r>
      <w:r>
        <w:rPr>
          <w:rFonts w:hint="eastAsia" w:ascii="仿宋" w:hAnsi="仿宋" w:eastAsia="仿宋" w:cs="仿宋"/>
          <w:b w:val="0"/>
          <w:bCs w:val="0"/>
          <w:color w:val="auto"/>
          <w:kern w:val="2"/>
          <w:sz w:val="32"/>
          <w:szCs w:val="32"/>
          <w:lang w:val="en-US" w:eastAsia="zh-CN" w:bidi="ar-SA"/>
        </w:rPr>
        <w:t>，私自恢复销售活动时间不超过60天,</w:t>
      </w:r>
      <w:r>
        <w:rPr>
          <w:rFonts w:hint="eastAsia" w:ascii="仿宋" w:hAnsi="仿宋" w:eastAsia="仿宋" w:cs="仿宋"/>
          <w:b w:val="0"/>
          <w:bCs w:val="0"/>
          <w:color w:val="auto"/>
          <w:sz w:val="32"/>
          <w:szCs w:val="32"/>
          <w:lang w:val="en-US" w:eastAsia="zh-CN"/>
        </w:rPr>
        <w:t>经责令限期改正后逾期不改正的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处30万元以上40万元以下的罚款，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w:t>
      </w:r>
      <w:r>
        <w:rPr>
          <w:rFonts w:hint="eastAsia" w:ascii="仿宋" w:hAnsi="仿宋" w:eastAsia="仿宋" w:cs="仿宋"/>
          <w:color w:val="auto"/>
          <w:kern w:val="2"/>
          <w:sz w:val="32"/>
          <w:szCs w:val="32"/>
          <w:shd w:val="clear" w:fill="auto"/>
          <w:lang w:eastAsia="zh-CN" w:bidi="ar-SA"/>
        </w:rPr>
        <w:t>严重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发生重特大事故不宜恢复销售活动的</w:t>
      </w:r>
      <w:r>
        <w:rPr>
          <w:rFonts w:hint="eastAsia" w:ascii="仿宋" w:hAnsi="仿宋" w:eastAsia="仿宋" w:cs="仿宋"/>
          <w:b w:val="0"/>
          <w:bCs w:val="0"/>
          <w:color w:val="auto"/>
          <w:kern w:val="2"/>
          <w:sz w:val="32"/>
          <w:szCs w:val="32"/>
          <w:lang w:val="en-US" w:eastAsia="zh-CN" w:bidi="ar-SA"/>
        </w:rPr>
        <w:t>，私自恢复销售活动时间超过60天（含60天），</w:t>
      </w:r>
      <w:r>
        <w:rPr>
          <w:rFonts w:hint="eastAsia" w:ascii="仿宋" w:hAnsi="仿宋" w:eastAsia="仿宋" w:cs="仿宋"/>
          <w:b w:val="0"/>
          <w:bCs w:val="0"/>
          <w:color w:val="auto"/>
          <w:sz w:val="32"/>
          <w:szCs w:val="32"/>
          <w:lang w:val="en-US" w:eastAsia="zh-CN"/>
        </w:rPr>
        <w:t>经责令限期改正后逾期不改正</w:t>
      </w:r>
      <w:r>
        <w:rPr>
          <w:rFonts w:hint="eastAsia" w:ascii="仿宋" w:hAnsi="仿宋" w:eastAsia="仿宋" w:cs="仿宋"/>
          <w:b w:val="0"/>
          <w:bCs w:val="0"/>
          <w:color w:val="auto"/>
          <w:kern w:val="2"/>
          <w:sz w:val="32"/>
          <w:szCs w:val="32"/>
          <w:lang w:val="en-US" w:eastAsia="zh-CN" w:bidi="ar-SA"/>
        </w:rPr>
        <w:t>的。</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处40万元以上50万元以下的罚款，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w:t>
      </w:r>
      <w:r>
        <w:rPr>
          <w:rFonts w:hint="default" w:ascii="仿宋" w:hAnsi="仿宋" w:eastAsia="仿宋" w:cs="仿宋"/>
          <w:b w:val="0"/>
          <w:bCs w:val="0"/>
          <w:color w:val="auto"/>
          <w:sz w:val="32"/>
          <w:szCs w:val="32"/>
          <w:lang w:val="en-US" w:eastAsia="zh-CN"/>
        </w:rPr>
        <w:t>吊销《民用爆炸物品销售许可证》</w:t>
      </w:r>
      <w:r>
        <w:rPr>
          <w:rFonts w:hint="eastAsia" w:ascii="仿宋" w:hAnsi="仿宋" w:eastAsia="仿宋" w:cs="仿宋"/>
          <w:b w:val="0"/>
          <w:bCs w:val="0"/>
          <w:color w:val="auto"/>
          <w:sz w:val="32"/>
          <w:szCs w:val="32"/>
          <w:lang w:val="en-US" w:eastAsia="zh-CN"/>
        </w:rPr>
        <w:t>。</w:t>
      </w:r>
    </w:p>
    <w:p>
      <w:pPr>
        <w:keepNext w:val="0"/>
        <w:keepLines w:val="0"/>
        <w:pageBreakBefore w:val="0"/>
        <w:numPr>
          <w:ilvl w:val="-1"/>
          <w:numId w:val="0"/>
        </w:numPr>
        <w:kinsoku/>
        <w:wordWrap/>
        <w:overflowPunct/>
        <w:topLinePunct w:val="0"/>
        <w:autoSpaceDE/>
        <w:bidi w:val="0"/>
        <w:adjustRightInd/>
        <w:snapToGrid/>
        <w:spacing w:line="600" w:lineRule="exact"/>
        <w:ind w:left="0"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二十、</w:t>
      </w:r>
      <w:r>
        <w:rPr>
          <w:rFonts w:hint="eastAsia" w:ascii="楷体" w:hAnsi="楷体" w:eastAsia="楷体" w:cs="楷体"/>
          <w:color w:val="auto"/>
          <w:sz w:val="32"/>
          <w:szCs w:val="32"/>
        </w:rPr>
        <w:t>民用爆炸物品</w:t>
      </w:r>
      <w:r>
        <w:rPr>
          <w:rFonts w:hint="eastAsia" w:ascii="楷体" w:hAnsi="楷体" w:eastAsia="楷体" w:cs="楷体"/>
          <w:b w:val="0"/>
          <w:bCs w:val="0"/>
          <w:color w:val="auto"/>
          <w:sz w:val="32"/>
          <w:szCs w:val="32"/>
          <w:lang w:val="en-US" w:eastAsia="zh-CN"/>
        </w:rPr>
        <w:t>销售企业转让、买卖、出租、出借销售许可证的处罚的裁量基准</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部委规章】《民用爆炸物品销售许可实施办法》（于2006年8月31日以中华人民共和国国防科学技术工业委员会令第18号公布，根据2015年4月29日中华人民共和国工业和信息化部令第29号《工业和信息化部关于修改部分规章的决定》修订）</w:t>
      </w:r>
      <w:r>
        <w:rPr>
          <w:rFonts w:hint="eastAsia" w:ascii="仿宋" w:hAnsi="仿宋" w:eastAsia="仿宋" w:cs="仿宋"/>
          <w:color w:val="auto"/>
          <w:sz w:val="32"/>
          <w:szCs w:val="32"/>
        </w:rPr>
        <w:t>第三十三条</w:t>
      </w:r>
      <w:r>
        <w:rPr>
          <w:rFonts w:hint="eastAsia" w:ascii="仿宋" w:hAnsi="仿宋" w:eastAsia="仿宋" w:cs="仿宋"/>
          <w:color w:val="auto"/>
          <w:sz w:val="32"/>
          <w:szCs w:val="32"/>
          <w:lang w:val="en-US" w:eastAsia="zh-CN"/>
        </w:rPr>
        <w:t>第一款第九项</w:t>
      </w:r>
      <w:r>
        <w:rPr>
          <w:rFonts w:hint="eastAsia" w:ascii="仿宋" w:hAnsi="仿宋" w:eastAsia="仿宋" w:cs="仿宋"/>
          <w:color w:val="auto"/>
          <w:sz w:val="32"/>
          <w:szCs w:val="32"/>
        </w:rPr>
        <w:t>：“民用爆炸物品销售企业有下列行为之一的，由省级国防科技工业主管部门责令限期改正，处10万元以上50万元以下的罚款；逾期不改正的，责令停业整顿；情节严重的，吊销《民用爆炸物品销售许可证》：（九）销售企业转让、买卖、出租、出借销售许可证的。”</w:t>
      </w:r>
    </w:p>
    <w:p>
      <w:pPr>
        <w:keepNext w:val="0"/>
        <w:keepLines w:val="0"/>
        <w:pageBreakBefore w:val="0"/>
        <w:numPr>
          <w:ilvl w:val="0"/>
          <w:numId w:val="0"/>
        </w:numPr>
        <w:kinsoku/>
        <w:wordWrap/>
        <w:overflowPunct/>
        <w:topLinePunct w:val="0"/>
        <w:autoSpaceDE/>
        <w:bidi w:val="0"/>
        <w:adjustRightInd/>
        <w:snapToGrid/>
        <w:spacing w:line="600" w:lineRule="exact"/>
        <w:ind w:leftChars="331"/>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1.较轻违法行为的表现情形：</w:t>
      </w:r>
      <w:r>
        <w:rPr>
          <w:rFonts w:hint="eastAsia" w:ascii="仿宋" w:hAnsi="仿宋" w:eastAsia="仿宋" w:cs="仿宋"/>
          <w:b w:val="0"/>
          <w:bCs w:val="0"/>
          <w:color w:val="auto"/>
          <w:sz w:val="32"/>
          <w:szCs w:val="32"/>
          <w:lang w:val="en-US" w:eastAsia="zh-CN"/>
        </w:rPr>
        <w:t>销售企业出租、出借销售许可证，经责令限期改正后在限期内停止违法行为的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处10万元以上20万元以下的罚款。</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2.一般</w:t>
      </w:r>
      <w:r>
        <w:rPr>
          <w:rFonts w:hint="eastAsia" w:ascii="仿宋" w:hAnsi="仿宋" w:eastAsia="仿宋" w:cs="仿宋"/>
          <w:b w:val="0"/>
          <w:bCs w:val="0"/>
          <w:color w:val="auto"/>
          <w:kern w:val="2"/>
          <w:sz w:val="32"/>
          <w:szCs w:val="32"/>
          <w:lang w:val="en-US" w:eastAsia="zh-CN" w:bidi="ar-SA"/>
        </w:rPr>
        <w:t>违法行为的表现情形：</w:t>
      </w:r>
      <w:r>
        <w:rPr>
          <w:rFonts w:hint="eastAsia" w:ascii="仿宋" w:hAnsi="仿宋" w:eastAsia="仿宋" w:cs="仿宋"/>
          <w:b w:val="0"/>
          <w:bCs w:val="0"/>
          <w:color w:val="auto"/>
          <w:sz w:val="32"/>
          <w:szCs w:val="32"/>
          <w:lang w:val="en-US" w:eastAsia="zh-CN"/>
        </w:rPr>
        <w:t>销售企业出租、出借销售许可证，经责令限期改正后逾期不改正的</w:t>
      </w:r>
      <w:r>
        <w:rPr>
          <w:rFonts w:hint="eastAsia" w:ascii="仿宋" w:hAnsi="仿宋" w:eastAsia="仿宋" w:cs="仿宋"/>
          <w:b w:val="0"/>
          <w:bCs w:val="0"/>
          <w:color w:val="auto"/>
          <w:kern w:val="2"/>
          <w:sz w:val="32"/>
          <w:szCs w:val="32"/>
          <w:lang w:val="en-US" w:eastAsia="zh-CN" w:bidi="ar-SA"/>
        </w:rPr>
        <w:t>。</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color w:val="auto"/>
          <w:kern w:val="2"/>
          <w:sz w:val="32"/>
          <w:szCs w:val="32"/>
          <w:shd w:val="clear" w:fill="auto"/>
          <w:lang w:val="en-US" w:eastAsia="zh-CN" w:bidi="ar-SA"/>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处20万元以上30万元以下的罚款，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3.</w:t>
      </w:r>
      <w:r>
        <w:rPr>
          <w:rFonts w:hint="eastAsia" w:ascii="仿宋" w:hAnsi="仿宋" w:eastAsia="仿宋" w:cs="仿宋"/>
          <w:color w:val="auto"/>
          <w:kern w:val="2"/>
          <w:sz w:val="32"/>
          <w:szCs w:val="32"/>
          <w:shd w:val="clear" w:fill="auto"/>
          <w:lang w:eastAsia="zh-CN" w:bidi="ar-SA"/>
        </w:rPr>
        <w:t>较重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销售企业转让、买卖销售许可证，经责令限期改正后在限期内停止违法行为的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处30万元以上40万元以下的罚款。</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w:t>
      </w:r>
      <w:r>
        <w:rPr>
          <w:rFonts w:hint="eastAsia" w:ascii="仿宋" w:hAnsi="仿宋" w:eastAsia="仿宋" w:cs="仿宋"/>
          <w:color w:val="auto"/>
          <w:kern w:val="2"/>
          <w:sz w:val="32"/>
          <w:szCs w:val="32"/>
          <w:shd w:val="clear" w:fill="auto"/>
          <w:lang w:eastAsia="zh-CN" w:bidi="ar-SA"/>
        </w:rPr>
        <w:t>严重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销售企业转让、买卖销售许可证，经责令限期改正后逾期不改正的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处40万元以上50万元以下的罚款，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w:t>
      </w:r>
      <w:r>
        <w:rPr>
          <w:rFonts w:hint="default" w:ascii="仿宋" w:hAnsi="仿宋" w:eastAsia="仿宋" w:cs="仿宋"/>
          <w:b w:val="0"/>
          <w:bCs w:val="0"/>
          <w:color w:val="auto"/>
          <w:sz w:val="32"/>
          <w:szCs w:val="32"/>
          <w:lang w:val="en-US" w:eastAsia="zh-CN"/>
        </w:rPr>
        <w:t>吊销《民用爆炸物品销售许可证》</w:t>
      </w:r>
      <w:r>
        <w:rPr>
          <w:rFonts w:hint="eastAsia" w:ascii="仿宋" w:hAnsi="仿宋" w:eastAsia="仿宋" w:cs="仿宋"/>
          <w:b w:val="0"/>
          <w:bCs w:val="0"/>
          <w:color w:val="auto"/>
          <w:sz w:val="32"/>
          <w:szCs w:val="32"/>
          <w:lang w:val="en-US" w:eastAsia="zh-CN"/>
        </w:rPr>
        <w:t>。</w:t>
      </w:r>
    </w:p>
    <w:p>
      <w:pPr>
        <w:keepNext w:val="0"/>
        <w:keepLines w:val="0"/>
        <w:pageBreakBefore w:val="0"/>
        <w:numPr>
          <w:ilvl w:val="-1"/>
          <w:numId w:val="0"/>
        </w:numPr>
        <w:kinsoku/>
        <w:wordWrap/>
        <w:overflowPunct/>
        <w:topLinePunct w:val="0"/>
        <w:autoSpaceDE/>
        <w:bidi w:val="0"/>
        <w:adjustRightInd/>
        <w:snapToGrid/>
        <w:spacing w:line="600" w:lineRule="exact"/>
        <w:ind w:left="0"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二十一、</w:t>
      </w:r>
      <w:r>
        <w:rPr>
          <w:rFonts w:hint="default" w:ascii="楷体" w:hAnsi="楷体" w:eastAsia="楷体" w:cs="楷体"/>
          <w:color w:val="auto"/>
          <w:sz w:val="32"/>
          <w:szCs w:val="32"/>
        </w:rPr>
        <w:t>民用爆炸物品生产企业</w:t>
      </w:r>
      <w:r>
        <w:rPr>
          <w:rFonts w:hint="eastAsia" w:ascii="楷体" w:hAnsi="楷体" w:eastAsia="楷体" w:cs="楷体"/>
          <w:color w:val="auto"/>
          <w:sz w:val="32"/>
          <w:szCs w:val="32"/>
        </w:rPr>
        <w:t>因存在严重安全问题被吊销民用爆炸物品安全生产许可的</w:t>
      </w:r>
      <w:r>
        <w:rPr>
          <w:rFonts w:hint="eastAsia" w:ascii="楷体" w:hAnsi="楷体" w:eastAsia="楷体" w:cs="楷体"/>
          <w:b w:val="0"/>
          <w:bCs w:val="0"/>
          <w:color w:val="auto"/>
          <w:sz w:val="32"/>
          <w:szCs w:val="32"/>
          <w:lang w:val="en-US" w:eastAsia="zh-CN"/>
        </w:rPr>
        <w:t>处罚的裁量基准</w:t>
      </w:r>
    </w:p>
    <w:p>
      <w:pPr>
        <w:keepNext w:val="0"/>
        <w:keepLines w:val="0"/>
        <w:pageBreakBefore w:val="0"/>
        <w:numPr>
          <w:ilvl w:val="-1"/>
          <w:numId w:val="0"/>
        </w:numPr>
        <w:kinsoku/>
        <w:wordWrap/>
        <w:overflowPunct/>
        <w:topLinePunct w:val="0"/>
        <w:autoSpaceDE/>
        <w:bidi w:val="0"/>
        <w:adjustRightInd/>
        <w:snapToGrid/>
        <w:spacing w:line="600" w:lineRule="exact"/>
        <w:ind w:left="0" w:leftChars="0" w:firstLine="643" w:firstLineChars="200"/>
        <w:textAlignment w:val="auto"/>
        <w:rPr>
          <w:rFonts w:hint="eastAsia" w:ascii="楷体" w:hAnsi="楷体" w:eastAsia="楷体" w:cs="楷体"/>
          <w:b w:val="0"/>
          <w:bCs w:val="0"/>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numPr>
          <w:ilvl w:val="-1"/>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【部委规章】</w:t>
      </w:r>
      <w:r>
        <w:rPr>
          <w:rFonts w:hint="default" w:ascii="仿宋" w:hAnsi="仿宋" w:eastAsia="仿宋" w:cs="仿宋"/>
          <w:b w:val="0"/>
          <w:bCs w:val="0"/>
          <w:color w:val="auto"/>
          <w:sz w:val="32"/>
          <w:szCs w:val="32"/>
          <w:lang w:val="en-US" w:eastAsia="zh-CN"/>
        </w:rPr>
        <w:t>《民用爆炸物品生产许可实施办法》</w:t>
      </w:r>
      <w:r>
        <w:rPr>
          <w:rFonts w:hint="eastAsia" w:ascii="仿宋" w:hAnsi="仿宋" w:eastAsia="仿宋" w:cs="仿宋"/>
          <w:b w:val="0"/>
          <w:bCs w:val="0"/>
          <w:color w:val="auto"/>
          <w:sz w:val="32"/>
          <w:szCs w:val="32"/>
          <w:lang w:val="en-US" w:eastAsia="zh-CN"/>
        </w:rPr>
        <w:t>（</w:t>
      </w:r>
      <w:r>
        <w:rPr>
          <w:rFonts w:hint="default" w:ascii="仿宋" w:hAnsi="仿宋" w:eastAsia="仿宋" w:cs="仿宋"/>
          <w:color w:val="auto"/>
          <w:sz w:val="32"/>
          <w:szCs w:val="32"/>
        </w:rPr>
        <w:t>2018年11月工业和信息化部令第49号</w:t>
      </w:r>
      <w:r>
        <w:rPr>
          <w:rFonts w:hint="eastAsia" w:ascii="仿宋" w:hAnsi="仿宋" w:eastAsia="仿宋" w:cs="仿宋"/>
          <w:b w:val="0"/>
          <w:bCs w:val="0"/>
          <w:color w:val="auto"/>
          <w:sz w:val="32"/>
          <w:szCs w:val="32"/>
          <w:lang w:val="en-US" w:eastAsia="zh-CN"/>
        </w:rPr>
        <w:t>）</w:t>
      </w:r>
      <w:r>
        <w:rPr>
          <w:rFonts w:hint="eastAsia" w:ascii="仿宋" w:hAnsi="仿宋" w:eastAsia="仿宋" w:cs="仿宋"/>
          <w:color w:val="auto"/>
          <w:sz w:val="32"/>
          <w:szCs w:val="32"/>
        </w:rPr>
        <w:t>第二十六条</w:t>
      </w:r>
      <w:r>
        <w:rPr>
          <w:rFonts w:hint="eastAsia" w:ascii="仿宋" w:hAnsi="仿宋" w:eastAsia="仿宋" w:cs="仿宋"/>
          <w:b w:val="0"/>
          <w:color w:val="auto"/>
          <w:kern w:val="2"/>
          <w:sz w:val="32"/>
          <w:szCs w:val="32"/>
          <w:shd w:val="clear"/>
          <w:lang w:val="en-US" w:eastAsia="zh-CN" w:bidi="ar"/>
        </w:rPr>
        <w:t>第一款第四项</w:t>
      </w:r>
      <w:r>
        <w:rPr>
          <w:rFonts w:hint="eastAsia" w:ascii="仿宋" w:hAnsi="仿宋" w:eastAsia="仿宋" w:cs="仿宋"/>
          <w:color w:val="auto"/>
          <w:sz w:val="32"/>
          <w:szCs w:val="32"/>
        </w:rPr>
        <w:t>：“民用爆炸物品生产企业有下列行为之一的，由省级民爆行业主管部门责令限期改正，处10万元以上50万元以下的罚款；逾期不改正的，责令停产整顿；情节严重的，由省级民爆行业主管部门提请工业和信息化部吊销《民用爆炸物品生产许可证》：</w:t>
      </w:r>
      <w:r>
        <w:rPr>
          <w:rFonts w:hint="eastAsia" w:ascii="仿宋" w:hAnsi="仿宋" w:eastAsia="仿宋" w:cs="仿宋"/>
          <w:color w:val="auto"/>
          <w:sz w:val="32"/>
          <w:szCs w:val="32"/>
          <w:highlight w:val="none"/>
        </w:rPr>
        <w:t>（四）因存在严重安全问题被吊销民用爆炸物品安全生产许可的</w:t>
      </w:r>
      <w:r>
        <w:rPr>
          <w:rFonts w:hint="eastAsia" w:ascii="仿宋" w:hAnsi="仿宋" w:eastAsia="仿宋" w:cs="仿宋"/>
          <w:color w:val="auto"/>
          <w:sz w:val="32"/>
          <w:szCs w:val="32"/>
          <w:highlight w:val="none"/>
          <w:lang w:eastAsia="zh-CN"/>
        </w:rPr>
        <w:t>；</w:t>
      </w:r>
      <w:r>
        <w:rPr>
          <w:rFonts w:hint="eastAsia" w:ascii="仿宋" w:hAnsi="仿宋" w:eastAsia="仿宋" w:cs="仿宋"/>
          <w:b w:val="0"/>
          <w:bCs w:val="0"/>
          <w:color w:val="auto"/>
          <w:sz w:val="32"/>
          <w:szCs w:val="32"/>
          <w:lang w:val="en-US" w:eastAsia="zh-CN"/>
        </w:rPr>
        <w:t>”</w:t>
      </w:r>
    </w:p>
    <w:p>
      <w:pPr>
        <w:keepNext w:val="0"/>
        <w:keepLines w:val="0"/>
        <w:pageBreakBefore w:val="0"/>
        <w:numPr>
          <w:ilvl w:val="-1"/>
          <w:numId w:val="0"/>
        </w:numPr>
        <w:kinsoku/>
        <w:wordWrap/>
        <w:overflowPunct/>
        <w:topLinePunct w:val="0"/>
        <w:autoSpaceDE/>
        <w:bidi w:val="0"/>
        <w:adjustRightInd/>
        <w:snapToGrid/>
        <w:spacing w:line="600" w:lineRule="exact"/>
        <w:ind w:left="0" w:leftChars="0"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1.较轻违法行为的表现情形：</w:t>
      </w:r>
      <w:r>
        <w:rPr>
          <w:rFonts w:hint="eastAsia" w:ascii="仿宋" w:hAnsi="仿宋" w:eastAsia="仿宋" w:cs="仿宋"/>
          <w:color w:val="auto"/>
          <w:kern w:val="2"/>
          <w:sz w:val="32"/>
          <w:szCs w:val="32"/>
          <w:lang w:bidi="ar-SA"/>
        </w:rPr>
        <w:t>民用爆炸物品生产企业因存在严重安全问题被吊销民用爆炸物品安全生产许可</w:t>
      </w:r>
      <w:r>
        <w:rPr>
          <w:rFonts w:hint="eastAsia" w:ascii="仿宋" w:hAnsi="仿宋" w:eastAsia="仿宋" w:cs="仿宋"/>
          <w:b w:val="0"/>
          <w:bCs w:val="0"/>
          <w:color w:val="auto"/>
          <w:kern w:val="2"/>
          <w:sz w:val="32"/>
          <w:szCs w:val="32"/>
          <w:lang w:val="en-US" w:eastAsia="zh-CN" w:bidi="ar-SA"/>
        </w:rPr>
        <w:t>，</w:t>
      </w:r>
      <w:r>
        <w:rPr>
          <w:rFonts w:hint="eastAsia" w:ascii="仿宋" w:hAnsi="仿宋" w:eastAsia="仿宋" w:cs="仿宋"/>
          <w:b w:val="0"/>
          <w:bCs w:val="0"/>
          <w:color w:val="auto"/>
          <w:sz w:val="32"/>
          <w:szCs w:val="32"/>
          <w:lang w:val="en-US" w:eastAsia="zh-CN"/>
        </w:rPr>
        <w:t>首次发生，经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w:t>
      </w:r>
      <w:r>
        <w:rPr>
          <w:rFonts w:hint="eastAsia" w:ascii="仿宋" w:hAnsi="仿宋" w:eastAsia="仿宋" w:cs="仿宋"/>
          <w:b w:val="0"/>
          <w:bCs w:val="0"/>
          <w:color w:val="auto"/>
          <w:sz w:val="32"/>
          <w:szCs w:val="32"/>
          <w:lang w:val="en-US" w:eastAsia="zh-CN"/>
        </w:rPr>
        <w:t>处10万元以上20万元以下的罚款。</w:t>
      </w:r>
    </w:p>
    <w:p>
      <w:pPr>
        <w:pStyle w:val="5"/>
        <w:keepNext w:val="0"/>
        <w:keepLines w:val="0"/>
        <w:pageBreakBefore w:val="0"/>
        <w:widowControl/>
        <w:numPr>
          <w:ilvl w:val="-1"/>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color w:val="auto"/>
          <w:kern w:val="2"/>
          <w:sz w:val="32"/>
          <w:szCs w:val="32"/>
          <w:shd w:val="clear" w:fill="auto"/>
          <w:lang w:val="en-US" w:eastAsia="zh-CN" w:bidi="ar-SA"/>
        </w:rPr>
        <w:t>2.</w:t>
      </w:r>
      <w:r>
        <w:rPr>
          <w:rFonts w:hint="eastAsia" w:ascii="仿宋" w:hAnsi="仿宋" w:eastAsia="仿宋" w:cs="仿宋"/>
          <w:b w:val="0"/>
          <w:bCs w:val="0"/>
          <w:color w:val="auto"/>
          <w:kern w:val="2"/>
          <w:sz w:val="32"/>
          <w:szCs w:val="32"/>
          <w:lang w:val="en-US" w:eastAsia="zh-CN" w:bidi="ar-SA"/>
        </w:rPr>
        <w:t>一般违法行为的表现情形：</w:t>
      </w:r>
      <w:r>
        <w:rPr>
          <w:rFonts w:hint="eastAsia" w:ascii="仿宋" w:hAnsi="仿宋" w:eastAsia="仿宋" w:cs="仿宋"/>
          <w:color w:val="auto"/>
          <w:kern w:val="2"/>
          <w:sz w:val="32"/>
          <w:szCs w:val="32"/>
          <w:lang w:bidi="ar-SA"/>
        </w:rPr>
        <w:t>民用爆炸物品生产企业因存在严重安全问题被吊销民用爆炸物品安全生产许可</w:t>
      </w:r>
      <w:r>
        <w:rPr>
          <w:rFonts w:hint="eastAsia" w:ascii="仿宋" w:hAnsi="仿宋" w:eastAsia="仿宋" w:cs="仿宋"/>
          <w:b w:val="0"/>
          <w:bCs w:val="0"/>
          <w:color w:val="auto"/>
          <w:kern w:val="2"/>
          <w:sz w:val="32"/>
          <w:szCs w:val="32"/>
          <w:lang w:val="en-US" w:eastAsia="zh-CN" w:bidi="ar-SA"/>
        </w:rPr>
        <w:t>，非</w:t>
      </w:r>
      <w:r>
        <w:rPr>
          <w:rFonts w:hint="eastAsia" w:ascii="仿宋" w:hAnsi="仿宋" w:eastAsia="仿宋" w:cs="仿宋"/>
          <w:b w:val="0"/>
          <w:bCs w:val="0"/>
          <w:color w:val="auto"/>
          <w:sz w:val="32"/>
          <w:szCs w:val="32"/>
          <w:lang w:val="en-US" w:eastAsia="zh-CN"/>
        </w:rPr>
        <w:t>首次发生，经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后在限期内改正的</w:t>
      </w:r>
      <w:r>
        <w:rPr>
          <w:rFonts w:hint="eastAsia" w:ascii="仿宋" w:hAnsi="仿宋" w:eastAsia="仿宋" w:cs="仿宋"/>
          <w:b w:val="0"/>
          <w:bCs w:val="0"/>
          <w:color w:val="auto"/>
          <w:kern w:val="2"/>
          <w:sz w:val="32"/>
          <w:szCs w:val="32"/>
          <w:lang w:val="en-US" w:eastAsia="zh-CN" w:bidi="ar-SA"/>
        </w:rPr>
        <w:t>。</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处20万元以上30万元以下的罚款。</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3.</w:t>
      </w:r>
      <w:r>
        <w:rPr>
          <w:rFonts w:hint="eastAsia" w:ascii="仿宋" w:hAnsi="仿宋" w:eastAsia="仿宋" w:cs="仿宋"/>
          <w:color w:val="auto"/>
          <w:kern w:val="2"/>
          <w:sz w:val="32"/>
          <w:szCs w:val="32"/>
          <w:shd w:val="clear" w:fill="auto"/>
          <w:lang w:eastAsia="zh-CN" w:bidi="ar-SA"/>
        </w:rPr>
        <w:t>较重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color w:val="auto"/>
          <w:kern w:val="2"/>
          <w:sz w:val="32"/>
          <w:szCs w:val="32"/>
          <w:lang w:bidi="ar-SA"/>
        </w:rPr>
        <w:t>民用爆炸物品生产企业因存在严重安全问题被吊销民用爆炸物品安全生产许可</w:t>
      </w:r>
      <w:r>
        <w:rPr>
          <w:rFonts w:hint="eastAsia" w:ascii="仿宋" w:hAnsi="仿宋" w:eastAsia="仿宋" w:cs="仿宋"/>
          <w:b w:val="0"/>
          <w:bCs w:val="0"/>
          <w:color w:val="auto"/>
          <w:sz w:val="32"/>
          <w:szCs w:val="32"/>
          <w:lang w:val="en-US" w:eastAsia="zh-CN"/>
        </w:rPr>
        <w:t>，首次发生，经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处30万元以上40万元以下的罚款，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w:t>
      </w:r>
      <w:r>
        <w:rPr>
          <w:rFonts w:hint="eastAsia" w:ascii="仿宋" w:hAnsi="仿宋" w:eastAsia="仿宋" w:cs="仿宋"/>
          <w:color w:val="auto"/>
          <w:kern w:val="2"/>
          <w:sz w:val="32"/>
          <w:szCs w:val="32"/>
          <w:shd w:val="clear" w:fill="auto"/>
          <w:lang w:eastAsia="zh-CN" w:bidi="ar-SA"/>
        </w:rPr>
        <w:t>严重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color w:val="auto"/>
          <w:kern w:val="2"/>
          <w:sz w:val="32"/>
          <w:szCs w:val="32"/>
          <w:lang w:bidi="ar-SA"/>
        </w:rPr>
        <w:t>民用爆炸物品生产企业因存在严重安全问题被吊销民用爆炸物品安全生产许可</w:t>
      </w:r>
      <w:r>
        <w:rPr>
          <w:rFonts w:hint="eastAsia" w:ascii="仿宋" w:hAnsi="仿宋" w:eastAsia="仿宋" w:cs="仿宋"/>
          <w:b w:val="0"/>
          <w:bCs w:val="0"/>
          <w:color w:val="auto"/>
          <w:sz w:val="32"/>
          <w:szCs w:val="32"/>
          <w:lang w:val="en-US" w:eastAsia="zh-CN"/>
        </w:rPr>
        <w:t>，非首次发生，经</w:t>
      </w:r>
      <w:r>
        <w:rPr>
          <w:rFonts w:hint="default" w:ascii="仿宋" w:hAnsi="仿宋" w:eastAsia="仿宋" w:cs="仿宋"/>
          <w:color w:val="auto"/>
          <w:kern w:val="2"/>
          <w:sz w:val="32"/>
          <w:szCs w:val="32"/>
          <w:shd w:val="clear"/>
          <w:lang w:val="en-US" w:eastAsia="zh-CN" w:bidi="ar"/>
        </w:rPr>
        <w:t>责令限期改正</w:t>
      </w:r>
      <w:r>
        <w:rPr>
          <w:rFonts w:hint="eastAsia" w:ascii="仿宋" w:hAnsi="仿宋" w:eastAsia="仿宋" w:cs="仿宋"/>
          <w:b w:val="0"/>
          <w:bCs w:val="0"/>
          <w:color w:val="auto"/>
          <w:sz w:val="32"/>
          <w:szCs w:val="32"/>
          <w:lang w:val="en-US" w:eastAsia="zh-CN"/>
        </w:rPr>
        <w:t>后</w:t>
      </w:r>
      <w:r>
        <w:rPr>
          <w:rFonts w:hint="eastAsia" w:ascii="仿宋" w:hAnsi="仿宋" w:eastAsia="仿宋" w:cs="仿宋"/>
          <w:color w:val="auto"/>
          <w:sz w:val="32"/>
          <w:szCs w:val="32"/>
        </w:rPr>
        <w:t>逾期</w:t>
      </w:r>
      <w:r>
        <w:rPr>
          <w:rFonts w:hint="eastAsia" w:ascii="仿宋" w:hAnsi="仿宋" w:eastAsia="仿宋" w:cs="仿宋"/>
          <w:b w:val="0"/>
          <w:bCs w:val="0"/>
          <w:color w:val="auto"/>
          <w:sz w:val="32"/>
          <w:szCs w:val="32"/>
          <w:lang w:val="en-US" w:eastAsia="zh-CN"/>
        </w:rPr>
        <w:t>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处40万元以上50万元以下的罚款，</w:t>
      </w:r>
      <w:r>
        <w:rPr>
          <w:rFonts w:hint="default" w:ascii="仿宋" w:hAnsi="仿宋" w:eastAsia="仿宋" w:cs="仿宋"/>
          <w:b w:val="0"/>
          <w:bCs w:val="0"/>
          <w:color w:val="auto"/>
          <w:sz w:val="32"/>
          <w:szCs w:val="32"/>
          <w:lang w:val="en-US" w:eastAsia="zh-CN"/>
        </w:rPr>
        <w:t>责令停业整顿</w:t>
      </w:r>
      <w:r>
        <w:rPr>
          <w:rFonts w:hint="eastAsia" w:ascii="仿宋" w:hAnsi="仿宋" w:eastAsia="仿宋" w:cs="仿宋"/>
          <w:b w:val="0"/>
          <w:bCs w:val="0"/>
          <w:color w:val="auto"/>
          <w:sz w:val="32"/>
          <w:szCs w:val="32"/>
          <w:lang w:val="en-US" w:eastAsia="zh-CN"/>
        </w:rPr>
        <w:t>，</w:t>
      </w:r>
      <w:r>
        <w:rPr>
          <w:rFonts w:hint="eastAsia" w:ascii="仿宋" w:hAnsi="仿宋" w:eastAsia="仿宋" w:cs="仿宋"/>
          <w:color w:val="auto"/>
          <w:sz w:val="32"/>
          <w:szCs w:val="32"/>
        </w:rPr>
        <w:t>提请工业和信息化部吊销《民用爆炸物品生产许可证》</w:t>
      </w:r>
      <w:r>
        <w:rPr>
          <w:rFonts w:hint="eastAsia" w:ascii="仿宋" w:hAnsi="仿宋" w:eastAsia="仿宋" w:cs="仿宋"/>
          <w:b w:val="0"/>
          <w:bCs w:val="0"/>
          <w:color w:val="auto"/>
          <w:sz w:val="32"/>
          <w:szCs w:val="32"/>
          <w:lang w:val="en-US" w:eastAsia="zh-CN"/>
        </w:rPr>
        <w:t>。</w:t>
      </w:r>
    </w:p>
    <w:p>
      <w:pPr>
        <w:keepNext w:val="0"/>
        <w:keepLines w:val="0"/>
        <w:pageBreakBefore w:val="0"/>
        <w:numPr>
          <w:ilvl w:val="-1"/>
          <w:numId w:val="0"/>
        </w:numPr>
        <w:kinsoku/>
        <w:wordWrap/>
        <w:overflowPunct/>
        <w:topLinePunct w:val="0"/>
        <w:autoSpaceDE/>
        <w:bidi w:val="0"/>
        <w:adjustRightInd/>
        <w:snapToGrid/>
        <w:spacing w:line="600" w:lineRule="exact"/>
        <w:ind w:left="0" w:leftChars="0" w:firstLine="640" w:firstLineChars="200"/>
        <w:textAlignment w:val="auto"/>
        <w:rPr>
          <w:rFonts w:hint="default" w:ascii="楷体" w:hAnsi="楷体" w:eastAsia="楷体" w:cs="楷体"/>
          <w:b w:val="0"/>
          <w:bCs w:val="0"/>
          <w:color w:val="auto"/>
          <w:sz w:val="32"/>
          <w:szCs w:val="32"/>
          <w:lang w:val="en-US" w:eastAsia="zh-CN"/>
        </w:rPr>
      </w:pPr>
      <w:r>
        <w:rPr>
          <w:rFonts w:hint="eastAsia" w:ascii="楷体" w:hAnsi="楷体" w:eastAsia="楷体" w:cs="楷体"/>
          <w:color w:val="auto"/>
          <w:sz w:val="32"/>
          <w:szCs w:val="32"/>
          <w:lang w:val="en-US" w:eastAsia="zh-CN"/>
        </w:rPr>
        <w:t>二十二、</w:t>
      </w:r>
      <w:r>
        <w:rPr>
          <w:rFonts w:hint="default" w:ascii="楷体" w:hAnsi="楷体" w:eastAsia="楷体" w:cs="楷体"/>
          <w:color w:val="auto"/>
          <w:sz w:val="32"/>
          <w:szCs w:val="32"/>
        </w:rPr>
        <w:t>民用爆炸物品生产企业</w:t>
      </w:r>
      <w:r>
        <w:rPr>
          <w:rFonts w:hint="default" w:ascii="楷体" w:hAnsi="楷体" w:eastAsia="楷体" w:cs="楷体"/>
          <w:b w:val="0"/>
          <w:bCs w:val="0"/>
          <w:color w:val="auto"/>
          <w:sz w:val="32"/>
          <w:szCs w:val="32"/>
          <w:lang w:val="en-US" w:eastAsia="zh-CN"/>
        </w:rPr>
        <w:t>未按规定提交年度报告的</w:t>
      </w:r>
      <w:r>
        <w:rPr>
          <w:rFonts w:hint="eastAsia" w:ascii="楷体" w:hAnsi="楷体" w:eastAsia="楷体" w:cs="楷体"/>
          <w:b w:val="0"/>
          <w:bCs w:val="0"/>
          <w:color w:val="auto"/>
          <w:sz w:val="32"/>
          <w:szCs w:val="32"/>
          <w:lang w:val="en-US" w:eastAsia="zh-CN"/>
        </w:rPr>
        <w:t>处罚的裁量基准</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【部委规章】</w:t>
      </w:r>
      <w:r>
        <w:rPr>
          <w:rFonts w:hint="default" w:ascii="仿宋" w:hAnsi="仿宋" w:eastAsia="仿宋" w:cs="仿宋"/>
          <w:b w:val="0"/>
          <w:bCs w:val="0"/>
          <w:color w:val="auto"/>
          <w:sz w:val="32"/>
          <w:szCs w:val="32"/>
          <w:lang w:val="en-US" w:eastAsia="zh-CN"/>
        </w:rPr>
        <w:t>《民用爆炸物品生产许可实施办法》</w:t>
      </w:r>
      <w:r>
        <w:rPr>
          <w:rFonts w:hint="eastAsia" w:ascii="仿宋" w:hAnsi="仿宋" w:eastAsia="仿宋" w:cs="仿宋"/>
          <w:b w:val="0"/>
          <w:bCs w:val="0"/>
          <w:color w:val="auto"/>
          <w:sz w:val="32"/>
          <w:szCs w:val="32"/>
          <w:lang w:val="en-US" w:eastAsia="zh-CN"/>
        </w:rPr>
        <w:t>（</w:t>
      </w:r>
      <w:r>
        <w:rPr>
          <w:rFonts w:hint="default" w:ascii="仿宋" w:hAnsi="仿宋" w:eastAsia="仿宋" w:cs="仿宋"/>
          <w:color w:val="auto"/>
          <w:sz w:val="32"/>
          <w:szCs w:val="32"/>
        </w:rPr>
        <w:t>2018年11月工业和信息化部令第49号</w:t>
      </w:r>
      <w:r>
        <w:rPr>
          <w:rFonts w:hint="eastAsia" w:ascii="仿宋" w:hAnsi="仿宋" w:eastAsia="仿宋" w:cs="仿宋"/>
          <w:b w:val="0"/>
          <w:bCs w:val="0"/>
          <w:color w:val="auto"/>
          <w:sz w:val="32"/>
          <w:szCs w:val="32"/>
          <w:lang w:val="en-US" w:eastAsia="zh-CN"/>
        </w:rPr>
        <w:t>）</w:t>
      </w:r>
      <w:r>
        <w:rPr>
          <w:rFonts w:hint="default" w:ascii="仿宋" w:hAnsi="仿宋" w:eastAsia="仿宋" w:cs="仿宋"/>
          <w:color w:val="auto"/>
          <w:sz w:val="32"/>
          <w:szCs w:val="32"/>
        </w:rPr>
        <w:t>第二十七条</w:t>
      </w:r>
      <w:r>
        <w:rPr>
          <w:rFonts w:hint="eastAsia" w:ascii="仿宋" w:hAnsi="仿宋" w:eastAsia="仿宋" w:cs="仿宋"/>
          <w:color w:val="auto"/>
          <w:sz w:val="32"/>
          <w:szCs w:val="32"/>
          <w:lang w:eastAsia="zh-CN"/>
        </w:rPr>
        <w:t>第一款第一项</w:t>
      </w:r>
      <w:r>
        <w:rPr>
          <w:rFonts w:hint="default" w:ascii="仿宋" w:hAnsi="仿宋" w:eastAsia="仿宋" w:cs="仿宋"/>
          <w:color w:val="auto"/>
          <w:sz w:val="32"/>
          <w:szCs w:val="32"/>
        </w:rPr>
        <w:t>：“民用爆炸物品生产企业有下列行为之一的，由省级民爆行业主管部门责令限期改正；逾期不改正的，处3万元以下的罚款：（一）未按规定提交年度报告的；</w:t>
      </w:r>
      <w:r>
        <w:rPr>
          <w:rFonts w:hint="eastAsia" w:ascii="仿宋" w:hAnsi="仿宋" w:eastAsia="仿宋" w:cs="仿宋"/>
          <w:color w:val="auto"/>
          <w:sz w:val="32"/>
          <w:szCs w:val="32"/>
          <w:lang w:eastAsia="zh-CN"/>
        </w:rPr>
        <w:t>”</w:t>
      </w:r>
    </w:p>
    <w:p>
      <w:pPr>
        <w:keepNext w:val="0"/>
        <w:keepLines w:val="0"/>
        <w:pageBreakBefore w:val="0"/>
        <w:numPr>
          <w:ilvl w:val="0"/>
          <w:numId w:val="0"/>
        </w:numPr>
        <w:kinsoku/>
        <w:wordWrap/>
        <w:overflowPunct/>
        <w:topLinePunct w:val="0"/>
        <w:autoSpaceDE/>
        <w:bidi w:val="0"/>
        <w:adjustRightInd/>
        <w:snapToGrid/>
        <w:spacing w:line="600" w:lineRule="exact"/>
        <w:ind w:leftChars="331"/>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1.轻微违法行为的表现情形：</w:t>
      </w:r>
      <w:r>
        <w:rPr>
          <w:rFonts w:hint="eastAsia" w:ascii="仿宋" w:hAnsi="仿宋" w:eastAsia="仿宋" w:cs="仿宋"/>
          <w:b w:val="0"/>
          <w:bCs w:val="0"/>
          <w:color w:val="auto"/>
          <w:sz w:val="32"/>
          <w:szCs w:val="32"/>
          <w:lang w:val="en-US" w:eastAsia="zh-CN"/>
        </w:rPr>
        <w:t>未按规定提交年度报告，经责令限期改正后在限期内改正的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处罚基准：不予行政处罚。</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2.</w:t>
      </w:r>
      <w:r>
        <w:rPr>
          <w:rFonts w:hint="eastAsia" w:ascii="仿宋" w:hAnsi="仿宋" w:eastAsia="仿宋" w:cs="仿宋"/>
          <w:color w:val="auto"/>
          <w:kern w:val="2"/>
          <w:sz w:val="32"/>
          <w:szCs w:val="32"/>
          <w:shd w:val="clear" w:fill="auto"/>
          <w:lang w:eastAsia="zh-CN" w:bidi="ar-SA"/>
        </w:rPr>
        <w:t>一般</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color w:val="auto"/>
          <w:kern w:val="2"/>
          <w:sz w:val="32"/>
          <w:szCs w:val="32"/>
          <w:shd w:val="clear" w:fill="auto"/>
          <w:lang w:val="en-US" w:eastAsia="zh-CN" w:bidi="ar-SA"/>
        </w:rPr>
        <w:t>首次</w:t>
      </w:r>
      <w:r>
        <w:rPr>
          <w:rFonts w:hint="eastAsia" w:ascii="仿宋" w:hAnsi="仿宋" w:eastAsia="仿宋" w:cs="仿宋"/>
          <w:b w:val="0"/>
          <w:bCs w:val="0"/>
          <w:color w:val="auto"/>
          <w:sz w:val="32"/>
          <w:szCs w:val="32"/>
          <w:lang w:val="en-US" w:eastAsia="zh-CN"/>
        </w:rPr>
        <w:t>未按规定提交年度报告，经责令限期改正后逾期不改正的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处1.5万元以下的罚款。</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3.较重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color w:val="auto"/>
          <w:kern w:val="2"/>
          <w:sz w:val="32"/>
          <w:szCs w:val="32"/>
          <w:shd w:val="clear" w:fill="auto"/>
          <w:lang w:val="en-US" w:eastAsia="zh-CN" w:bidi="ar-SA"/>
        </w:rPr>
        <w:t>非首次</w:t>
      </w:r>
      <w:r>
        <w:rPr>
          <w:rFonts w:hint="eastAsia" w:ascii="仿宋" w:hAnsi="仿宋" w:eastAsia="仿宋" w:cs="仿宋"/>
          <w:b w:val="0"/>
          <w:bCs w:val="0"/>
          <w:color w:val="auto"/>
          <w:sz w:val="32"/>
          <w:szCs w:val="32"/>
          <w:lang w:val="en-US" w:eastAsia="zh-CN"/>
        </w:rPr>
        <w:t>未按规定提交年度报告，经责令限期改正后逾期不改正的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处1.5万元以上3万元以下的罚款。</w:t>
      </w:r>
    </w:p>
    <w:p>
      <w:pPr>
        <w:keepNext w:val="0"/>
        <w:keepLines w:val="0"/>
        <w:pageBreakBefore w:val="0"/>
        <w:numPr>
          <w:ilvl w:val="-1"/>
          <w:numId w:val="0"/>
        </w:numPr>
        <w:kinsoku/>
        <w:wordWrap/>
        <w:overflowPunct/>
        <w:topLinePunct w:val="0"/>
        <w:autoSpaceDE/>
        <w:bidi w:val="0"/>
        <w:adjustRightInd/>
        <w:snapToGrid/>
        <w:spacing w:line="600" w:lineRule="exact"/>
        <w:ind w:left="0"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二十三、</w:t>
      </w:r>
      <w:r>
        <w:rPr>
          <w:rFonts w:hint="default" w:ascii="楷体" w:hAnsi="楷体" w:eastAsia="楷体" w:cs="楷体"/>
          <w:color w:val="auto"/>
          <w:sz w:val="32"/>
          <w:szCs w:val="32"/>
        </w:rPr>
        <w:t>民用爆炸物品生产企业</w:t>
      </w:r>
      <w:r>
        <w:rPr>
          <w:rFonts w:hint="eastAsia" w:ascii="楷体" w:hAnsi="楷体" w:eastAsia="楷体" w:cs="楷体"/>
          <w:b w:val="0"/>
          <w:bCs w:val="0"/>
          <w:color w:val="auto"/>
          <w:sz w:val="32"/>
          <w:szCs w:val="32"/>
          <w:lang w:val="en-US" w:eastAsia="zh-CN"/>
        </w:rPr>
        <w:t>年度报告提供虚假材料或者拒绝提供反映其生产经营活动情况真实材料的处罚的裁量基准</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处罚依据：</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【部委规章】</w:t>
      </w:r>
      <w:r>
        <w:rPr>
          <w:rFonts w:hint="default" w:ascii="仿宋" w:hAnsi="仿宋" w:eastAsia="仿宋" w:cs="仿宋"/>
          <w:b w:val="0"/>
          <w:bCs w:val="0"/>
          <w:color w:val="auto"/>
          <w:sz w:val="32"/>
          <w:szCs w:val="32"/>
          <w:lang w:val="en-US" w:eastAsia="zh-CN"/>
        </w:rPr>
        <w:t>《民用爆炸物品生产许可实施办法》</w:t>
      </w:r>
      <w:r>
        <w:rPr>
          <w:rFonts w:hint="eastAsia" w:ascii="仿宋" w:hAnsi="仿宋" w:eastAsia="仿宋" w:cs="仿宋"/>
          <w:b w:val="0"/>
          <w:bCs w:val="0"/>
          <w:color w:val="auto"/>
          <w:sz w:val="32"/>
          <w:szCs w:val="32"/>
          <w:lang w:val="en-US" w:eastAsia="zh-CN"/>
        </w:rPr>
        <w:t>（2018年11月工业和信息化部第49号令）</w:t>
      </w:r>
      <w:r>
        <w:rPr>
          <w:rFonts w:hint="default" w:ascii="仿宋" w:hAnsi="仿宋" w:eastAsia="仿宋" w:cs="仿宋"/>
          <w:color w:val="auto"/>
          <w:sz w:val="32"/>
          <w:szCs w:val="32"/>
        </w:rPr>
        <w:t>第二十七条</w:t>
      </w:r>
      <w:r>
        <w:rPr>
          <w:rFonts w:hint="eastAsia" w:ascii="仿宋" w:hAnsi="仿宋" w:eastAsia="仿宋" w:cs="仿宋"/>
          <w:color w:val="auto"/>
          <w:sz w:val="32"/>
          <w:szCs w:val="32"/>
          <w:lang w:eastAsia="zh-CN"/>
        </w:rPr>
        <w:t>第一款第二项</w:t>
      </w:r>
      <w:r>
        <w:rPr>
          <w:rFonts w:hint="default" w:ascii="仿宋" w:hAnsi="仿宋" w:eastAsia="仿宋" w:cs="仿宋"/>
          <w:color w:val="auto"/>
          <w:sz w:val="32"/>
          <w:szCs w:val="32"/>
        </w:rPr>
        <w:t>：“民用爆炸物品生产企业有下列行为之一的，由省级民爆行业主管部门责令限期改正；逾期不改正的，处3万元以下的罚款：（二）年度报告提供虚假材料或者拒绝提供反映其生产经营活动情况真实材料的。</w:t>
      </w:r>
      <w:r>
        <w:rPr>
          <w:rFonts w:hint="default" w:ascii="仿宋" w:hAnsi="仿宋" w:eastAsia="仿宋" w:cs="仿宋"/>
          <w:color w:val="auto"/>
          <w:sz w:val="32"/>
          <w:szCs w:val="32"/>
          <w:lang w:eastAsia="zh-CN"/>
        </w:rPr>
        <w:t>”</w:t>
      </w:r>
    </w:p>
    <w:p>
      <w:pPr>
        <w:keepNext w:val="0"/>
        <w:keepLines w:val="0"/>
        <w:pageBreakBefore w:val="0"/>
        <w:numPr>
          <w:ilvl w:val="0"/>
          <w:numId w:val="0"/>
        </w:numPr>
        <w:kinsoku/>
        <w:wordWrap/>
        <w:overflowPunct/>
        <w:topLinePunct w:val="0"/>
        <w:autoSpaceDE/>
        <w:bidi w:val="0"/>
        <w:adjustRightInd/>
        <w:snapToGrid/>
        <w:spacing w:line="600" w:lineRule="exact"/>
        <w:ind w:leftChars="331"/>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违法行为情形和处罚基准：</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1.轻微违法行为的表现情形：</w:t>
      </w:r>
      <w:r>
        <w:rPr>
          <w:rFonts w:hint="eastAsia" w:ascii="仿宋" w:hAnsi="仿宋" w:eastAsia="仿宋" w:cs="仿宋"/>
          <w:b w:val="0"/>
          <w:bCs w:val="0"/>
          <w:color w:val="auto"/>
          <w:sz w:val="32"/>
          <w:szCs w:val="32"/>
          <w:lang w:val="en-US" w:eastAsia="zh-CN"/>
        </w:rPr>
        <w:t>年度报告提供虚假材料或者拒绝提供反映其生产经营活动情况真实材料，经责令限期改正后在限期内改正的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处罚基准：不予行政处罚。</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val="en-US" w:eastAsia="zh-CN" w:bidi="ar-SA"/>
        </w:rPr>
        <w:t>2.一般</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年度报告提供虚假材料或者拒绝提供反映其生产经营活动情况真实材料，首次被发现，经责令限期改正后逾期不改正的</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numPr>
          <w:ilvl w:val="0"/>
          <w:numId w:val="0"/>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处1.5万元以下的罚款。</w:t>
      </w:r>
    </w:p>
    <w:p>
      <w:pPr>
        <w:pStyle w:val="5"/>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3.较重</w:t>
      </w:r>
      <w:r>
        <w:rPr>
          <w:rFonts w:hint="eastAsia" w:ascii="仿宋" w:hAnsi="仿宋" w:eastAsia="仿宋" w:cs="仿宋"/>
          <w:color w:val="auto"/>
          <w:kern w:val="2"/>
          <w:sz w:val="32"/>
          <w:szCs w:val="32"/>
          <w:shd w:val="clear" w:fill="auto"/>
          <w:lang w:bidi="ar-SA"/>
        </w:rPr>
        <w:t>违法行为的表现情形：</w:t>
      </w:r>
      <w:r>
        <w:rPr>
          <w:rFonts w:hint="eastAsia" w:ascii="仿宋" w:hAnsi="仿宋" w:eastAsia="仿宋" w:cs="仿宋"/>
          <w:b w:val="0"/>
          <w:bCs w:val="0"/>
          <w:color w:val="auto"/>
          <w:sz w:val="32"/>
          <w:szCs w:val="32"/>
          <w:lang w:val="en-US" w:eastAsia="zh-CN"/>
        </w:rPr>
        <w:t>年度报告提供虚假材料或者拒绝提供反映其生产经营活动情况真实材料，非首次被发现，经责令限期改正后逾期不改正的</w:t>
      </w:r>
      <w:r>
        <w:rPr>
          <w:rFonts w:hint="eastAsia" w:ascii="仿宋" w:hAnsi="仿宋" w:eastAsia="仿宋" w:cs="仿宋"/>
          <w:b w:val="0"/>
          <w:bCs w:val="0"/>
          <w:color w:val="auto"/>
          <w:kern w:val="2"/>
          <w:sz w:val="32"/>
          <w:szCs w:val="32"/>
          <w:lang w:val="en-US" w:eastAsia="zh-CN" w:bidi="ar-SA"/>
        </w:rPr>
        <w:t>。</w:t>
      </w:r>
    </w:p>
    <w:p>
      <w:pPr>
        <w:pStyle w:val="5"/>
        <w:keepNext w:val="0"/>
        <w:keepLines w:val="0"/>
        <w:pageBreakBefore w:val="0"/>
        <w:widowControl/>
        <w:kinsoku/>
        <w:wordWrap/>
        <w:overflowPunct/>
        <w:topLinePunct w:val="0"/>
        <w:autoSpaceDE/>
        <w:bidi w:val="0"/>
        <w:adjustRightInd/>
        <w:snapToGrid/>
        <w:spacing w:line="600" w:lineRule="exact"/>
        <w:ind w:left="64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kern w:val="2"/>
          <w:sz w:val="32"/>
          <w:szCs w:val="32"/>
          <w:shd w:val="clear" w:fill="auto"/>
          <w:lang w:bidi="ar-SA"/>
        </w:rPr>
        <w:t>处罚基准：</w:t>
      </w:r>
      <w:r>
        <w:rPr>
          <w:rFonts w:hint="eastAsia" w:ascii="仿宋" w:hAnsi="仿宋" w:eastAsia="仿宋" w:cs="仿宋"/>
          <w:b w:val="0"/>
          <w:bCs w:val="0"/>
          <w:color w:val="auto"/>
          <w:sz w:val="32"/>
          <w:szCs w:val="32"/>
          <w:lang w:val="en-US" w:eastAsia="zh-CN"/>
        </w:rPr>
        <w:t>处1.5万元以上3万元以下的罚款。</w:t>
      </w:r>
    </w:p>
    <w:p>
      <w:pPr>
        <w:pStyle w:val="5"/>
        <w:keepNext w:val="0"/>
        <w:keepLines w:val="0"/>
        <w:pageBreakBefore w:val="0"/>
        <w:widowControl/>
        <w:kinsoku/>
        <w:wordWrap/>
        <w:overflowPunct/>
        <w:topLinePunct w:val="0"/>
        <w:autoSpaceDE/>
        <w:bidi w:val="0"/>
        <w:adjustRightInd/>
        <w:snapToGrid/>
        <w:spacing w:line="600" w:lineRule="exact"/>
        <w:ind w:left="640"/>
        <w:textAlignment w:val="auto"/>
        <w:rPr>
          <w:rFonts w:hint="eastAsia" w:ascii="仿宋" w:hAnsi="仿宋" w:eastAsia="仿宋" w:cs="仿宋"/>
          <w:b w:val="0"/>
          <w:bCs w:val="0"/>
          <w:color w:val="auto"/>
          <w:sz w:val="32"/>
          <w:szCs w:val="32"/>
          <w:lang w:val="en-US" w:eastAsia="zh-CN"/>
        </w:rPr>
      </w:pPr>
    </w:p>
    <w:p>
      <w:pPr>
        <w:pStyle w:val="5"/>
        <w:keepNext w:val="0"/>
        <w:keepLines w:val="0"/>
        <w:pageBreakBefore w:val="0"/>
        <w:widowControl/>
        <w:kinsoku/>
        <w:wordWrap/>
        <w:overflowPunct/>
        <w:topLinePunct w:val="0"/>
        <w:autoSpaceDE/>
        <w:bidi w:val="0"/>
        <w:adjustRightInd/>
        <w:snapToGrid/>
        <w:spacing w:line="600" w:lineRule="exact"/>
        <w:ind w:left="640"/>
        <w:textAlignment w:val="auto"/>
        <w:rPr>
          <w:rFonts w:hint="eastAsia" w:ascii="仿宋" w:hAnsi="仿宋" w:eastAsia="仿宋" w:cs="仿宋"/>
          <w:b w:val="0"/>
          <w:bCs w:val="0"/>
          <w:color w:val="auto"/>
          <w:sz w:val="32"/>
          <w:szCs w:val="32"/>
          <w:lang w:val="en-US" w:eastAsia="zh-CN"/>
        </w:rPr>
      </w:pPr>
    </w:p>
    <w:p>
      <w:pPr>
        <w:pStyle w:val="5"/>
        <w:keepNext w:val="0"/>
        <w:keepLines w:val="0"/>
        <w:pageBreakBefore w:val="0"/>
        <w:widowControl/>
        <w:kinsoku/>
        <w:wordWrap/>
        <w:overflowPunct/>
        <w:topLinePunct w:val="0"/>
        <w:autoSpaceDE/>
        <w:bidi w:val="0"/>
        <w:adjustRightInd/>
        <w:snapToGrid/>
        <w:spacing w:line="600" w:lineRule="exact"/>
        <w:ind w:left="640"/>
        <w:textAlignment w:val="auto"/>
        <w:rPr>
          <w:rFonts w:hint="eastAsia" w:ascii="仿宋" w:hAnsi="仿宋" w:eastAsia="仿宋" w:cs="仿宋"/>
          <w:b w:val="0"/>
          <w:bCs w:val="0"/>
          <w:color w:val="auto"/>
          <w:sz w:val="32"/>
          <w:szCs w:val="32"/>
          <w:lang w:val="en-US" w:eastAsia="zh-CN"/>
        </w:rPr>
      </w:pPr>
    </w:p>
    <w:p>
      <w:pPr>
        <w:pStyle w:val="5"/>
        <w:keepNext w:val="0"/>
        <w:keepLines w:val="0"/>
        <w:pageBreakBefore w:val="0"/>
        <w:widowControl/>
        <w:kinsoku/>
        <w:wordWrap/>
        <w:overflowPunct/>
        <w:topLinePunct w:val="0"/>
        <w:autoSpaceDE/>
        <w:bidi w:val="0"/>
        <w:adjustRightInd/>
        <w:snapToGrid/>
        <w:spacing w:line="600" w:lineRule="exact"/>
        <w:ind w:left="640"/>
        <w:textAlignment w:val="auto"/>
        <w:rPr>
          <w:rFonts w:hint="eastAsia" w:ascii="仿宋" w:hAnsi="仿宋" w:eastAsia="仿宋" w:cs="仿宋"/>
          <w:b w:val="0"/>
          <w:bCs w:val="0"/>
          <w:color w:val="auto"/>
          <w:sz w:val="32"/>
          <w:szCs w:val="32"/>
          <w:lang w:val="en-US" w:eastAsia="zh-CN"/>
        </w:rPr>
      </w:pPr>
    </w:p>
    <w:p>
      <w:pPr>
        <w:pStyle w:val="5"/>
        <w:keepNext w:val="0"/>
        <w:keepLines w:val="0"/>
        <w:pageBreakBefore w:val="0"/>
        <w:widowControl/>
        <w:kinsoku/>
        <w:wordWrap/>
        <w:overflowPunct/>
        <w:topLinePunct w:val="0"/>
        <w:autoSpaceDE/>
        <w:bidi w:val="0"/>
        <w:adjustRightInd/>
        <w:snapToGrid/>
        <w:spacing w:line="600" w:lineRule="exact"/>
        <w:ind w:left="640"/>
        <w:textAlignment w:val="auto"/>
        <w:rPr>
          <w:rFonts w:hint="eastAsia" w:ascii="仿宋" w:hAnsi="仿宋" w:eastAsia="仿宋" w:cs="仿宋"/>
          <w:b w:val="0"/>
          <w:bCs w:val="0"/>
          <w:color w:val="auto"/>
          <w:sz w:val="32"/>
          <w:szCs w:val="32"/>
          <w:lang w:val="en-US" w:eastAsia="zh-CN"/>
        </w:rPr>
      </w:pPr>
    </w:p>
    <w:p>
      <w:pPr>
        <w:pStyle w:val="5"/>
        <w:keepNext w:val="0"/>
        <w:keepLines w:val="0"/>
        <w:pageBreakBefore w:val="0"/>
        <w:widowControl/>
        <w:kinsoku/>
        <w:wordWrap/>
        <w:overflowPunct/>
        <w:topLinePunct w:val="0"/>
        <w:autoSpaceDE/>
        <w:bidi w:val="0"/>
        <w:adjustRightInd/>
        <w:snapToGrid/>
        <w:spacing w:line="600" w:lineRule="exact"/>
        <w:ind w:left="640"/>
        <w:textAlignment w:val="auto"/>
        <w:rPr>
          <w:rFonts w:hint="eastAsia" w:ascii="仿宋" w:hAnsi="仿宋" w:eastAsia="仿宋" w:cs="仿宋"/>
          <w:b w:val="0"/>
          <w:bCs w:val="0"/>
          <w:color w:val="auto"/>
          <w:sz w:val="32"/>
          <w:szCs w:val="32"/>
          <w:lang w:val="en-US" w:eastAsia="zh-CN"/>
        </w:rPr>
      </w:pPr>
    </w:p>
    <w:p>
      <w:pPr>
        <w:pStyle w:val="5"/>
        <w:keepNext w:val="0"/>
        <w:keepLines w:val="0"/>
        <w:pageBreakBefore w:val="0"/>
        <w:widowControl/>
        <w:kinsoku/>
        <w:wordWrap/>
        <w:overflowPunct/>
        <w:topLinePunct w:val="0"/>
        <w:autoSpaceDE/>
        <w:bidi w:val="0"/>
        <w:adjustRightInd/>
        <w:snapToGrid/>
        <w:spacing w:line="600" w:lineRule="exact"/>
        <w:ind w:left="640"/>
        <w:textAlignment w:val="auto"/>
        <w:rPr>
          <w:rFonts w:hint="eastAsia" w:ascii="仿宋" w:hAnsi="仿宋" w:eastAsia="仿宋" w:cs="仿宋"/>
          <w:b w:val="0"/>
          <w:bCs w:val="0"/>
          <w:color w:val="auto"/>
          <w:sz w:val="32"/>
          <w:szCs w:val="32"/>
          <w:lang w:val="en-US" w:eastAsia="zh-CN"/>
        </w:rPr>
      </w:pPr>
    </w:p>
    <w:p>
      <w:pPr>
        <w:pStyle w:val="5"/>
        <w:keepNext w:val="0"/>
        <w:keepLines w:val="0"/>
        <w:pageBreakBefore w:val="0"/>
        <w:widowControl/>
        <w:kinsoku/>
        <w:wordWrap/>
        <w:overflowPunct/>
        <w:topLinePunct w:val="0"/>
        <w:autoSpaceDE/>
        <w:bidi w:val="0"/>
        <w:adjustRightInd/>
        <w:snapToGrid/>
        <w:spacing w:line="600" w:lineRule="exact"/>
        <w:ind w:left="640"/>
        <w:textAlignment w:val="auto"/>
        <w:rPr>
          <w:rFonts w:hint="eastAsia" w:ascii="仿宋" w:hAnsi="仿宋" w:eastAsia="仿宋" w:cs="仿宋"/>
          <w:b w:val="0"/>
          <w:bCs w:val="0"/>
          <w:color w:val="auto"/>
          <w:sz w:val="32"/>
          <w:szCs w:val="32"/>
          <w:lang w:val="en-US" w:eastAsia="zh-CN"/>
        </w:rPr>
      </w:pPr>
    </w:p>
    <w:p>
      <w:pPr>
        <w:pStyle w:val="5"/>
        <w:keepNext w:val="0"/>
        <w:keepLines w:val="0"/>
        <w:pageBreakBefore w:val="0"/>
        <w:widowControl/>
        <w:kinsoku/>
        <w:wordWrap/>
        <w:overflowPunct/>
        <w:topLinePunct w:val="0"/>
        <w:autoSpaceDE/>
        <w:bidi w:val="0"/>
        <w:adjustRightInd/>
        <w:snapToGrid/>
        <w:spacing w:line="600" w:lineRule="exact"/>
        <w:ind w:left="640"/>
        <w:textAlignment w:val="auto"/>
        <w:rPr>
          <w:rFonts w:hint="eastAsia" w:ascii="仿宋" w:hAnsi="仿宋" w:eastAsia="仿宋" w:cs="仿宋"/>
          <w:b w:val="0"/>
          <w:bCs w:val="0"/>
          <w:color w:val="auto"/>
          <w:sz w:val="32"/>
          <w:szCs w:val="32"/>
          <w:lang w:val="en-US" w:eastAsia="zh-CN"/>
        </w:rPr>
      </w:pPr>
    </w:p>
    <w:p>
      <w:pPr>
        <w:pStyle w:val="5"/>
        <w:keepNext w:val="0"/>
        <w:keepLines w:val="0"/>
        <w:pageBreakBefore w:val="0"/>
        <w:widowControl/>
        <w:kinsoku/>
        <w:wordWrap/>
        <w:overflowPunct/>
        <w:topLinePunct w:val="0"/>
        <w:autoSpaceDE/>
        <w:bidi w:val="0"/>
        <w:adjustRightInd/>
        <w:snapToGrid/>
        <w:spacing w:line="600" w:lineRule="exact"/>
        <w:ind w:left="640"/>
        <w:textAlignment w:val="auto"/>
        <w:rPr>
          <w:rFonts w:hint="eastAsia" w:ascii="仿宋" w:hAnsi="仿宋" w:eastAsia="仿宋" w:cs="仿宋"/>
          <w:b w:val="0"/>
          <w:bCs w:val="0"/>
          <w:color w:val="auto"/>
          <w:sz w:val="32"/>
          <w:szCs w:val="32"/>
          <w:lang w:val="en-US" w:eastAsia="zh-CN"/>
        </w:rPr>
      </w:pPr>
    </w:p>
    <w:p>
      <w:pPr>
        <w:pStyle w:val="5"/>
        <w:keepNext w:val="0"/>
        <w:keepLines w:val="0"/>
        <w:pageBreakBefore w:val="0"/>
        <w:widowControl/>
        <w:kinsoku/>
        <w:wordWrap/>
        <w:overflowPunct/>
        <w:topLinePunct w:val="0"/>
        <w:autoSpaceDE/>
        <w:bidi w:val="0"/>
        <w:adjustRightInd/>
        <w:snapToGrid/>
        <w:spacing w:line="600" w:lineRule="exact"/>
        <w:ind w:left="640"/>
        <w:textAlignment w:val="auto"/>
        <w:rPr>
          <w:rFonts w:hint="eastAsia" w:ascii="仿宋" w:hAnsi="仿宋" w:eastAsia="仿宋" w:cs="仿宋"/>
          <w:b w:val="0"/>
          <w:bCs w:val="0"/>
          <w:color w:val="auto"/>
          <w:sz w:val="32"/>
          <w:szCs w:val="32"/>
          <w:lang w:val="en-US" w:eastAsia="zh-CN"/>
        </w:rPr>
      </w:pPr>
    </w:p>
    <w:p>
      <w:pPr>
        <w:pStyle w:val="5"/>
        <w:keepNext w:val="0"/>
        <w:keepLines w:val="0"/>
        <w:pageBreakBefore w:val="0"/>
        <w:widowControl/>
        <w:kinsoku/>
        <w:wordWrap/>
        <w:overflowPunct/>
        <w:topLinePunct w:val="0"/>
        <w:autoSpaceDE/>
        <w:bidi w:val="0"/>
        <w:adjustRightInd/>
        <w:snapToGrid/>
        <w:spacing w:line="600" w:lineRule="exact"/>
        <w:ind w:left="640"/>
        <w:textAlignment w:val="auto"/>
        <w:rPr>
          <w:rFonts w:hint="eastAsia" w:ascii="仿宋" w:hAnsi="仿宋" w:eastAsia="仿宋" w:cs="仿宋"/>
          <w:b w:val="0"/>
          <w:bCs w:val="0"/>
          <w:color w:val="auto"/>
          <w:sz w:val="32"/>
          <w:szCs w:val="32"/>
          <w:lang w:val="en-US" w:eastAsia="zh-CN"/>
        </w:rPr>
      </w:pPr>
    </w:p>
    <w:p>
      <w:pPr>
        <w:pStyle w:val="5"/>
        <w:keepNext w:val="0"/>
        <w:keepLines w:val="0"/>
        <w:pageBreakBefore w:val="0"/>
        <w:widowControl/>
        <w:kinsoku/>
        <w:wordWrap/>
        <w:overflowPunct/>
        <w:topLinePunct w:val="0"/>
        <w:autoSpaceDE/>
        <w:bidi w:val="0"/>
        <w:adjustRightInd/>
        <w:snapToGrid/>
        <w:spacing w:line="600" w:lineRule="exact"/>
        <w:ind w:left="640"/>
        <w:textAlignment w:val="auto"/>
        <w:rPr>
          <w:rFonts w:hint="eastAsia" w:ascii="仿宋" w:hAnsi="仿宋" w:eastAsia="仿宋" w:cs="仿宋"/>
          <w:b w:val="0"/>
          <w:bCs w:val="0"/>
          <w:color w:val="auto"/>
          <w:sz w:val="32"/>
          <w:szCs w:val="32"/>
          <w:lang w:val="en-US" w:eastAsia="zh-CN"/>
        </w:rPr>
      </w:pPr>
    </w:p>
    <w:p>
      <w:pPr>
        <w:pStyle w:val="5"/>
        <w:keepNext w:val="0"/>
        <w:keepLines w:val="0"/>
        <w:pageBreakBefore w:val="0"/>
        <w:widowControl/>
        <w:kinsoku/>
        <w:wordWrap/>
        <w:overflowPunct/>
        <w:topLinePunct w:val="0"/>
        <w:autoSpaceDE/>
        <w:bidi w:val="0"/>
        <w:adjustRightInd/>
        <w:snapToGrid/>
        <w:spacing w:line="600" w:lineRule="exact"/>
        <w:ind w:left="640"/>
        <w:textAlignment w:val="auto"/>
        <w:rPr>
          <w:rFonts w:hint="eastAsia" w:ascii="仿宋" w:hAnsi="仿宋" w:eastAsia="仿宋" w:cs="仿宋"/>
          <w:b w:val="0"/>
          <w:bCs w:val="0"/>
          <w:color w:val="auto"/>
          <w:sz w:val="32"/>
          <w:szCs w:val="32"/>
          <w:lang w:val="en-US" w:eastAsia="zh-CN"/>
        </w:rPr>
      </w:pPr>
    </w:p>
    <w:p>
      <w:pPr>
        <w:pStyle w:val="5"/>
        <w:keepNext w:val="0"/>
        <w:keepLines w:val="0"/>
        <w:pageBreakBefore w:val="0"/>
        <w:widowControl/>
        <w:kinsoku/>
        <w:wordWrap/>
        <w:overflowPunct/>
        <w:topLinePunct w:val="0"/>
        <w:autoSpaceDE/>
        <w:bidi w:val="0"/>
        <w:adjustRightInd/>
        <w:snapToGrid/>
        <w:spacing w:line="600" w:lineRule="exact"/>
        <w:ind w:left="640"/>
        <w:textAlignment w:val="auto"/>
        <w:rPr>
          <w:rFonts w:hint="eastAsia" w:ascii="仿宋" w:hAnsi="仿宋" w:eastAsia="仿宋" w:cs="仿宋"/>
          <w:b w:val="0"/>
          <w:bCs w:val="0"/>
          <w:color w:val="auto"/>
          <w:sz w:val="32"/>
          <w:szCs w:val="32"/>
          <w:lang w:val="en-US" w:eastAsia="zh-CN"/>
        </w:rPr>
      </w:pPr>
    </w:p>
    <w:p>
      <w:pPr>
        <w:pStyle w:val="5"/>
        <w:keepNext w:val="0"/>
        <w:keepLines w:val="0"/>
        <w:pageBreakBefore w:val="0"/>
        <w:widowControl/>
        <w:kinsoku/>
        <w:wordWrap/>
        <w:overflowPunct/>
        <w:topLinePunct w:val="0"/>
        <w:autoSpaceDE/>
        <w:bidi w:val="0"/>
        <w:adjustRightInd/>
        <w:snapToGrid/>
        <w:spacing w:line="600" w:lineRule="exact"/>
        <w:ind w:left="640"/>
        <w:textAlignment w:val="auto"/>
        <w:rPr>
          <w:rFonts w:hint="eastAsia" w:ascii="仿宋" w:hAnsi="仿宋" w:eastAsia="仿宋" w:cs="仿宋"/>
          <w:b w:val="0"/>
          <w:bCs w:val="0"/>
          <w:color w:val="auto"/>
          <w:sz w:val="32"/>
          <w:szCs w:val="32"/>
          <w:lang w:val="en-US" w:eastAsia="zh-CN"/>
        </w:rPr>
      </w:pPr>
    </w:p>
    <w:p>
      <w:pPr>
        <w:pStyle w:val="5"/>
        <w:keepNext w:val="0"/>
        <w:keepLines w:val="0"/>
        <w:pageBreakBefore w:val="0"/>
        <w:widowControl/>
        <w:kinsoku/>
        <w:wordWrap/>
        <w:overflowPunct/>
        <w:topLinePunct w:val="0"/>
        <w:autoSpaceDE/>
        <w:bidi w:val="0"/>
        <w:adjustRightInd/>
        <w:snapToGrid/>
        <w:spacing w:line="600" w:lineRule="exact"/>
        <w:ind w:left="640"/>
        <w:textAlignment w:val="auto"/>
        <w:rPr>
          <w:rFonts w:hint="eastAsia" w:ascii="仿宋" w:hAnsi="仿宋" w:eastAsia="仿宋" w:cs="仿宋"/>
          <w:b w:val="0"/>
          <w:bCs w:val="0"/>
          <w:color w:val="auto"/>
          <w:sz w:val="32"/>
          <w:szCs w:val="32"/>
          <w:lang w:val="en-US" w:eastAsia="zh-CN"/>
        </w:rPr>
      </w:pPr>
    </w:p>
    <w:p>
      <w:pPr>
        <w:pStyle w:val="5"/>
        <w:keepNext w:val="0"/>
        <w:keepLines w:val="0"/>
        <w:pageBreakBefore w:val="0"/>
        <w:widowControl/>
        <w:kinsoku/>
        <w:wordWrap/>
        <w:overflowPunct/>
        <w:topLinePunct w:val="0"/>
        <w:autoSpaceDE/>
        <w:bidi w:val="0"/>
        <w:adjustRightInd/>
        <w:snapToGrid/>
        <w:spacing w:line="600" w:lineRule="exact"/>
        <w:ind w:left="640"/>
        <w:textAlignment w:val="auto"/>
        <w:rPr>
          <w:rFonts w:hint="eastAsia" w:ascii="仿宋" w:hAnsi="仿宋" w:eastAsia="仿宋" w:cs="仿宋"/>
          <w:b w:val="0"/>
          <w:bCs w:val="0"/>
          <w:color w:val="auto"/>
          <w:sz w:val="32"/>
          <w:szCs w:val="32"/>
          <w:lang w:val="en-US" w:eastAsia="zh-CN"/>
        </w:rPr>
      </w:pPr>
    </w:p>
    <w:p>
      <w:pPr>
        <w:pStyle w:val="5"/>
        <w:keepNext w:val="0"/>
        <w:keepLines w:val="0"/>
        <w:pageBreakBefore w:val="0"/>
        <w:widowControl/>
        <w:kinsoku/>
        <w:wordWrap/>
        <w:overflowPunct/>
        <w:topLinePunct w:val="0"/>
        <w:autoSpaceDE/>
        <w:bidi w:val="0"/>
        <w:adjustRightInd/>
        <w:snapToGrid/>
        <w:spacing w:line="600" w:lineRule="exact"/>
        <w:ind w:left="640"/>
        <w:textAlignment w:val="auto"/>
        <w:rPr>
          <w:rFonts w:hint="eastAsia" w:ascii="仿宋" w:hAnsi="仿宋" w:eastAsia="仿宋" w:cs="仿宋"/>
          <w:b w:val="0"/>
          <w:bCs w:val="0"/>
          <w:color w:val="auto"/>
          <w:sz w:val="32"/>
          <w:szCs w:val="32"/>
          <w:lang w:val="en-US" w:eastAsia="zh-CN"/>
        </w:rPr>
      </w:pPr>
    </w:p>
    <w:p>
      <w:pPr>
        <w:pStyle w:val="5"/>
        <w:keepNext w:val="0"/>
        <w:keepLines w:val="0"/>
        <w:pageBreakBefore w:val="0"/>
        <w:widowControl/>
        <w:numPr>
          <w:ilvl w:val="0"/>
          <w:numId w:val="5"/>
        </w:numPr>
        <w:kinsoku/>
        <w:wordWrap/>
        <w:overflowPunct/>
        <w:topLinePunct w:val="0"/>
        <w:autoSpaceDE/>
        <w:bidi w:val="0"/>
        <w:adjustRightInd/>
        <w:snapToGrid/>
        <w:spacing w:line="600" w:lineRule="exact"/>
        <w:ind w:left="640"/>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无线电管理领域行政处罚裁量基准</w:t>
      </w:r>
    </w:p>
    <w:p>
      <w:pPr>
        <w:pStyle w:val="5"/>
        <w:keepNext w:val="0"/>
        <w:keepLines w:val="0"/>
        <w:pageBreakBefore w:val="0"/>
        <w:widowControl/>
        <w:numPr>
          <w:ilvl w:val="0"/>
          <w:numId w:val="0"/>
        </w:numPr>
        <w:kinsoku/>
        <w:wordWrap/>
        <w:overflowPunct/>
        <w:topLinePunct w:val="0"/>
        <w:autoSpaceDE/>
        <w:bidi w:val="0"/>
        <w:adjustRightInd/>
        <w:snapToGrid/>
        <w:spacing w:line="600" w:lineRule="exact"/>
        <w:ind w:right="0" w:rightChars="0"/>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黑体" w:hAnsi="黑体" w:eastAsia="楷体" w:cs="黑体"/>
          <w:color w:val="auto"/>
          <w:sz w:val="32"/>
          <w:szCs w:val="32"/>
        </w:rPr>
      </w:pPr>
      <w:r>
        <w:rPr>
          <w:rFonts w:hint="eastAsia" w:ascii="楷体" w:hAnsi="楷体" w:eastAsia="楷体" w:cs="楷体"/>
          <w:color w:val="auto"/>
          <w:sz w:val="32"/>
          <w:szCs w:val="32"/>
        </w:rPr>
        <w:t>一、对违反卫星通信网和地球站许可制度的处罚的裁量基准</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法规】《无线电管理条例》（2016年11月11日国务院、中央军事委员会令第672号）第七十条：“违反本条例规定，未经许可擅自使用无线电频率，或者擅自设置、使用无线电台（站）的，由无线电管理机构责令改正，没收从事违法活动的设备和违法所得，可以并处5万元以下的罚款；拒不改正的，并处5万元以上20万元以下的罚款；擅自设置、使用无线电台（站）从事诈骗等违法活动，尚不构成犯罪的，并处20万元以上50万元以下的罚款。”</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部委规章】《建立卫星通信网和设置使用地球站管理规定》（2009年3月工业和信息化部令第7号）第三十五条：“违反本规定第三条第二款、第四条第一款、第三十二条第二款规定的，由工业和信息化部或者省、自治区、直辖市无线电管理机构依据职责责令改正，并按照《无线电管理条例》等行政法规的规定给予处罚。”</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轻微违法行为的表现情形：</w:t>
      </w:r>
      <w:r>
        <w:rPr>
          <w:rFonts w:hint="eastAsia" w:ascii="仿宋_GB2312" w:eastAsia="仿宋_GB2312" w:cs="Times New Roman" w:hAnsiTheme="minorHAnsi"/>
          <w:color w:val="auto"/>
          <w:sz w:val="32"/>
          <w:szCs w:val="32"/>
          <w:shd w:val="clear" w:color="auto" w:fill="FFFFFF"/>
        </w:rPr>
        <w:t>违反卫星通信网和地球站许可制度</w:t>
      </w:r>
      <w:r>
        <w:rPr>
          <w:rFonts w:hint="eastAsia" w:ascii="仿宋_GB2312" w:eastAsia="仿宋_GB2312" w:cs="Times New Roman" w:hAnsiTheme="minorHAnsi"/>
          <w:color w:val="auto"/>
          <w:sz w:val="32"/>
          <w:szCs w:val="32"/>
          <w:shd w:val="clear" w:color="auto" w:fill="FFFFFF"/>
          <w:lang w:eastAsia="zh-CN"/>
        </w:rPr>
        <w:t>，</w:t>
      </w:r>
      <w:r>
        <w:rPr>
          <w:rFonts w:hint="eastAsia" w:ascii="仿宋_GB2312" w:eastAsia="仿宋_GB2312"/>
          <w:color w:val="auto"/>
          <w:sz w:val="32"/>
          <w:szCs w:val="32"/>
          <w:shd w:val="clear" w:color="auto" w:fill="FFFFFF"/>
        </w:rPr>
        <w:t>无线电频率使用有效期届满，或者无线电台站执照有效期届满，未办理续用手续继续使用，尚未影响合法无线电业务正常进行的。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处罚基准：没收从事违法活动的设备和违法所得，可以并处1万元以下的罚款；拒不改正的，并处5万元以上10万元以下的罚款。</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2</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较轻违法行为的表现情形：</w:t>
      </w:r>
      <w:r>
        <w:rPr>
          <w:rFonts w:hint="eastAsia" w:ascii="仿宋_GB2312" w:eastAsia="仿宋_GB2312" w:cs="Times New Roman" w:hAnsiTheme="minorHAnsi"/>
          <w:color w:val="auto"/>
          <w:sz w:val="32"/>
          <w:szCs w:val="32"/>
          <w:shd w:val="clear" w:color="auto" w:fill="FFFFFF"/>
        </w:rPr>
        <w:t>违反卫星通信网和地球站许可制度</w:t>
      </w:r>
      <w:r>
        <w:rPr>
          <w:rFonts w:hint="eastAsia" w:ascii="仿宋_GB2312" w:eastAsia="仿宋_GB2312" w:cs="Times New Roman" w:hAnsiTheme="minorHAnsi"/>
          <w:color w:val="auto"/>
          <w:sz w:val="32"/>
          <w:szCs w:val="32"/>
          <w:shd w:val="clear" w:color="auto" w:fill="FFFFFF"/>
          <w:lang w:eastAsia="zh-CN"/>
        </w:rPr>
        <w:t>，</w:t>
      </w:r>
      <w:r>
        <w:rPr>
          <w:rFonts w:hint="eastAsia" w:ascii="仿宋_GB2312" w:eastAsia="仿宋_GB2312"/>
          <w:color w:val="auto"/>
          <w:sz w:val="32"/>
          <w:szCs w:val="32"/>
          <w:shd w:val="clear" w:color="auto" w:fill="FFFFFF"/>
        </w:rPr>
        <w:t>擅自使用无线电频率，或者擅自设置、使用无线电台站，尚未影响合法无线电业务正常进行的。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处罚基准：没收从事违法活动的设备和违法所得，可以并处1万元以上3万元以下的罚款；拒不改正的，并处10万元以上15万元以下的罚款。</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3</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一般违法行为的表现情形：</w:t>
      </w:r>
      <w:r>
        <w:rPr>
          <w:rFonts w:hint="eastAsia" w:ascii="仿宋_GB2312" w:eastAsia="仿宋_GB2312" w:cs="Times New Roman" w:hAnsiTheme="minorHAnsi"/>
          <w:color w:val="auto"/>
          <w:sz w:val="32"/>
          <w:szCs w:val="32"/>
          <w:shd w:val="clear" w:color="auto" w:fill="FFFFFF"/>
        </w:rPr>
        <w:t>违反卫星通信网和地球站许可制度</w:t>
      </w:r>
      <w:r>
        <w:rPr>
          <w:rFonts w:hint="eastAsia" w:ascii="仿宋_GB2312" w:eastAsia="仿宋_GB2312" w:cs="Times New Roman" w:hAnsiTheme="minorHAnsi"/>
          <w:color w:val="auto"/>
          <w:sz w:val="32"/>
          <w:szCs w:val="32"/>
          <w:shd w:val="clear" w:color="auto" w:fill="FFFFFF"/>
          <w:lang w:eastAsia="zh-CN"/>
        </w:rPr>
        <w:t>，</w:t>
      </w:r>
      <w:r>
        <w:rPr>
          <w:rFonts w:hint="eastAsia" w:ascii="仿宋_GB2312" w:eastAsia="仿宋_GB2312"/>
          <w:color w:val="auto"/>
          <w:sz w:val="32"/>
          <w:szCs w:val="32"/>
          <w:shd w:val="clear" w:color="auto" w:fill="FFFFFF"/>
        </w:rPr>
        <w:t>擅自使用无线电频率，或者擅自设置、使用无线电台站，对合法无线电业务正常进行造成影响的。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处罚基准：没收从事违法活动的设备和违法所得，可以并处3万元以上5万元以下的罚款；拒不改正的，并处15万元以上20万元以下的罚款。</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4</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严重违法行为的表现情形：</w:t>
      </w:r>
      <w:r>
        <w:rPr>
          <w:rFonts w:hint="eastAsia" w:ascii="仿宋_GB2312" w:eastAsia="仿宋_GB2312" w:cs="Times New Roman" w:hAnsiTheme="minorHAnsi"/>
          <w:color w:val="auto"/>
          <w:sz w:val="32"/>
          <w:szCs w:val="32"/>
          <w:shd w:val="clear" w:color="auto" w:fill="FFFFFF"/>
        </w:rPr>
        <w:t>违反卫星通信网和地球站许可制度</w:t>
      </w:r>
      <w:r>
        <w:rPr>
          <w:rFonts w:hint="eastAsia" w:ascii="仿宋_GB2312" w:eastAsia="仿宋_GB2312" w:cs="Times New Roman" w:hAnsiTheme="minorHAnsi"/>
          <w:color w:val="auto"/>
          <w:sz w:val="32"/>
          <w:szCs w:val="32"/>
          <w:shd w:val="clear" w:color="auto" w:fill="FFFFFF"/>
          <w:lang w:eastAsia="zh-CN"/>
        </w:rPr>
        <w:t>，</w:t>
      </w:r>
      <w:r>
        <w:rPr>
          <w:rFonts w:hint="eastAsia" w:ascii="仿宋_GB2312" w:eastAsia="仿宋_GB2312"/>
          <w:color w:val="auto"/>
          <w:sz w:val="32"/>
          <w:szCs w:val="32"/>
          <w:shd w:val="clear" w:color="auto" w:fill="FFFFFF"/>
        </w:rPr>
        <w:t>擅自设置、使用无线电台（站）进行诈骗等违法活动，尚不构成犯罪的，未影响合法无线电业务正常进行的。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处罚基准：没收从事违法活动的设备和违法所得，并处20万元以上35万元以下的罚款。</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5</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特别严重违法行为的表现情形：</w:t>
      </w:r>
      <w:r>
        <w:rPr>
          <w:rFonts w:hint="eastAsia" w:ascii="仿宋_GB2312" w:eastAsia="仿宋_GB2312" w:cs="Times New Roman" w:hAnsiTheme="minorHAnsi"/>
          <w:color w:val="auto"/>
          <w:sz w:val="32"/>
          <w:szCs w:val="32"/>
          <w:shd w:val="clear" w:color="auto" w:fill="FFFFFF"/>
        </w:rPr>
        <w:t>违反卫星通信网和地球站许可制度</w:t>
      </w:r>
      <w:r>
        <w:rPr>
          <w:rFonts w:hint="eastAsia" w:ascii="仿宋_GB2312" w:eastAsia="仿宋_GB2312" w:cs="Times New Roman" w:hAnsiTheme="minorHAnsi"/>
          <w:color w:val="auto"/>
          <w:sz w:val="32"/>
          <w:szCs w:val="32"/>
          <w:shd w:val="clear" w:color="auto" w:fill="FFFFFF"/>
          <w:lang w:eastAsia="zh-CN"/>
        </w:rPr>
        <w:t>，</w:t>
      </w:r>
      <w:r>
        <w:rPr>
          <w:rFonts w:hint="eastAsia" w:ascii="仿宋_GB2312" w:eastAsia="仿宋_GB2312"/>
          <w:color w:val="auto"/>
          <w:sz w:val="32"/>
          <w:szCs w:val="32"/>
          <w:shd w:val="clear" w:color="auto" w:fill="FFFFFF"/>
        </w:rPr>
        <w:t>擅自设置、使用无线电台（站）进行诈骗等违法活动，尚不构成犯罪的，对合法无线电业务正常进行造成影响的。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处罚基准：没收从事违法活动的设备和违法所得，并处35万元以上50万元以下的罚款。</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黑体" w:hAnsi="黑体" w:eastAsia="黑体" w:cs="黑体"/>
          <w:color w:val="auto"/>
          <w:sz w:val="32"/>
          <w:szCs w:val="32"/>
        </w:rPr>
      </w:pPr>
      <w:r>
        <w:rPr>
          <w:rFonts w:hint="eastAsia" w:ascii="楷体" w:hAnsi="楷体" w:eastAsia="楷体" w:cs="楷体"/>
          <w:color w:val="auto"/>
          <w:sz w:val="32"/>
          <w:szCs w:val="32"/>
        </w:rPr>
        <w:t>二、对擅自改变卫星通信网或地球站核定的项目的处罚的裁量基准</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【行政法规】《无线电管理条例》（2016年11月11日国务院、中央军事委员会令第672号）第七十二条</w:t>
      </w:r>
      <w:r>
        <w:rPr>
          <w:rFonts w:hint="eastAsia" w:ascii="仿宋_GB2312" w:hAnsi="仿宋_GB2312" w:eastAsia="仿宋_GB2312" w:cs="仿宋_GB2312"/>
          <w:color w:val="auto"/>
          <w:sz w:val="32"/>
          <w:szCs w:val="32"/>
          <w:lang w:val="en-US" w:eastAsia="zh-CN"/>
        </w:rPr>
        <w:t>第一款第一项</w:t>
      </w:r>
      <w:r>
        <w:rPr>
          <w:rFonts w:hint="eastAsia" w:ascii="仿宋_GB2312" w:hAnsi="仿宋_GB2312" w:eastAsia="仿宋_GB2312" w:cs="仿宋_GB2312"/>
          <w:color w:val="auto"/>
          <w:sz w:val="32"/>
          <w:szCs w:val="32"/>
        </w:rPr>
        <w:t>：“违反本条例规定，有下列行为之一的，由无线电管理机构责令改正，没收违法所得，可以并处3万元以下的罚款；造成严重后果的，吊销无线电台执照，并处3万元以上10万元以下的罚款：（一）不按照无线电台执照规定的许可事项和要求设置、使用无线电台（站）。”</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部委规章】《建立卫星通信网和设置使用地球站管理规定》（2009年3月工业和信息化部令第7号）第三十六条：“违反本规定第十二条第二款、第三十一条第二款规定的，由工业和信息化部或者省、自治区、直辖市无线电管理机构责令限期改正；逾期不改的，按照《无线电管理条例》等行政法规的规定给予处罚。”</w:t>
      </w:r>
    </w:p>
    <w:p>
      <w:pPr>
        <w:keepNext w:val="0"/>
        <w:keepLines w:val="0"/>
        <w:pageBreakBefore w:val="0"/>
        <w:kinsoku/>
        <w:wordWrap/>
        <w:overflowPunct/>
        <w:topLinePunct w:val="0"/>
        <w:autoSpaceDE/>
        <w:bidi w:val="0"/>
        <w:adjustRightInd/>
        <w:snapToGrid/>
        <w:spacing w:line="600" w:lineRule="exact"/>
        <w:ind w:firstLine="64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600" w:lineRule="exact"/>
        <w:ind w:firstLine="64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由无线电管理机构责令限期改正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轻微违法行为的表现情形：</w:t>
      </w:r>
      <w:r>
        <w:rPr>
          <w:rFonts w:hint="eastAsia" w:ascii="仿宋_GB2312" w:hAnsi="仿宋_GB2312" w:eastAsia="仿宋_GB2312" w:cs="仿宋_GB2312"/>
          <w:color w:val="auto"/>
          <w:sz w:val="32"/>
          <w:szCs w:val="32"/>
        </w:rPr>
        <w:t>擅自改变卫星通信网或地球站核定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所设置、使用无线电台（站）的台址、使用频率、发射功率等技术参数有一项不符合无线电台执照规定的许可事项和要求，未影响</w:t>
      </w:r>
      <w:r>
        <w:rPr>
          <w:rFonts w:hint="eastAsia" w:ascii="仿宋_GB2312" w:hAnsi="仿宋_GB2312" w:eastAsia="仿宋_GB2312" w:cs="仿宋_GB2312"/>
          <w:color w:val="auto"/>
          <w:sz w:val="32"/>
          <w:szCs w:val="32"/>
          <w:shd w:val="clear" w:color="auto" w:fill="FFFFFF"/>
        </w:rPr>
        <w:t>合法无线电业务正常进行的</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hAnsi="仿宋_GB2312" w:eastAsia="仿宋_GB2312" w:cs="仿宋_GB2312"/>
          <w:color w:val="auto"/>
          <w:sz w:val="32"/>
          <w:szCs w:val="32"/>
        </w:rPr>
        <w:t>没收违法所得，可以并处1万元以下的罚款</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    2</w:t>
      </w:r>
      <w:r>
        <w:rPr>
          <w:rFonts w:hint="eastAsia" w:ascii="仿宋_GB2312" w:hAnsi="仿宋_GB2312" w:eastAsia="仿宋_GB2312" w:cs="仿宋_GB2312"/>
          <w:color w:val="auto"/>
          <w:kern w:val="2"/>
          <w:sz w:val="32"/>
          <w:szCs w:val="32"/>
          <w:lang w:val="en-US" w:eastAsia="zh-CN"/>
        </w:rPr>
        <w:t>.</w:t>
      </w:r>
      <w:r>
        <w:rPr>
          <w:rFonts w:hint="eastAsia" w:ascii="仿宋_GB2312" w:hAnsi="仿宋_GB2312" w:eastAsia="仿宋_GB2312" w:cs="仿宋_GB2312"/>
          <w:color w:val="auto"/>
          <w:kern w:val="2"/>
          <w:sz w:val="32"/>
          <w:szCs w:val="32"/>
        </w:rPr>
        <w:t>一般违法行为的表现情形：</w:t>
      </w:r>
      <w:r>
        <w:rPr>
          <w:rFonts w:hint="eastAsia" w:ascii="仿宋_GB2312" w:hAnsi="仿宋_GB2312" w:eastAsia="仿宋_GB2312" w:cs="仿宋_GB2312"/>
          <w:color w:val="auto"/>
          <w:sz w:val="32"/>
          <w:szCs w:val="32"/>
        </w:rPr>
        <w:t>擅自改变卫星通信网或地球站核定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所设置、使用无线电台（站）的台址、使用频率、发射功率等技术参数有两项以上不符合无线电台执照规定的许可事项和要求，未影响</w:t>
      </w:r>
      <w:r>
        <w:rPr>
          <w:rFonts w:hint="eastAsia" w:ascii="仿宋_GB2312" w:hAnsi="仿宋_GB2312" w:eastAsia="仿宋_GB2312" w:cs="仿宋_GB2312"/>
          <w:color w:val="auto"/>
          <w:sz w:val="32"/>
          <w:szCs w:val="32"/>
          <w:shd w:val="clear" w:color="auto" w:fill="FFFFFF"/>
        </w:rPr>
        <w:t>合法无线电业务正常进行的</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    处罚基准：</w:t>
      </w:r>
      <w:r>
        <w:rPr>
          <w:rFonts w:hint="eastAsia" w:ascii="仿宋_GB2312" w:hAnsi="仿宋_GB2312" w:eastAsia="仿宋_GB2312" w:cs="仿宋_GB2312"/>
          <w:color w:val="auto"/>
          <w:sz w:val="32"/>
          <w:szCs w:val="32"/>
        </w:rPr>
        <w:t>没收违法所得，可以并处1万元以上3万元以下的罚款</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w:t>
      </w:r>
      <w:r>
        <w:rPr>
          <w:rFonts w:hint="eastAsia" w:ascii="仿宋_GB2312" w:hAnsi="仿宋_GB2312" w:eastAsia="仿宋_GB2312" w:cs="仿宋_GB2312"/>
          <w:color w:val="auto"/>
          <w:kern w:val="2"/>
          <w:sz w:val="32"/>
          <w:szCs w:val="32"/>
          <w:lang w:val="en-US" w:eastAsia="zh-CN"/>
        </w:rPr>
        <w:t>.</w:t>
      </w:r>
      <w:r>
        <w:rPr>
          <w:rFonts w:hint="eastAsia" w:ascii="仿宋_GB2312" w:hAnsi="仿宋_GB2312" w:eastAsia="仿宋_GB2312" w:cs="仿宋_GB2312"/>
          <w:color w:val="auto"/>
          <w:kern w:val="2"/>
          <w:sz w:val="32"/>
          <w:szCs w:val="32"/>
        </w:rPr>
        <w:t>严重违法行为的表现情形：</w:t>
      </w:r>
      <w:r>
        <w:rPr>
          <w:rFonts w:hint="eastAsia" w:ascii="仿宋_GB2312" w:hAnsi="仿宋_GB2312" w:eastAsia="仿宋_GB2312" w:cs="仿宋_GB2312"/>
          <w:color w:val="auto"/>
          <w:sz w:val="32"/>
          <w:szCs w:val="32"/>
        </w:rPr>
        <w:t>擅自改变卫星通信网或地球站核定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影响</w:t>
      </w:r>
      <w:r>
        <w:rPr>
          <w:rFonts w:hint="eastAsia" w:ascii="仿宋_GB2312" w:hAnsi="仿宋_GB2312" w:eastAsia="仿宋_GB2312" w:cs="仿宋_GB2312"/>
          <w:color w:val="auto"/>
          <w:sz w:val="32"/>
          <w:szCs w:val="32"/>
          <w:shd w:val="clear" w:color="auto" w:fill="FFFFFF"/>
        </w:rPr>
        <w:t>合法无线电业务正常进行</w:t>
      </w:r>
      <w:r>
        <w:rPr>
          <w:rFonts w:hint="eastAsia" w:ascii="仿宋_GB2312" w:hAnsi="仿宋_GB2312" w:eastAsia="仿宋_GB2312" w:cs="仿宋_GB2312"/>
          <w:color w:val="auto"/>
          <w:sz w:val="32"/>
          <w:szCs w:val="32"/>
        </w:rPr>
        <w:t>，对人民群众生命财产安全、社会稳定或者重大活动的开展构成威胁的</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hAnsi="仿宋_GB2312" w:eastAsia="仿宋_GB2312" w:cs="仿宋_GB2312"/>
          <w:color w:val="auto"/>
          <w:sz w:val="32"/>
          <w:szCs w:val="32"/>
        </w:rPr>
        <w:t>没收违法所得，吊销无线电台执照，并处3万元以上5万元以下的罚款</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4</w:t>
      </w:r>
      <w:r>
        <w:rPr>
          <w:rFonts w:hint="eastAsia" w:ascii="仿宋_GB2312" w:hAnsi="仿宋_GB2312" w:eastAsia="仿宋_GB2312" w:cs="仿宋_GB2312"/>
          <w:color w:val="auto"/>
          <w:kern w:val="2"/>
          <w:sz w:val="32"/>
          <w:szCs w:val="32"/>
          <w:lang w:val="en-US" w:eastAsia="zh-CN"/>
        </w:rPr>
        <w:t>.</w:t>
      </w:r>
      <w:r>
        <w:rPr>
          <w:rFonts w:hint="eastAsia" w:ascii="仿宋_GB2312" w:hAnsi="仿宋_GB2312" w:eastAsia="仿宋_GB2312" w:cs="仿宋_GB2312"/>
          <w:color w:val="auto"/>
          <w:kern w:val="2"/>
          <w:sz w:val="32"/>
          <w:szCs w:val="32"/>
        </w:rPr>
        <w:t>特别严重违法行为的表现情形：</w:t>
      </w:r>
      <w:r>
        <w:rPr>
          <w:rFonts w:hint="eastAsia" w:ascii="仿宋_GB2312" w:hAnsi="仿宋_GB2312" w:eastAsia="仿宋_GB2312" w:cs="仿宋_GB2312"/>
          <w:color w:val="auto"/>
          <w:sz w:val="32"/>
          <w:szCs w:val="32"/>
        </w:rPr>
        <w:t>擅自改变卫星通信网或地球站核定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影响</w:t>
      </w:r>
      <w:r>
        <w:rPr>
          <w:rFonts w:hint="eastAsia" w:ascii="仿宋_GB2312" w:hAnsi="仿宋_GB2312" w:eastAsia="仿宋_GB2312" w:cs="仿宋_GB2312"/>
          <w:color w:val="auto"/>
          <w:sz w:val="32"/>
          <w:szCs w:val="32"/>
          <w:shd w:val="clear" w:color="auto" w:fill="FFFFFF"/>
        </w:rPr>
        <w:t>合法无线电业务正常进行</w:t>
      </w:r>
      <w:r>
        <w:rPr>
          <w:rFonts w:hint="eastAsia" w:ascii="仿宋_GB2312" w:hAnsi="仿宋_GB2312" w:eastAsia="仿宋_GB2312" w:cs="仿宋_GB2312"/>
          <w:color w:val="auto"/>
          <w:sz w:val="32"/>
          <w:szCs w:val="32"/>
        </w:rPr>
        <w:t>，对人民群众生命财产安全、社会稳定造成损害或者导致重大活动无法正常开展的</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 w:hAnsi="仿宋" w:eastAsia="仿宋" w:cs="仿宋"/>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hAnsi="仿宋_GB2312" w:eastAsia="仿宋_GB2312" w:cs="仿宋_GB2312"/>
          <w:color w:val="auto"/>
          <w:sz w:val="32"/>
          <w:szCs w:val="32"/>
        </w:rPr>
        <w:t>没收违法所得，吊销无线电台执照，并处5万元以上10万元以下的罚款</w:t>
      </w:r>
      <w:r>
        <w:rPr>
          <w:rFonts w:hint="eastAsia" w:ascii="仿宋_GB2312" w:hAnsi="仿宋_GB2312" w:eastAsia="仿宋_GB2312" w:cs="仿宋_GB2312"/>
          <w:color w:val="auto"/>
          <w:kern w:val="2"/>
          <w:sz w:val="32"/>
          <w:szCs w:val="32"/>
        </w:rPr>
        <w:t>。</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黑体" w:hAnsi="黑体" w:eastAsia="黑体" w:cs="黑体"/>
          <w:color w:val="auto"/>
          <w:sz w:val="32"/>
          <w:szCs w:val="32"/>
        </w:rPr>
      </w:pPr>
      <w:r>
        <w:rPr>
          <w:rFonts w:hint="eastAsia" w:ascii="楷体" w:hAnsi="楷体" w:eastAsia="楷体" w:cs="楷体"/>
          <w:color w:val="auto"/>
          <w:sz w:val="32"/>
          <w:szCs w:val="32"/>
        </w:rPr>
        <w:t>三、对获准建立卫星通信网的单位向未办理地球站设置审批手续的用户提供卫星信道（另有规定除外）的处罚的裁量基准</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部委规章】《建立卫星通信网和设置使用地球站管理规定》（2009年3月工业和信息化部令第7号）第三十七条：“违反本规定第十四条第二款规定的，由工业和信息化部或者省、自治区、直辖市无线电管理机构依据职责责令限期改正，处5000元以上3万元以下的罚款。”</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bCs/>
          <w:color w:val="auto"/>
          <w:sz w:val="32"/>
          <w:szCs w:val="32"/>
          <w:lang w:val="en-US" w:eastAsia="zh-CN"/>
        </w:rPr>
      </w:pPr>
      <w:r>
        <w:rPr>
          <w:rFonts w:hint="eastAsia" w:ascii="仿宋_GB2312" w:hAnsi="仿宋_GB2312" w:eastAsia="仿宋_GB2312" w:cs="仿宋_GB2312"/>
          <w:color w:val="auto"/>
          <w:sz w:val="32"/>
          <w:szCs w:val="32"/>
        </w:rPr>
        <w:t>由工业和信息化部或者省、自治区、直辖市无线电管理机构依据职责责令限期改正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w:t>
      </w:r>
      <w:r>
        <w:rPr>
          <w:rFonts w:hint="eastAsia" w:ascii="仿宋_GB2312" w:hAnsi="仿宋_GB2312" w:eastAsia="仿宋_GB2312" w:cs="仿宋_GB2312"/>
          <w:color w:val="auto"/>
          <w:kern w:val="2"/>
          <w:sz w:val="32"/>
          <w:szCs w:val="32"/>
          <w:lang w:val="en-US" w:eastAsia="zh-CN"/>
        </w:rPr>
        <w:t>.</w:t>
      </w:r>
      <w:r>
        <w:rPr>
          <w:rFonts w:hint="eastAsia" w:ascii="仿宋_GB2312" w:hAnsi="仿宋_GB2312" w:eastAsia="仿宋_GB2312" w:cs="仿宋_GB2312"/>
          <w:color w:val="auto"/>
          <w:kern w:val="2"/>
          <w:sz w:val="32"/>
          <w:szCs w:val="32"/>
        </w:rPr>
        <w:t>轻微违法行为的表现情形：获准建立卫星通信网的单位向未办理地球站设置审批手续的用户提供卫星信道，未干扰其他无线电业务的。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hAnsi="仿宋_GB2312" w:eastAsia="仿宋_GB2312" w:cs="仿宋_GB2312"/>
          <w:color w:val="auto"/>
          <w:sz w:val="32"/>
          <w:szCs w:val="32"/>
        </w:rPr>
        <w:t>处5000元以上1万元以下的罚款</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    2</w:t>
      </w:r>
      <w:r>
        <w:rPr>
          <w:rFonts w:hint="eastAsia" w:ascii="仿宋_GB2312" w:hAnsi="仿宋_GB2312" w:eastAsia="仿宋_GB2312" w:cs="仿宋_GB2312"/>
          <w:color w:val="auto"/>
          <w:kern w:val="2"/>
          <w:sz w:val="32"/>
          <w:szCs w:val="32"/>
          <w:lang w:val="en-US" w:eastAsia="zh-CN"/>
        </w:rPr>
        <w:t>.</w:t>
      </w:r>
      <w:r>
        <w:rPr>
          <w:rFonts w:hint="eastAsia" w:ascii="仿宋_GB2312" w:hAnsi="仿宋_GB2312" w:eastAsia="仿宋_GB2312" w:cs="仿宋_GB2312"/>
          <w:color w:val="auto"/>
          <w:kern w:val="2"/>
          <w:sz w:val="32"/>
          <w:szCs w:val="32"/>
        </w:rPr>
        <w:t>一般违法行为的表现情形：获准建立卫星通信网的单位向未办理地球站设置审批手续的用户提供卫星信道，干扰其他无线电业务的，性质轻微的。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hAnsi="仿宋_GB2312" w:eastAsia="仿宋_GB2312" w:cs="仿宋_GB2312"/>
          <w:color w:val="auto"/>
          <w:sz w:val="32"/>
          <w:szCs w:val="32"/>
        </w:rPr>
        <w:t>处1万元以上2万元以下的罚款</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w:t>
      </w:r>
      <w:r>
        <w:rPr>
          <w:rFonts w:hint="eastAsia" w:ascii="仿宋_GB2312" w:hAnsi="仿宋_GB2312" w:eastAsia="仿宋_GB2312" w:cs="仿宋_GB2312"/>
          <w:color w:val="auto"/>
          <w:kern w:val="2"/>
          <w:sz w:val="32"/>
          <w:szCs w:val="32"/>
          <w:lang w:val="en-US" w:eastAsia="zh-CN"/>
        </w:rPr>
        <w:t>.</w:t>
      </w:r>
      <w:r>
        <w:rPr>
          <w:rFonts w:hint="eastAsia" w:ascii="仿宋_GB2312" w:hAnsi="仿宋_GB2312" w:eastAsia="仿宋_GB2312" w:cs="仿宋_GB2312"/>
          <w:color w:val="auto"/>
          <w:kern w:val="2"/>
          <w:sz w:val="32"/>
          <w:szCs w:val="32"/>
        </w:rPr>
        <w:t>严重违法行为的表现情形：获准建立卫星通信网的单位向未办理地球站设置审批手续的用户提供卫星信道，干扰航空、交通、公安、广播电视等重要无线电业务，或者其用于危害国家安全、领土主权等非法用途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hAnsi="仿宋_GB2312" w:eastAsia="仿宋_GB2312" w:cs="仿宋_GB2312"/>
          <w:color w:val="auto"/>
          <w:sz w:val="32"/>
          <w:szCs w:val="32"/>
        </w:rPr>
        <w:t>处2万元以上3万元以下的罚款</w:t>
      </w:r>
      <w:r>
        <w:rPr>
          <w:rFonts w:hint="eastAsia" w:ascii="仿宋_GB2312" w:hAnsi="仿宋_GB2312" w:eastAsia="仿宋_GB2312" w:cs="仿宋_GB2312"/>
          <w:color w:val="auto"/>
          <w:kern w:val="2"/>
          <w:sz w:val="32"/>
          <w:szCs w:val="32"/>
        </w:rPr>
        <w:t>。</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黑体" w:hAnsi="黑体" w:eastAsia="黑体" w:cs="黑体"/>
          <w:color w:val="auto"/>
          <w:sz w:val="32"/>
          <w:szCs w:val="32"/>
        </w:rPr>
      </w:pPr>
      <w:r>
        <w:rPr>
          <w:rFonts w:hint="eastAsia" w:ascii="楷体" w:hAnsi="楷体" w:eastAsia="楷体" w:cs="楷体"/>
          <w:color w:val="auto"/>
          <w:sz w:val="32"/>
          <w:szCs w:val="32"/>
        </w:rPr>
        <w:t>四、对违规使用卫星移动通讯系统、变更地球站设备或使用人的处罚的裁量基准</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法规】《无线电管理条例》（2016年11月11日国务院、中央军事委员会令第672号）第七十条：“违反本条例规定，未经许可擅自使用无线电频率，或者擅自设置、使用无线电台（站）的，由无线电管理机构责令改正，没收从事违法活动的设备和违法所得，可以并处5万元以下的罚款；拒不改正的，并处5万元以上20万元以下的罚款；擅自设置、使用无线电台（站）从事诈骗等违法活动，尚不构成犯罪的，并处20万元以上50万元以下的罚款。”</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部委规章】《卫星移动通信系统终端地球站管理办法》（2011年4月工业和信息化部令第19号）第二十条：“违反本办法第四条第一款、第九条第一款规定的，由有关省、自治区、直辖市无线电管理机构责令限期改正；逾期不改的，按照《无线电管理条例》第四十三条的规定处罚。”</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600" w:lineRule="exact"/>
        <w:ind w:firstLine="64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由无线电管理机构责令限期改正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w:t>
      </w:r>
      <w:r>
        <w:rPr>
          <w:rFonts w:hint="eastAsia" w:ascii="仿宋_GB2312" w:eastAsia="仿宋_GB2312"/>
          <w:color w:val="auto"/>
          <w:sz w:val="32"/>
          <w:szCs w:val="32"/>
          <w:shd w:val="clear" w:color="auto" w:fill="FFFFFF"/>
          <w:lang w:val="en-US" w:eastAsia="zh-CN"/>
        </w:rPr>
        <w:t>.</w:t>
      </w:r>
      <w:r>
        <w:rPr>
          <w:rFonts w:hint="eastAsia" w:ascii="仿宋_GB2312" w:eastAsia="仿宋_GB2312"/>
          <w:color w:val="auto"/>
          <w:sz w:val="32"/>
          <w:szCs w:val="32"/>
          <w:shd w:val="clear" w:color="auto" w:fill="FFFFFF"/>
        </w:rPr>
        <w:t>轻微违法行为的表现情形：无线电频率使用有效期届满，或者无线电台站执照有效期届满，未办理续用手续继续使用，尚未影响合法无线电业务正常进行的。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处罚基准：没收从事违法活动的设备和违法所得，可以并处1万元以下的罚款；拒不改正的，并处5万元以上10万元以下的罚款。</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2</w:t>
      </w:r>
      <w:r>
        <w:rPr>
          <w:rFonts w:hint="eastAsia" w:ascii="仿宋_GB2312" w:eastAsia="仿宋_GB2312"/>
          <w:color w:val="auto"/>
          <w:sz w:val="32"/>
          <w:szCs w:val="32"/>
          <w:shd w:val="clear" w:color="auto" w:fill="FFFFFF"/>
          <w:lang w:val="en-US" w:eastAsia="zh-CN"/>
        </w:rPr>
        <w:t>.</w:t>
      </w:r>
      <w:r>
        <w:rPr>
          <w:rFonts w:hint="eastAsia" w:ascii="仿宋_GB2312" w:eastAsia="仿宋_GB2312"/>
          <w:color w:val="auto"/>
          <w:sz w:val="32"/>
          <w:szCs w:val="32"/>
          <w:shd w:val="clear" w:color="auto" w:fill="FFFFFF"/>
        </w:rPr>
        <w:t>较轻违法行为的表现情形：擅自使用无线电频率，或者擅自设置、使用无线电台站，尚未影响合法无线电业务正常进行的。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处罚基准：没收从事违法活动的设备和违法所得，可以并处1万元以上3万元以下的罚款；拒不改正的，并处10万元以上15万元以下的罚款。</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3</w:t>
      </w:r>
      <w:r>
        <w:rPr>
          <w:rFonts w:hint="eastAsia" w:ascii="仿宋_GB2312" w:eastAsia="仿宋_GB2312"/>
          <w:color w:val="auto"/>
          <w:sz w:val="32"/>
          <w:szCs w:val="32"/>
          <w:shd w:val="clear" w:color="auto" w:fill="FFFFFF"/>
          <w:lang w:val="en-US" w:eastAsia="zh-CN"/>
        </w:rPr>
        <w:t>.</w:t>
      </w:r>
      <w:r>
        <w:rPr>
          <w:rFonts w:hint="eastAsia" w:ascii="仿宋_GB2312" w:eastAsia="仿宋_GB2312"/>
          <w:color w:val="auto"/>
          <w:sz w:val="32"/>
          <w:szCs w:val="32"/>
          <w:shd w:val="clear" w:color="auto" w:fill="FFFFFF"/>
        </w:rPr>
        <w:t>一般违法行为的表现情形：擅自使用无线电频率，或者擅自设置、使用无线电台站，对合法无线电业务正常进行造成影响的。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处罚基准：没收从事违法活动的设备和违法所得，可以并处3万元以上5万元以下的罚款；拒不改正的，并处15万元以上20万元以下的罚款。</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4</w:t>
      </w:r>
      <w:r>
        <w:rPr>
          <w:rFonts w:hint="eastAsia" w:ascii="仿宋_GB2312" w:eastAsia="仿宋_GB2312"/>
          <w:color w:val="auto"/>
          <w:sz w:val="32"/>
          <w:szCs w:val="32"/>
          <w:shd w:val="clear" w:color="auto" w:fill="FFFFFF"/>
          <w:lang w:val="en-US" w:eastAsia="zh-CN"/>
        </w:rPr>
        <w:t>.</w:t>
      </w:r>
      <w:r>
        <w:rPr>
          <w:rFonts w:hint="eastAsia" w:ascii="仿宋_GB2312" w:eastAsia="仿宋_GB2312"/>
          <w:color w:val="auto"/>
          <w:sz w:val="32"/>
          <w:szCs w:val="32"/>
          <w:shd w:val="clear" w:color="auto" w:fill="FFFFFF"/>
        </w:rPr>
        <w:t>严重违法行为的表现情形：擅自设置、使用无线电台（站）进行诈骗等违法活动，尚不构成犯罪的，未影响合法无线电业务正常进行的。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处罚基准：没收从事违法活动的设备和违法所得，并处20万元以上35万元以下的罚款。</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5</w:t>
      </w:r>
      <w:r>
        <w:rPr>
          <w:rFonts w:hint="eastAsia" w:ascii="仿宋_GB2312" w:eastAsia="仿宋_GB2312"/>
          <w:color w:val="auto"/>
          <w:sz w:val="32"/>
          <w:szCs w:val="32"/>
          <w:shd w:val="clear" w:color="auto" w:fill="FFFFFF"/>
          <w:lang w:val="en-US" w:eastAsia="zh-CN"/>
        </w:rPr>
        <w:t>.</w:t>
      </w:r>
      <w:r>
        <w:rPr>
          <w:rFonts w:hint="eastAsia" w:ascii="仿宋_GB2312" w:eastAsia="仿宋_GB2312"/>
          <w:color w:val="auto"/>
          <w:sz w:val="32"/>
          <w:szCs w:val="32"/>
          <w:shd w:val="clear" w:color="auto" w:fill="FFFFFF"/>
        </w:rPr>
        <w:t>特别严重违法行为的表现情形：擅自设置、使用无线电台（站）进行诈骗等违法活动，尚不构成犯罪的，对合法无线电业务正常进行造成影响的。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处罚基准：没收从事违法活动的设备和违法所得，并处35万元以上50万元以下的罚款。</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黑体" w:hAnsi="黑体" w:eastAsia="黑体" w:cs="黑体"/>
          <w:color w:val="auto"/>
          <w:sz w:val="32"/>
          <w:szCs w:val="32"/>
        </w:rPr>
      </w:pPr>
      <w:r>
        <w:rPr>
          <w:rFonts w:hint="eastAsia" w:ascii="楷体" w:hAnsi="楷体" w:eastAsia="楷体" w:cs="楷体"/>
          <w:color w:val="auto"/>
          <w:sz w:val="32"/>
          <w:szCs w:val="32"/>
        </w:rPr>
        <w:t>五、对未经许可擅自使用无线电频率，或者擅自设置、使用无线电台（站）的处罚的裁量基准</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法规】《无线电管理条例》（2016年11月11日国务院、中央军事委员会令第672号）第七十条：“违反本条例规定，未经许可擅自使用无线电频率，或者擅自设置、使用无线电台（站）的，由无线电管理机构责令改正，没收从事违法活动的设备和违法所得，可以并处5万元以下的罚款；拒不改正的，并处5万元以上20万元以下的罚款；擅自设置、使用无线电台（站）从事诈骗等违法活动，尚不构成犯罪的，并处20万元以上50万元以下的罚款。”</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w:t>
      </w:r>
      <w:r>
        <w:rPr>
          <w:rFonts w:hint="eastAsia" w:ascii="仿宋_GB2312" w:eastAsia="仿宋_GB2312"/>
          <w:color w:val="auto"/>
          <w:sz w:val="32"/>
          <w:szCs w:val="32"/>
          <w:shd w:val="clear" w:color="auto" w:fill="FFFFFF"/>
          <w:lang w:val="en-US" w:eastAsia="zh-CN"/>
        </w:rPr>
        <w:t>.</w:t>
      </w:r>
      <w:r>
        <w:rPr>
          <w:rFonts w:hint="eastAsia" w:ascii="仿宋_GB2312" w:eastAsia="仿宋_GB2312"/>
          <w:color w:val="auto"/>
          <w:sz w:val="32"/>
          <w:szCs w:val="32"/>
          <w:shd w:val="clear" w:color="auto" w:fill="FFFFFF"/>
        </w:rPr>
        <w:t>轻微违法行为的表现情形：无线电频率使用有效期届满，或者无线电台站执照有效期届满，未办理续用手续继续使用，尚未影响合法无线电业务正常进行的。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处罚基准：没收从事违法活动的设备和违法所得，可以并处1万元以下的罚款；拒不改正的，并处5万元以上10万元以下的罚款。</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2</w:t>
      </w:r>
      <w:r>
        <w:rPr>
          <w:rFonts w:hint="eastAsia" w:ascii="仿宋_GB2312" w:eastAsia="仿宋_GB2312"/>
          <w:color w:val="auto"/>
          <w:sz w:val="32"/>
          <w:szCs w:val="32"/>
          <w:shd w:val="clear" w:color="auto" w:fill="FFFFFF"/>
          <w:lang w:val="en-US" w:eastAsia="zh-CN"/>
        </w:rPr>
        <w:t>.</w:t>
      </w:r>
      <w:r>
        <w:rPr>
          <w:rFonts w:hint="eastAsia" w:ascii="仿宋_GB2312" w:eastAsia="仿宋_GB2312"/>
          <w:color w:val="auto"/>
          <w:sz w:val="32"/>
          <w:szCs w:val="32"/>
          <w:shd w:val="clear" w:color="auto" w:fill="FFFFFF"/>
        </w:rPr>
        <w:t>较轻违法行为的表现情形：擅自使用无线电频率，或者擅自设置、使用无线电台站，尚未影响合法无线电业务正常进行的。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处罚基准：没收从事违法活动的设备和违法所得，可以并处1万元以上3万元以下的罚款；拒不改正的，并处10万元以上15万元以下的罚款。</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3</w:t>
      </w:r>
      <w:r>
        <w:rPr>
          <w:rFonts w:hint="eastAsia" w:ascii="仿宋_GB2312" w:eastAsia="仿宋_GB2312"/>
          <w:color w:val="auto"/>
          <w:sz w:val="32"/>
          <w:szCs w:val="32"/>
          <w:shd w:val="clear" w:color="auto" w:fill="FFFFFF"/>
          <w:lang w:val="en-US" w:eastAsia="zh-CN"/>
        </w:rPr>
        <w:t>.</w:t>
      </w:r>
      <w:r>
        <w:rPr>
          <w:rFonts w:hint="eastAsia" w:ascii="仿宋_GB2312" w:eastAsia="仿宋_GB2312"/>
          <w:color w:val="auto"/>
          <w:sz w:val="32"/>
          <w:szCs w:val="32"/>
          <w:shd w:val="clear" w:color="auto" w:fill="FFFFFF"/>
        </w:rPr>
        <w:t>一般违法行为的表现情形：擅自使用无线电频率，或者擅自设置、使用无线电台站，对合法无线电业务正常进行造成影响的。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处罚基准：没收从事违法活动的设备和违法所得，可以并处3万元以上5万元以下的罚款；拒不改正的，并处15万元以上20万元以下的罚款。</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4</w:t>
      </w:r>
      <w:r>
        <w:rPr>
          <w:rFonts w:hint="eastAsia" w:ascii="仿宋_GB2312" w:eastAsia="仿宋_GB2312"/>
          <w:color w:val="auto"/>
          <w:sz w:val="32"/>
          <w:szCs w:val="32"/>
          <w:shd w:val="clear" w:color="auto" w:fill="FFFFFF"/>
          <w:lang w:val="en-US" w:eastAsia="zh-CN"/>
        </w:rPr>
        <w:t>.</w:t>
      </w:r>
      <w:r>
        <w:rPr>
          <w:rFonts w:hint="eastAsia" w:ascii="仿宋_GB2312" w:eastAsia="仿宋_GB2312"/>
          <w:color w:val="auto"/>
          <w:sz w:val="32"/>
          <w:szCs w:val="32"/>
          <w:shd w:val="clear" w:color="auto" w:fill="FFFFFF"/>
        </w:rPr>
        <w:t>严重违法行为的表现情形：擅自设置、使用无线电台（站）进行诈骗等违法活动，尚不构成犯罪的，未影响合法无线电业务正常进行的。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处罚基准：没收从事违法活动的设备和违法所得，并处20万元以上35万元以下的罚款。</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5</w:t>
      </w:r>
      <w:r>
        <w:rPr>
          <w:rFonts w:hint="eastAsia" w:ascii="仿宋_GB2312" w:eastAsia="仿宋_GB2312"/>
          <w:color w:val="auto"/>
          <w:sz w:val="32"/>
          <w:szCs w:val="32"/>
          <w:shd w:val="clear" w:color="auto" w:fill="FFFFFF"/>
          <w:lang w:val="en-US" w:eastAsia="zh-CN"/>
        </w:rPr>
        <w:t>.</w:t>
      </w:r>
      <w:r>
        <w:rPr>
          <w:rFonts w:hint="eastAsia" w:ascii="仿宋_GB2312" w:eastAsia="仿宋_GB2312"/>
          <w:color w:val="auto"/>
          <w:sz w:val="32"/>
          <w:szCs w:val="32"/>
          <w:shd w:val="clear" w:color="auto" w:fill="FFFFFF"/>
        </w:rPr>
        <w:t>特别严重违法行为的表现情形：擅自设置、使用无线电台（站）进行诈骗等违法活动，尚不构成犯罪的，对合法无线电业务正常进行造成影响的。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处罚基准：没收从事违法活动的设备和违法所得，并处35万元以上50万元以下的罚款。</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黑体" w:hAnsi="黑体" w:eastAsia="黑体" w:cs="黑体"/>
          <w:color w:val="auto"/>
          <w:sz w:val="32"/>
          <w:szCs w:val="32"/>
        </w:rPr>
      </w:pPr>
      <w:r>
        <w:rPr>
          <w:rFonts w:hint="eastAsia" w:ascii="楷体" w:hAnsi="楷体" w:eastAsia="楷体" w:cs="楷体"/>
          <w:color w:val="auto"/>
          <w:sz w:val="32"/>
          <w:szCs w:val="32"/>
        </w:rPr>
        <w:t>六、对擅自转让无线电频率的处罚的裁量基准</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法规】《无线电管理条例》（2016年11月11日国务院、中央军事委员会令第672号）第七十一条:“违反本条例规定，擅自转让无线电频率的，由无线电管理机构责令改正，没收违法所得；拒不改正的，并处违法所得1倍以上3倍以下的罚款；没有违法所得或者违法所得不足10万元的，处1万元以上10万元以下的罚款;造成严重后果的，吊销无线电频率使用许可证。”</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特别轻微违法行为的表现情形：</w:t>
      </w:r>
      <w:r>
        <w:rPr>
          <w:rFonts w:hint="eastAsia" w:ascii="仿宋_GB2312" w:hAnsi="仿宋_GB2312" w:eastAsia="仿宋_GB2312" w:cs="仿宋_GB2312"/>
          <w:color w:val="auto"/>
          <w:sz w:val="32"/>
          <w:szCs w:val="32"/>
        </w:rPr>
        <w:t>擅自转让无线电频率</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shd w:val="clear" w:color="auto" w:fill="FFFFFF"/>
        </w:rPr>
        <w:t>没有违法所得</w:t>
      </w:r>
      <w:r>
        <w:rPr>
          <w:rFonts w:hint="eastAsia" w:ascii="仿宋_GB2312" w:eastAsia="仿宋_GB2312"/>
          <w:color w:val="auto"/>
          <w:sz w:val="32"/>
          <w:szCs w:val="32"/>
          <w:shd w:val="clear" w:color="auto" w:fill="FFFFFF"/>
          <w:lang w:val="en-US" w:eastAsia="zh-CN"/>
        </w:rPr>
        <w:t>的</w:t>
      </w:r>
      <w:r>
        <w:rPr>
          <w:rFonts w:hint="eastAsia" w:ascii="仿宋_GB2312" w:eastAsia="仿宋_GB2312"/>
          <w:color w:val="auto"/>
          <w:sz w:val="32"/>
          <w:szCs w:val="32"/>
          <w:shd w:val="clear" w:color="auto" w:fill="FFFFFF"/>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处罚基准：拒不改正的，处1万元的罚款。造成严重后果的，吊销无线电频率使用许可证。</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2</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轻微违法行为的表现情形：</w:t>
      </w:r>
      <w:r>
        <w:rPr>
          <w:rFonts w:hint="eastAsia" w:ascii="仿宋_GB2312" w:hAnsi="仿宋_GB2312" w:eastAsia="仿宋_GB2312" w:cs="仿宋_GB2312"/>
          <w:color w:val="auto"/>
          <w:sz w:val="32"/>
          <w:szCs w:val="32"/>
        </w:rPr>
        <w:t>擅自转让无线电频率</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shd w:val="clear" w:color="auto" w:fill="FFFFFF"/>
        </w:rPr>
        <w:t>有违法所得，且违法所得不足3万元的。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处罚基准：没收违法所得；拒不改正的，并处3万元以上5万元以下的罚款。造成严重后果的，吊销无线电频率使用许可证。</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3</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较轻违法行为的表现情形：</w:t>
      </w:r>
      <w:r>
        <w:rPr>
          <w:rFonts w:hint="eastAsia" w:ascii="仿宋_GB2312" w:hAnsi="仿宋_GB2312" w:eastAsia="仿宋_GB2312" w:cs="仿宋_GB2312"/>
          <w:color w:val="auto"/>
          <w:sz w:val="32"/>
          <w:szCs w:val="32"/>
        </w:rPr>
        <w:t>擅自转让无线电频率</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shd w:val="clear" w:color="auto" w:fill="FFFFFF"/>
        </w:rPr>
        <w:t>有违法所得，且违法所得3万元以上不足5万元的。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处罚基准：没收违法所得；拒不改正的，并处5万元以上8万元以下的罚款。造成严重后果的，吊销无线电频率使用许可证。</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4</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一般违法行为的表现情形：</w:t>
      </w:r>
      <w:r>
        <w:rPr>
          <w:rFonts w:hint="eastAsia" w:ascii="仿宋_GB2312" w:hAnsi="仿宋_GB2312" w:eastAsia="仿宋_GB2312" w:cs="仿宋_GB2312"/>
          <w:color w:val="auto"/>
          <w:sz w:val="32"/>
          <w:szCs w:val="32"/>
        </w:rPr>
        <w:t>擅自转让无线电频率</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shd w:val="clear" w:color="auto" w:fill="FFFFFF"/>
        </w:rPr>
        <w:t>有违法所得，且违法所得5万元以上不足10万元的。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处罚基准：没收违法所得；拒不改正的，并处8万元以上10万元以下的罚款。造成严重后果的，吊销无线电频率使用许可证。</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5</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较重违法行为的表现情形：</w:t>
      </w:r>
      <w:r>
        <w:rPr>
          <w:rFonts w:hint="eastAsia" w:ascii="仿宋_GB2312" w:hAnsi="仿宋_GB2312" w:eastAsia="仿宋_GB2312" w:cs="仿宋_GB2312"/>
          <w:color w:val="auto"/>
          <w:sz w:val="32"/>
          <w:szCs w:val="32"/>
        </w:rPr>
        <w:t>擅自转让无线电频率</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shd w:val="clear" w:color="auto" w:fill="FFFFFF"/>
        </w:rPr>
        <w:t>有违法所得，且违法所得10万元以上不足20万元的。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处罚基准：没收违法所得；拒不改正的，并处违法所得1倍的罚款。造成严重后果的，吊销无线电频率使用许可证。</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6</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严重违法行为的表现情形：</w:t>
      </w:r>
      <w:r>
        <w:rPr>
          <w:rFonts w:hint="eastAsia" w:ascii="仿宋_GB2312" w:hAnsi="仿宋_GB2312" w:eastAsia="仿宋_GB2312" w:cs="仿宋_GB2312"/>
          <w:color w:val="auto"/>
          <w:sz w:val="32"/>
          <w:szCs w:val="32"/>
        </w:rPr>
        <w:t>擅自转让无线电频率</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shd w:val="clear" w:color="auto" w:fill="FFFFFF"/>
        </w:rPr>
        <w:t>有违法所得，且违法所得20万元以上不足30万元的。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处罚基准：没收违法所得；拒不改正的，并处违法所得2倍的罚款。造成严重后果的，吊销无线电频率使用许可证。</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7</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特别严重违法行为的表现情形：</w:t>
      </w:r>
      <w:r>
        <w:rPr>
          <w:rFonts w:hint="eastAsia" w:ascii="仿宋_GB2312" w:hAnsi="仿宋_GB2312" w:eastAsia="仿宋_GB2312" w:cs="仿宋_GB2312"/>
          <w:color w:val="auto"/>
          <w:sz w:val="32"/>
          <w:szCs w:val="32"/>
        </w:rPr>
        <w:t>擅自转让无线电频率</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shd w:val="clear" w:color="auto" w:fill="FFFFFF"/>
        </w:rPr>
        <w:t>有违法所得，且违法所得30万元以上的。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处罚基准：没收违法所得；拒不改正的，并处违法所得3倍的罚款。造成严重后果的，吊销无线电频率使用许可证。</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黑体" w:hAnsi="黑体" w:eastAsia="黑体" w:cs="黑体"/>
          <w:color w:val="auto"/>
          <w:sz w:val="32"/>
          <w:szCs w:val="32"/>
        </w:rPr>
      </w:pPr>
      <w:r>
        <w:rPr>
          <w:rFonts w:hint="eastAsia" w:ascii="楷体" w:hAnsi="楷体" w:eastAsia="楷体" w:cs="楷体"/>
          <w:color w:val="auto"/>
          <w:sz w:val="32"/>
          <w:szCs w:val="32"/>
        </w:rPr>
        <w:t>七、对不按照无线电台执照规定的许可事项和要求设置、使用无线电台（站）的处罚的裁量基准</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【行政法规】《无线电管理条例》（2016年11月11日国务院、中央军事委员会令第672号）第七十二条</w:t>
      </w:r>
      <w:r>
        <w:rPr>
          <w:rFonts w:hint="eastAsia" w:ascii="仿宋_GB2312" w:hAnsi="仿宋_GB2312" w:eastAsia="仿宋_GB2312" w:cs="仿宋_GB2312"/>
          <w:color w:val="auto"/>
          <w:sz w:val="32"/>
          <w:szCs w:val="32"/>
          <w:lang w:val="en-US" w:eastAsia="zh-CN"/>
        </w:rPr>
        <w:t>第一款第一项</w:t>
      </w:r>
      <w:r>
        <w:rPr>
          <w:rFonts w:hint="eastAsia" w:ascii="仿宋_GB2312" w:hAnsi="仿宋_GB2312" w:eastAsia="仿宋_GB2312" w:cs="仿宋_GB2312"/>
          <w:color w:val="auto"/>
          <w:sz w:val="32"/>
          <w:szCs w:val="32"/>
        </w:rPr>
        <w:t>：“违反本条例规定，有下列行为之一的，由无线电管理机构责令改正，没收违法所得，可以并处3万元以下的罚款;造成严重后果的，吊销无线电台执照，并处3万元以上10万元以下的罚款:（一）不按照无线电台执照规定的许可事项和要求设置、使用无线电台（站）。”</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较轻</w:t>
      </w:r>
      <w:r>
        <w:rPr>
          <w:rFonts w:hint="eastAsia" w:ascii="仿宋_GB2312" w:hAnsi="仿宋_GB2312" w:eastAsia="仿宋_GB2312" w:cs="仿宋_GB2312"/>
          <w:color w:val="auto"/>
          <w:kern w:val="2"/>
          <w:sz w:val="32"/>
          <w:szCs w:val="32"/>
        </w:rPr>
        <w:t>违法行为的表现情形：</w:t>
      </w:r>
      <w:r>
        <w:rPr>
          <w:rFonts w:hint="eastAsia" w:ascii="仿宋_GB2312" w:hAnsi="仿宋_GB2312" w:eastAsia="仿宋_GB2312" w:cs="仿宋_GB2312"/>
          <w:color w:val="auto"/>
          <w:sz w:val="32"/>
          <w:szCs w:val="32"/>
        </w:rPr>
        <w:t>不按照无线电台执照规定的许可事项和要求设置、使用无线电台（站）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所设置、使用无线电台（站）的台址、使用频率、发射功率等技术参数有一项不符合无线电台执照规定的许可事项和要求，未影响</w:t>
      </w:r>
      <w:r>
        <w:rPr>
          <w:rFonts w:hint="eastAsia" w:ascii="仿宋_GB2312" w:hAnsi="仿宋_GB2312" w:eastAsia="仿宋_GB2312" w:cs="仿宋_GB2312"/>
          <w:color w:val="auto"/>
          <w:sz w:val="32"/>
          <w:szCs w:val="32"/>
          <w:shd w:val="clear" w:color="auto" w:fill="FFFFFF"/>
        </w:rPr>
        <w:t>合法无线电业务正常进行的</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hAnsi="仿宋_GB2312" w:eastAsia="仿宋_GB2312" w:cs="仿宋_GB2312"/>
          <w:color w:val="auto"/>
          <w:sz w:val="32"/>
          <w:szCs w:val="32"/>
        </w:rPr>
        <w:t>没收违法所得，可以并处1万元以下的罚款</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    2</w:t>
      </w:r>
      <w:r>
        <w:rPr>
          <w:rFonts w:hint="eastAsia" w:ascii="仿宋_GB2312" w:hAnsi="仿宋_GB2312" w:eastAsia="仿宋_GB2312" w:cs="仿宋_GB2312"/>
          <w:color w:val="auto"/>
          <w:kern w:val="2"/>
          <w:sz w:val="32"/>
          <w:szCs w:val="32"/>
          <w:lang w:val="en-US" w:eastAsia="zh-CN"/>
        </w:rPr>
        <w:t>.</w:t>
      </w:r>
      <w:r>
        <w:rPr>
          <w:rFonts w:hint="eastAsia" w:ascii="仿宋_GB2312" w:hAnsi="仿宋_GB2312" w:eastAsia="仿宋_GB2312" w:cs="仿宋_GB2312"/>
          <w:color w:val="auto"/>
          <w:kern w:val="2"/>
          <w:sz w:val="32"/>
          <w:szCs w:val="32"/>
        </w:rPr>
        <w:t>一般违法行为的表现情形：</w:t>
      </w:r>
      <w:r>
        <w:rPr>
          <w:rFonts w:hint="eastAsia" w:ascii="仿宋_GB2312" w:hAnsi="仿宋_GB2312" w:eastAsia="仿宋_GB2312" w:cs="仿宋_GB2312"/>
          <w:color w:val="auto"/>
          <w:sz w:val="32"/>
          <w:szCs w:val="32"/>
        </w:rPr>
        <w:t>不按照无线电台执照规定的许可事项和要求设置、使用无线电台（站）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所设置、使用无线电台（站）的台址、使用频率、发射功率等技术参数有两项以上不符合无线电台执照规定的许可事项和要求，未影响</w:t>
      </w:r>
      <w:r>
        <w:rPr>
          <w:rFonts w:hint="eastAsia" w:ascii="仿宋_GB2312" w:hAnsi="仿宋_GB2312" w:eastAsia="仿宋_GB2312" w:cs="仿宋_GB2312"/>
          <w:color w:val="auto"/>
          <w:sz w:val="32"/>
          <w:szCs w:val="32"/>
          <w:shd w:val="clear" w:color="auto" w:fill="FFFFFF"/>
        </w:rPr>
        <w:t>合法无线电业务正常进行的</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    处罚基准：</w:t>
      </w:r>
      <w:r>
        <w:rPr>
          <w:rFonts w:hint="eastAsia" w:ascii="仿宋_GB2312" w:hAnsi="仿宋_GB2312" w:eastAsia="仿宋_GB2312" w:cs="仿宋_GB2312"/>
          <w:color w:val="auto"/>
          <w:sz w:val="32"/>
          <w:szCs w:val="32"/>
        </w:rPr>
        <w:t>没收违法所得，可以并处1万元以上3万元以下的罚款</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严重违法行为的表现情形：</w:t>
      </w:r>
      <w:r>
        <w:rPr>
          <w:rFonts w:hint="eastAsia" w:ascii="仿宋_GB2312" w:hAnsi="仿宋_GB2312" w:eastAsia="仿宋_GB2312" w:cs="仿宋_GB2312"/>
          <w:color w:val="auto"/>
          <w:sz w:val="32"/>
          <w:szCs w:val="32"/>
        </w:rPr>
        <w:t>不按照无线电台执照规定的许可事项和要求设置、使用无线电台（站）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影响</w:t>
      </w:r>
      <w:r>
        <w:rPr>
          <w:rFonts w:hint="eastAsia" w:ascii="仿宋_GB2312" w:hAnsi="仿宋_GB2312" w:eastAsia="仿宋_GB2312" w:cs="仿宋_GB2312"/>
          <w:color w:val="auto"/>
          <w:sz w:val="32"/>
          <w:szCs w:val="32"/>
          <w:shd w:val="clear" w:color="auto" w:fill="FFFFFF"/>
        </w:rPr>
        <w:t>合法无线电业务正常进行</w:t>
      </w:r>
      <w:r>
        <w:rPr>
          <w:rFonts w:hint="eastAsia" w:ascii="仿宋_GB2312" w:hAnsi="仿宋_GB2312" w:eastAsia="仿宋_GB2312" w:cs="仿宋_GB2312"/>
          <w:color w:val="auto"/>
          <w:sz w:val="32"/>
          <w:szCs w:val="32"/>
        </w:rPr>
        <w:t>，对人民群众生命财产安全、社会稳定或者重大活动的开展构成威胁的</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hAnsi="仿宋_GB2312" w:eastAsia="仿宋_GB2312" w:cs="仿宋_GB2312"/>
          <w:color w:val="auto"/>
          <w:sz w:val="32"/>
          <w:szCs w:val="32"/>
        </w:rPr>
        <w:t>没收违法所得，吊销无线电台执照，并处3万元以上5万元以下的罚款</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4</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特别严重违法行为的表现情形：</w:t>
      </w:r>
      <w:r>
        <w:rPr>
          <w:rFonts w:hint="eastAsia" w:ascii="仿宋_GB2312" w:hAnsi="仿宋_GB2312" w:eastAsia="仿宋_GB2312" w:cs="仿宋_GB2312"/>
          <w:color w:val="auto"/>
          <w:sz w:val="32"/>
          <w:szCs w:val="32"/>
        </w:rPr>
        <w:t>不按照无线电台执照规定的许可事项和要求设置、使用无线电台（站）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影响</w:t>
      </w:r>
      <w:r>
        <w:rPr>
          <w:rFonts w:hint="eastAsia" w:ascii="仿宋_GB2312" w:hAnsi="仿宋_GB2312" w:eastAsia="仿宋_GB2312" w:cs="仿宋_GB2312"/>
          <w:color w:val="auto"/>
          <w:sz w:val="32"/>
          <w:szCs w:val="32"/>
          <w:shd w:val="clear" w:color="auto" w:fill="FFFFFF"/>
        </w:rPr>
        <w:t>合法无线电业务正常进行</w:t>
      </w:r>
      <w:r>
        <w:rPr>
          <w:rFonts w:hint="eastAsia" w:ascii="仿宋_GB2312" w:hAnsi="仿宋_GB2312" w:eastAsia="仿宋_GB2312" w:cs="仿宋_GB2312"/>
          <w:color w:val="auto"/>
          <w:sz w:val="32"/>
          <w:szCs w:val="32"/>
        </w:rPr>
        <w:t>，对人民群众生命财产安全、社会稳定造成损害或者导致重大活动无法正常开展的</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 w:hAnsi="仿宋" w:eastAsia="仿宋" w:cs="仿宋"/>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hAnsi="仿宋_GB2312" w:eastAsia="仿宋_GB2312" w:cs="仿宋_GB2312"/>
          <w:color w:val="auto"/>
          <w:sz w:val="32"/>
          <w:szCs w:val="32"/>
        </w:rPr>
        <w:t>没收违法所得，吊销无线电台执照，并处5万元以上10万元以下的罚款</w:t>
      </w:r>
      <w:r>
        <w:rPr>
          <w:rFonts w:hint="eastAsia" w:ascii="仿宋_GB2312" w:hAnsi="仿宋_GB2312" w:eastAsia="仿宋_GB2312" w:cs="仿宋_GB2312"/>
          <w:color w:val="auto"/>
          <w:kern w:val="2"/>
          <w:sz w:val="32"/>
          <w:szCs w:val="32"/>
        </w:rPr>
        <w:t>。</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黑体" w:hAnsi="黑体" w:eastAsia="黑体" w:cs="黑体"/>
          <w:color w:val="auto"/>
          <w:sz w:val="32"/>
          <w:szCs w:val="32"/>
        </w:rPr>
      </w:pPr>
      <w:r>
        <w:rPr>
          <w:rFonts w:hint="eastAsia" w:ascii="楷体" w:hAnsi="楷体" w:eastAsia="楷体" w:cs="楷体"/>
          <w:color w:val="auto"/>
          <w:sz w:val="32"/>
          <w:szCs w:val="32"/>
        </w:rPr>
        <w:t>八、对故意收发无线电台执照许可事项之外的无线电信号，传播、公布或者利用无意接收的信息的处罚的裁量基准</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【行政法规】《无线电管理条例》（2016年11月11日国务院、中央军事委员会令第672号）第七十二条</w:t>
      </w:r>
      <w:r>
        <w:rPr>
          <w:rFonts w:hint="eastAsia" w:ascii="仿宋_GB2312" w:hAnsi="仿宋_GB2312" w:eastAsia="仿宋_GB2312" w:cs="仿宋_GB2312"/>
          <w:color w:val="auto"/>
          <w:sz w:val="32"/>
          <w:szCs w:val="32"/>
          <w:lang w:val="en-US" w:eastAsia="zh-CN"/>
        </w:rPr>
        <w:t>第一款第二项</w:t>
      </w:r>
      <w:r>
        <w:rPr>
          <w:rFonts w:hint="eastAsia" w:ascii="仿宋_GB2312" w:hAnsi="仿宋_GB2312" w:eastAsia="仿宋_GB2312" w:cs="仿宋_GB2312"/>
          <w:color w:val="auto"/>
          <w:sz w:val="32"/>
          <w:szCs w:val="32"/>
        </w:rPr>
        <w:t>：“违反本条例规定，有下列行为之一的，由无线电管理机构责令改正，没收违法所得，可以并处3万元以下的罚款;造成严重后果的，吊销无线电台执照，并处3万元以上10万元以下的罚款:（二）故意收发无线电台执照许可事项之外的无线电信号，传播、公布或者利用无意接收的信息。”</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较轻</w:t>
      </w:r>
      <w:r>
        <w:rPr>
          <w:rFonts w:hint="eastAsia" w:ascii="仿宋_GB2312" w:hAnsi="仿宋_GB2312" w:eastAsia="仿宋_GB2312" w:cs="仿宋_GB2312"/>
          <w:color w:val="auto"/>
          <w:kern w:val="2"/>
          <w:sz w:val="32"/>
          <w:szCs w:val="32"/>
        </w:rPr>
        <w:t>违法行为的表现情形：</w:t>
      </w:r>
      <w:r>
        <w:rPr>
          <w:rFonts w:hint="eastAsia" w:ascii="仿宋_GB2312" w:hAnsi="仿宋_GB2312" w:eastAsia="仿宋_GB2312" w:cs="仿宋_GB2312"/>
          <w:color w:val="auto"/>
          <w:sz w:val="32"/>
          <w:szCs w:val="32"/>
        </w:rPr>
        <w:t>故意收发无线电台执照许可事项之外的无线电信号，传播、公布或者利用无意接收的信息</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尚未影响合法无线电业务正常进行或者产生其他轻微不利影响的</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hAnsi="仿宋_GB2312" w:eastAsia="仿宋_GB2312" w:cs="仿宋_GB2312"/>
          <w:color w:val="auto"/>
          <w:sz w:val="32"/>
          <w:szCs w:val="32"/>
        </w:rPr>
        <w:t>没收违法所得，可以并处1万元以下的罚款</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    2</w:t>
      </w:r>
      <w:r>
        <w:rPr>
          <w:rFonts w:hint="eastAsia" w:ascii="仿宋_GB2312" w:hAnsi="仿宋_GB2312" w:eastAsia="仿宋_GB2312" w:cs="仿宋_GB2312"/>
          <w:color w:val="auto"/>
          <w:kern w:val="2"/>
          <w:sz w:val="32"/>
          <w:szCs w:val="32"/>
          <w:lang w:val="en-US" w:eastAsia="zh-CN"/>
        </w:rPr>
        <w:t>.</w:t>
      </w:r>
      <w:r>
        <w:rPr>
          <w:rFonts w:hint="eastAsia" w:ascii="仿宋_GB2312" w:hAnsi="仿宋_GB2312" w:eastAsia="仿宋_GB2312" w:cs="仿宋_GB2312"/>
          <w:color w:val="auto"/>
          <w:kern w:val="2"/>
          <w:sz w:val="32"/>
          <w:szCs w:val="32"/>
        </w:rPr>
        <w:t>一般违法行为的表现情形：</w:t>
      </w:r>
      <w:r>
        <w:rPr>
          <w:rFonts w:hint="eastAsia" w:ascii="仿宋_GB2312" w:hAnsi="仿宋_GB2312" w:eastAsia="仿宋_GB2312" w:cs="仿宋_GB2312"/>
          <w:color w:val="auto"/>
          <w:sz w:val="32"/>
          <w:szCs w:val="32"/>
        </w:rPr>
        <w:t>故意收发无线电台执照许可事项之外的无线电信号，传播、公布或者利用无意接收的信息</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影响合法无线电业务正常进行或者产生其他不利影响的</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    处罚基准：</w:t>
      </w:r>
      <w:r>
        <w:rPr>
          <w:rFonts w:hint="eastAsia" w:ascii="仿宋_GB2312" w:hAnsi="仿宋_GB2312" w:eastAsia="仿宋_GB2312" w:cs="仿宋_GB2312"/>
          <w:color w:val="auto"/>
          <w:sz w:val="32"/>
          <w:szCs w:val="32"/>
        </w:rPr>
        <w:t>没收违法所得，可以并处1万元以上3万元以下的罚款</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严重违法行为的表现情形：</w:t>
      </w:r>
      <w:r>
        <w:rPr>
          <w:rFonts w:hint="eastAsia" w:ascii="仿宋_GB2312" w:hAnsi="仿宋_GB2312" w:eastAsia="仿宋_GB2312" w:cs="仿宋_GB2312"/>
          <w:color w:val="auto"/>
          <w:sz w:val="32"/>
          <w:szCs w:val="32"/>
        </w:rPr>
        <w:t>故意收发无线电台执照许可事项之外的无线电信号，传播、公布或者利用无意接收的信息</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影响</w:t>
      </w:r>
      <w:r>
        <w:rPr>
          <w:rFonts w:hint="eastAsia" w:ascii="仿宋_GB2312" w:eastAsia="仿宋_GB2312"/>
          <w:color w:val="auto"/>
          <w:sz w:val="32"/>
          <w:szCs w:val="32"/>
          <w:shd w:val="clear" w:color="auto" w:fill="FFFFFF"/>
        </w:rPr>
        <w:t>合法无线电业务正常进行</w:t>
      </w:r>
      <w:r>
        <w:rPr>
          <w:rFonts w:hint="eastAsia" w:ascii="仿宋_GB2312" w:eastAsia="仿宋_GB2312"/>
          <w:color w:val="auto"/>
          <w:sz w:val="32"/>
          <w:szCs w:val="32"/>
        </w:rPr>
        <w:t>，对人民群众生命财产安全、社会稳定或者重大活动的开展构成威胁的</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hAnsi="仿宋_GB2312" w:eastAsia="仿宋_GB2312" w:cs="仿宋_GB2312"/>
          <w:color w:val="auto"/>
          <w:sz w:val="32"/>
          <w:szCs w:val="32"/>
        </w:rPr>
        <w:t>没收违法所得，吊销无线电台执照，并处3万元以上5万元以下的罚款</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4</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特别严重违法行为的表现情形：</w:t>
      </w:r>
      <w:r>
        <w:rPr>
          <w:rFonts w:hint="eastAsia" w:ascii="仿宋_GB2312" w:hAnsi="仿宋_GB2312" w:eastAsia="仿宋_GB2312" w:cs="仿宋_GB2312"/>
          <w:color w:val="auto"/>
          <w:sz w:val="32"/>
          <w:szCs w:val="32"/>
        </w:rPr>
        <w:t>故意收发无线电台执照许可事项之外的无线电信号，传播、公布或者利用无意接收的信息</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影响</w:t>
      </w:r>
      <w:r>
        <w:rPr>
          <w:rFonts w:hint="eastAsia" w:ascii="仿宋_GB2312" w:eastAsia="仿宋_GB2312"/>
          <w:color w:val="auto"/>
          <w:sz w:val="32"/>
          <w:szCs w:val="32"/>
          <w:shd w:val="clear" w:color="auto" w:fill="FFFFFF"/>
        </w:rPr>
        <w:t>合法无线电业务正常进行</w:t>
      </w:r>
      <w:r>
        <w:rPr>
          <w:rFonts w:hint="eastAsia" w:ascii="仿宋_GB2312" w:eastAsia="仿宋_GB2312"/>
          <w:color w:val="auto"/>
          <w:sz w:val="32"/>
          <w:szCs w:val="32"/>
        </w:rPr>
        <w:t>，对人民群众生命财产安全、社会稳定造成损害或者导致重大活动无法正常开展的</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 w:hAnsi="仿宋" w:eastAsia="仿宋" w:cs="仿宋"/>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hAnsi="仿宋_GB2312" w:eastAsia="仿宋_GB2312" w:cs="仿宋_GB2312"/>
          <w:color w:val="auto"/>
          <w:sz w:val="32"/>
          <w:szCs w:val="32"/>
        </w:rPr>
        <w:t>没收违法所得，吊销无线电台执照，并处5万元以上10万元以下的罚款</w:t>
      </w:r>
      <w:r>
        <w:rPr>
          <w:rFonts w:hint="eastAsia" w:ascii="仿宋_GB2312" w:hAnsi="仿宋_GB2312" w:eastAsia="仿宋_GB2312" w:cs="仿宋_GB2312"/>
          <w:color w:val="auto"/>
          <w:kern w:val="2"/>
          <w:sz w:val="32"/>
          <w:szCs w:val="32"/>
        </w:rPr>
        <w:t>。</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黑体" w:hAnsi="黑体" w:eastAsia="黑体" w:cs="黑体"/>
          <w:color w:val="auto"/>
          <w:sz w:val="32"/>
          <w:szCs w:val="32"/>
        </w:rPr>
      </w:pPr>
      <w:r>
        <w:rPr>
          <w:rFonts w:hint="eastAsia" w:ascii="楷体" w:hAnsi="楷体" w:eastAsia="楷体" w:cs="楷体"/>
          <w:color w:val="auto"/>
          <w:sz w:val="32"/>
          <w:szCs w:val="32"/>
        </w:rPr>
        <w:t>九、对擅自编制、使用无线电台识别码的处罚的裁量基准</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【行政法规】《无线电管理条例》（2016年11月11日国务院、中央军事委员会令第672号）第七十二条</w:t>
      </w:r>
      <w:r>
        <w:rPr>
          <w:rFonts w:hint="eastAsia" w:ascii="仿宋_GB2312" w:hAnsi="仿宋_GB2312" w:eastAsia="仿宋_GB2312" w:cs="仿宋_GB2312"/>
          <w:color w:val="auto"/>
          <w:sz w:val="32"/>
          <w:szCs w:val="32"/>
          <w:lang w:val="en-US" w:eastAsia="zh-CN"/>
        </w:rPr>
        <w:t>第一款第三项</w:t>
      </w:r>
      <w:r>
        <w:rPr>
          <w:rFonts w:hint="eastAsia" w:ascii="仿宋_GB2312" w:hAnsi="仿宋_GB2312" w:eastAsia="仿宋_GB2312" w:cs="仿宋_GB2312"/>
          <w:color w:val="auto"/>
          <w:sz w:val="32"/>
          <w:szCs w:val="32"/>
        </w:rPr>
        <w:t>：“违反本条例规定，有下列行为之一的，由无线电管理机构责令改正，没收违法所得，可以并处3万元以下的罚款;造成严重后果的，吊销无线电台执照，并处3万元以上10万元以下的罚款:（三）擅自编制、使用无线电台识别码。”</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较轻</w:t>
      </w:r>
      <w:r>
        <w:rPr>
          <w:rFonts w:hint="eastAsia" w:ascii="仿宋_GB2312" w:hAnsi="仿宋_GB2312" w:eastAsia="仿宋_GB2312" w:cs="仿宋_GB2312"/>
          <w:color w:val="auto"/>
          <w:kern w:val="2"/>
          <w:sz w:val="32"/>
          <w:szCs w:val="32"/>
        </w:rPr>
        <w:t>违法行为的表现情形：</w:t>
      </w:r>
      <w:r>
        <w:rPr>
          <w:rFonts w:hint="eastAsia" w:ascii="仿宋_GB2312" w:hAnsi="仿宋_GB2312" w:eastAsia="仿宋_GB2312" w:cs="仿宋_GB2312"/>
          <w:color w:val="auto"/>
          <w:sz w:val="32"/>
          <w:szCs w:val="32"/>
        </w:rPr>
        <w:t>擅自编制、使用无线电台识别码</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尚未影响电台识别工作或者产生其他不利影响的</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hAnsi="仿宋_GB2312" w:eastAsia="仿宋_GB2312" w:cs="仿宋_GB2312"/>
          <w:color w:val="auto"/>
          <w:sz w:val="32"/>
          <w:szCs w:val="32"/>
        </w:rPr>
        <w:t>没收违法所得，可以并处1万元以下的罚款</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    2</w:t>
      </w:r>
      <w:r>
        <w:rPr>
          <w:rFonts w:hint="eastAsia" w:ascii="仿宋_GB2312" w:hAnsi="仿宋_GB2312" w:eastAsia="仿宋_GB2312" w:cs="仿宋_GB2312"/>
          <w:color w:val="auto"/>
          <w:kern w:val="2"/>
          <w:sz w:val="32"/>
          <w:szCs w:val="32"/>
          <w:lang w:val="en-US" w:eastAsia="zh-CN"/>
        </w:rPr>
        <w:t>.</w:t>
      </w:r>
      <w:r>
        <w:rPr>
          <w:rFonts w:hint="eastAsia" w:ascii="仿宋_GB2312" w:hAnsi="仿宋_GB2312" w:eastAsia="仿宋_GB2312" w:cs="仿宋_GB2312"/>
          <w:color w:val="auto"/>
          <w:kern w:val="2"/>
          <w:sz w:val="32"/>
          <w:szCs w:val="32"/>
        </w:rPr>
        <w:t>一般违法行为的表现情形：</w:t>
      </w:r>
      <w:r>
        <w:rPr>
          <w:rFonts w:hint="eastAsia" w:ascii="仿宋_GB2312" w:hAnsi="仿宋_GB2312" w:eastAsia="仿宋_GB2312" w:cs="仿宋_GB2312"/>
          <w:color w:val="auto"/>
          <w:sz w:val="32"/>
          <w:szCs w:val="32"/>
        </w:rPr>
        <w:t>擅自编制、使用无线电台识别码</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影响电台识别工作或者产生其他轻微不利影响的</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    处罚基准：</w:t>
      </w:r>
      <w:r>
        <w:rPr>
          <w:rFonts w:hint="eastAsia" w:ascii="仿宋_GB2312" w:hAnsi="仿宋_GB2312" w:eastAsia="仿宋_GB2312" w:cs="仿宋_GB2312"/>
          <w:color w:val="auto"/>
          <w:sz w:val="32"/>
          <w:szCs w:val="32"/>
        </w:rPr>
        <w:t>没收违法所得，可以并处1万元以上3万元以下的罚款</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严重违法行为的表现情形：</w:t>
      </w:r>
      <w:r>
        <w:rPr>
          <w:rFonts w:hint="eastAsia" w:ascii="仿宋_GB2312" w:hAnsi="仿宋_GB2312" w:eastAsia="仿宋_GB2312" w:cs="仿宋_GB2312"/>
          <w:color w:val="auto"/>
          <w:sz w:val="32"/>
          <w:szCs w:val="32"/>
        </w:rPr>
        <w:t>擅自编制、使用无线电台识别码</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影响电台识别工作，对人民群众生命财产安全、社会稳定或者重大活动的开展构成威胁的</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hAnsi="仿宋_GB2312" w:eastAsia="仿宋_GB2312" w:cs="仿宋_GB2312"/>
          <w:color w:val="auto"/>
          <w:sz w:val="32"/>
          <w:szCs w:val="32"/>
        </w:rPr>
        <w:t>没收违法所得，吊销无线电台执照，并处3万元以上5万元以下的罚款</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4</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特别严重违法行为的表现情形：</w:t>
      </w:r>
      <w:r>
        <w:rPr>
          <w:rFonts w:hint="eastAsia" w:ascii="仿宋_GB2312" w:hAnsi="仿宋_GB2312" w:eastAsia="仿宋_GB2312" w:cs="仿宋_GB2312"/>
          <w:color w:val="auto"/>
          <w:sz w:val="32"/>
          <w:szCs w:val="32"/>
        </w:rPr>
        <w:t>擅自编制、使用无线电台识别码</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影响电台识别工作，对人民群众生命财产安全、社会稳定造成损害或者导致重大活动无法正常开展的</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hAnsi="仿宋_GB2312" w:eastAsia="仿宋_GB2312" w:cs="仿宋_GB2312"/>
          <w:color w:val="auto"/>
          <w:sz w:val="32"/>
          <w:szCs w:val="32"/>
        </w:rPr>
        <w:t>没收违法所得，吊销无线电台执照，并处5万元以上10万元以下的罚款</w:t>
      </w:r>
      <w:r>
        <w:rPr>
          <w:rFonts w:hint="eastAsia" w:ascii="仿宋_GB2312" w:hAnsi="仿宋_GB2312" w:eastAsia="仿宋_GB2312" w:cs="仿宋_GB2312"/>
          <w:color w:val="auto"/>
          <w:kern w:val="2"/>
          <w:sz w:val="32"/>
          <w:szCs w:val="32"/>
        </w:rPr>
        <w:t>。</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黑体" w:hAnsi="黑体" w:eastAsia="黑体" w:cs="黑体"/>
          <w:color w:val="auto"/>
          <w:sz w:val="32"/>
          <w:szCs w:val="32"/>
        </w:rPr>
      </w:pPr>
      <w:r>
        <w:rPr>
          <w:rFonts w:hint="eastAsia" w:ascii="楷体" w:hAnsi="楷体" w:eastAsia="楷体" w:cs="楷体"/>
          <w:color w:val="auto"/>
          <w:sz w:val="32"/>
          <w:szCs w:val="32"/>
        </w:rPr>
        <w:t>十、对使用无线电发射设备、辐射无线电波的非无线电设备干扰无线电业务正常进行的处罚的裁量基准</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法规】《无线电管理条例》（2016年11月11日国务院、中央军事委员会令第672号）第七十三条：“违反本条例规定，使用无线电发射设备、辐射无线电波的非无线电设备干扰无线电业务正常进行的，由无线电管理机构责令改正，拒不改正的，没收产生有害干扰的设备，并处5万元以上20万元以下的罚款，吊销无线电台执照；对船舶、航天器、航空器、铁路机车专用无线电导航、遇险救助和安全通信等涉及人身安全的无线电频率产生有害干扰的，并处20万元以上50万元以下的罚款。”</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后，对于拒不改正的，</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轻微违法行为的表现情形：</w:t>
      </w:r>
      <w:r>
        <w:rPr>
          <w:rFonts w:hint="eastAsia" w:ascii="仿宋_GB2312" w:hAnsi="仿宋_GB2312" w:eastAsia="仿宋_GB2312" w:cs="仿宋_GB2312"/>
          <w:color w:val="auto"/>
          <w:sz w:val="32"/>
          <w:szCs w:val="32"/>
        </w:rPr>
        <w:t>违反《无线电管理条例》规定，使用无线电发射设备、辐射无线电波的非无线电设备干扰无线电业务正常进行</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有害干扰对人民群众生命财产安全、社会稳定或者重大活动的开展构成威胁的（不包括使用伪基站、黑广播、无线电干扰器等违法行为）</w:t>
      </w:r>
      <w:r>
        <w:rPr>
          <w:rFonts w:hint="eastAsia" w:ascii="仿宋_GB2312" w:eastAsia="仿宋_GB2312"/>
          <w:color w:val="auto"/>
          <w:sz w:val="32"/>
          <w:szCs w:val="32"/>
          <w:shd w:val="clear" w:color="auto" w:fill="FFFFFF"/>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拒不改正的，没收产生有害干扰的设备，并处5万元以上10万元以下的罚款，有无线电台执照的，同时吊销无线电台执照</w:t>
      </w:r>
      <w:r>
        <w:rPr>
          <w:rFonts w:hint="eastAsia" w:ascii="仿宋_GB2312" w:eastAsia="仿宋_GB2312"/>
          <w:color w:val="auto"/>
          <w:sz w:val="32"/>
          <w:szCs w:val="32"/>
          <w:shd w:val="clear" w:color="auto" w:fill="FFFFFF"/>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2</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较轻违法行为的表现情形：</w:t>
      </w:r>
      <w:r>
        <w:rPr>
          <w:rFonts w:hint="eastAsia" w:ascii="仿宋_GB2312" w:hAnsi="仿宋_GB2312" w:eastAsia="仿宋_GB2312" w:cs="仿宋_GB2312"/>
          <w:color w:val="auto"/>
          <w:sz w:val="32"/>
          <w:szCs w:val="32"/>
        </w:rPr>
        <w:t>违反《无线电管理条例》规定，使用无线电发射设备、辐射无线电波的非无线电设备干扰无线电业务正常进行</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有害干扰对人民群众生命财产安全、社会稳定造成损害或者导致重大活动无法正常开展的（不包括使用伪基站、黑广播、无线电干扰器等违法行为）</w:t>
      </w:r>
      <w:r>
        <w:rPr>
          <w:rFonts w:hint="eastAsia" w:ascii="仿宋_GB2312" w:eastAsia="仿宋_GB2312"/>
          <w:color w:val="auto"/>
          <w:sz w:val="32"/>
          <w:szCs w:val="32"/>
          <w:shd w:val="clear" w:color="auto" w:fill="FFFFFF"/>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拒不改正的，没收产生有害干扰的设备，并处10万元以上20万元以下的罚款，有无线电台执照的，同时吊销无线电台执照</w:t>
      </w:r>
      <w:r>
        <w:rPr>
          <w:rFonts w:hint="eastAsia" w:ascii="仿宋_GB2312" w:eastAsia="仿宋_GB2312"/>
          <w:color w:val="auto"/>
          <w:sz w:val="32"/>
          <w:szCs w:val="32"/>
          <w:shd w:val="clear" w:color="auto" w:fill="FFFFFF"/>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3</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一般违法行为的表现情形：</w:t>
      </w:r>
      <w:r>
        <w:rPr>
          <w:rFonts w:hint="eastAsia" w:ascii="仿宋_GB2312" w:hAnsi="仿宋_GB2312" w:eastAsia="仿宋_GB2312" w:cs="仿宋_GB2312"/>
          <w:color w:val="auto"/>
          <w:sz w:val="32"/>
          <w:szCs w:val="32"/>
        </w:rPr>
        <w:t>违反《无线电管理条例》规定，使用无线电发射设备、辐射无线电波的非无线电设备干扰无线电业务正常进行</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尚未对船舶、航空器、铁路机车的正常运行造成影响，对船舶专用无线电导航、遇险救助与安全通信等涉及人身安全的无线电频率产生有害干扰时间（累计）低于10分钟，或者对航空器、铁路机车专用无线电导航、遇险救助与安全通信等涉及人身安全的无线电频率产生有害干扰时间（累计）低于3分钟的</w:t>
      </w:r>
      <w:r>
        <w:rPr>
          <w:rFonts w:hint="eastAsia" w:ascii="仿宋_GB2312" w:eastAsia="仿宋_GB2312"/>
          <w:color w:val="auto"/>
          <w:sz w:val="32"/>
          <w:szCs w:val="32"/>
          <w:shd w:val="clear" w:color="auto" w:fill="FFFFFF"/>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拒不改正的，没收产生有害干扰的设备，并处20万元以上30万元以下的罚款</w:t>
      </w:r>
      <w:r>
        <w:rPr>
          <w:rFonts w:hint="eastAsia" w:ascii="仿宋_GB2312" w:eastAsia="仿宋_GB2312"/>
          <w:color w:val="auto"/>
          <w:sz w:val="32"/>
          <w:szCs w:val="32"/>
          <w:shd w:val="clear" w:color="auto" w:fill="FFFFFF"/>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4</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严重违法行为的表现情形：</w:t>
      </w:r>
      <w:r>
        <w:rPr>
          <w:rFonts w:hint="eastAsia" w:ascii="仿宋_GB2312" w:hAnsi="仿宋_GB2312" w:eastAsia="仿宋_GB2312" w:cs="仿宋_GB2312"/>
          <w:color w:val="auto"/>
          <w:sz w:val="32"/>
          <w:szCs w:val="32"/>
        </w:rPr>
        <w:t>违反《无线电管理条例》规定，使用无线电发射设备、辐射无线电波的非无线电设备干扰无线电业务正常进行</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尚未对船舶、航空器、铁路机车的正常运行造成影响，对船舶专用无线电导航、遇险救助与安全通信等涉及人身安全的无线电频率产生有害干扰时间（累计）在10分钟以上30分钟以下，或者对航空器、铁路机车专用无线电导航、遇险救助与安全通信等涉及人身安全的无线电频率产生有害干扰时间（累计）在3分钟以上30分钟以下的</w:t>
      </w:r>
      <w:r>
        <w:rPr>
          <w:rFonts w:hint="eastAsia" w:ascii="仿宋_GB2312" w:eastAsia="仿宋_GB2312"/>
          <w:color w:val="auto"/>
          <w:sz w:val="32"/>
          <w:szCs w:val="32"/>
          <w:shd w:val="clear" w:color="auto" w:fill="FFFFFF"/>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拒不改正的，没收产生有害干扰的设备，并处30万元以上40万元以下的罚款</w:t>
      </w:r>
      <w:r>
        <w:rPr>
          <w:rFonts w:hint="eastAsia" w:ascii="仿宋_GB2312" w:eastAsia="仿宋_GB2312"/>
          <w:color w:val="auto"/>
          <w:sz w:val="32"/>
          <w:szCs w:val="32"/>
          <w:shd w:val="clear" w:color="auto" w:fill="FFFFFF"/>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5</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特别严重违法行为的表现情形：</w:t>
      </w:r>
      <w:r>
        <w:rPr>
          <w:rFonts w:hint="eastAsia" w:ascii="仿宋_GB2312" w:hAnsi="仿宋_GB2312" w:eastAsia="仿宋_GB2312" w:cs="仿宋_GB2312"/>
          <w:color w:val="auto"/>
          <w:sz w:val="32"/>
          <w:szCs w:val="32"/>
        </w:rPr>
        <w:t>违反《无线电管理条例》规定，使用无线电发射设备、辐射无线电波的非无线电设备干扰无线电业务正常进行</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尚未对船舶、航空器、铁路机车的正常运行造成影响，对船舶、航空器、铁路机车专用无线电导航、遇险救助与安全通信等涉及人身安全的无线电频率产生有害干扰时间（累计）大于30分钟的；对航天器专用无线电导航、遇险救助与安全通信等涉及人身安全的无线电频率产生有害干扰的</w:t>
      </w:r>
      <w:r>
        <w:rPr>
          <w:rFonts w:hint="eastAsia" w:ascii="仿宋_GB2312" w:eastAsia="仿宋_GB2312"/>
          <w:color w:val="auto"/>
          <w:sz w:val="32"/>
          <w:szCs w:val="32"/>
          <w:shd w:val="clear" w:color="auto" w:fill="FFFFFF"/>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拒不改正的，没收产生有害干扰的设备，并处40万元以上50万元以下的罚款</w:t>
      </w:r>
      <w:r>
        <w:rPr>
          <w:rFonts w:hint="eastAsia" w:ascii="仿宋_GB2312" w:eastAsia="仿宋_GB2312"/>
          <w:color w:val="auto"/>
          <w:sz w:val="32"/>
          <w:szCs w:val="32"/>
          <w:shd w:val="clear" w:color="auto" w:fill="FFFFFF"/>
        </w:rPr>
        <w:t>。</w:t>
      </w:r>
    </w:p>
    <w:p>
      <w:pPr>
        <w:keepNext w:val="0"/>
        <w:keepLines w:val="0"/>
        <w:pageBreakBefore w:val="0"/>
        <w:numPr>
          <w:ilvl w:val="0"/>
          <w:numId w:val="6"/>
        </w:numPr>
        <w:kinsoku/>
        <w:wordWrap/>
        <w:overflowPunct/>
        <w:topLinePunct w:val="0"/>
        <w:autoSpaceDE/>
        <w:bidi w:val="0"/>
        <w:adjustRightInd/>
        <w:snapToGrid/>
        <w:spacing w:line="600" w:lineRule="exact"/>
        <w:ind w:firstLine="640" w:firstLineChars="200"/>
        <w:jc w:val="left"/>
        <w:textAlignment w:val="auto"/>
        <w:rPr>
          <w:rFonts w:ascii="楷体" w:hAnsi="楷体" w:eastAsia="楷体" w:cs="楷体"/>
          <w:color w:val="auto"/>
          <w:sz w:val="32"/>
          <w:szCs w:val="32"/>
        </w:rPr>
      </w:pPr>
      <w:r>
        <w:rPr>
          <w:rFonts w:hint="eastAsia" w:ascii="楷体" w:hAnsi="楷体" w:eastAsia="楷体" w:cs="楷体"/>
          <w:color w:val="auto"/>
          <w:sz w:val="32"/>
          <w:szCs w:val="32"/>
        </w:rPr>
        <w:t>对研制、生产、销售和维修大功率无线电发射设备，未采取有效措施抑制电波发射的处罚的裁量基准</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【行政法规】《无线电管理条例》（2016年11月11日国务院、中央军事委员会令第672号）第七十五条</w:t>
      </w:r>
      <w:r>
        <w:rPr>
          <w:rFonts w:hint="eastAsia" w:ascii="仿宋_GB2312" w:hAnsi="仿宋_GB2312" w:eastAsia="仿宋_GB2312" w:cs="仿宋_GB2312"/>
          <w:color w:val="auto"/>
          <w:sz w:val="32"/>
          <w:szCs w:val="32"/>
          <w:lang w:val="en-US" w:eastAsia="zh-CN"/>
        </w:rPr>
        <w:t>第一款第一项</w:t>
      </w:r>
      <w:r>
        <w:rPr>
          <w:rFonts w:hint="eastAsia" w:ascii="仿宋_GB2312" w:hAnsi="仿宋_GB2312" w:eastAsia="仿宋_GB2312" w:cs="仿宋_GB2312"/>
          <w:color w:val="auto"/>
          <w:sz w:val="32"/>
          <w:szCs w:val="32"/>
        </w:rPr>
        <w:t>：“违反本条例规定，有下列行为之一的，由无线电管理机构责令改正;拒不改正的，没收从事违法活动的设备，并处3万元以上10万元以下的罚款;造成严重后果的，并处10万元以上30万元以下的罚款:（一）研制、生产、销售和维修大功率无线电发射设备，未采取有效措施抑制电波发射。”</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后，对于拒不改正的，</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仿宋" w:hAnsi="仿宋" w:eastAsia="仿宋_GB2312" w:cs="仿宋"/>
          <w:b/>
          <w:bCs/>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轻微违法行为的表现情形：研制、生产、销售和维修大功率无线电发射设备，未采取有效措施抑制电波发射</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未影响合法无线电业务正常进行的。</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没收从事违法活动的设备，并处3万元以上5万元以下的罚款。</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一般违法行为的表现情形：</w:t>
      </w:r>
      <w:r>
        <w:rPr>
          <w:rFonts w:hint="eastAsia" w:ascii="仿宋_GB2312" w:hAnsi="仿宋_GB2312" w:eastAsia="仿宋_GB2312" w:cs="仿宋_GB2312"/>
          <w:color w:val="auto"/>
          <w:sz w:val="32"/>
          <w:szCs w:val="32"/>
        </w:rPr>
        <w:t>研制、生产、销售和维修大功率无线电发射设备，未采取有效措施抑制电波发射</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对合法无线电业务正常进行造成影响的。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eastAsia="仿宋_GB2312"/>
          <w:color w:val="auto"/>
          <w:sz w:val="32"/>
          <w:szCs w:val="32"/>
        </w:rPr>
        <w:t>没收从事违法活动的设备</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并处5万元以上10万元以下的罚款</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严重违法行为的表现情形：</w:t>
      </w:r>
      <w:r>
        <w:rPr>
          <w:rFonts w:hint="eastAsia" w:ascii="仿宋_GB2312" w:hAnsi="仿宋_GB2312" w:eastAsia="仿宋_GB2312" w:cs="仿宋_GB2312"/>
          <w:color w:val="auto"/>
          <w:sz w:val="32"/>
          <w:szCs w:val="32"/>
        </w:rPr>
        <w:t>研制、生产、销售和维修大功率无线电发射设备，未采取有效措施抑制电波发射</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造成严重后果，对人民群众生命财产安全、社会稳定或者重大活动的开展构成威胁的</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eastAsia="仿宋_GB2312"/>
          <w:color w:val="auto"/>
          <w:sz w:val="32"/>
          <w:szCs w:val="32"/>
        </w:rPr>
        <w:t>没收从事违法活动的设备，并处10万元以上20万元以下的罚款</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4</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特别严重违法行为的表现情形：</w:t>
      </w:r>
      <w:r>
        <w:rPr>
          <w:rFonts w:hint="eastAsia" w:ascii="仿宋_GB2312" w:hAnsi="仿宋_GB2312" w:eastAsia="仿宋_GB2312" w:cs="仿宋_GB2312"/>
          <w:color w:val="auto"/>
          <w:sz w:val="32"/>
          <w:szCs w:val="32"/>
        </w:rPr>
        <w:t>研制、生产、销售和维修大功率无线电发射设备，未采取有效措施抑制电波发射</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造成严重后果，对人民群众生命财产安全、社会稳定造成损害或者导致重大活动无法正常开展的</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eastAsia="仿宋_GB2312"/>
          <w:color w:val="auto"/>
          <w:sz w:val="32"/>
          <w:szCs w:val="32"/>
        </w:rPr>
        <w:t>没收从事违法活动的设备，并处20万元以上30万元以下的罚款</w:t>
      </w:r>
      <w:r>
        <w:rPr>
          <w:rFonts w:hint="eastAsia" w:ascii="仿宋_GB2312" w:hAnsi="仿宋_GB2312" w:eastAsia="仿宋_GB2312" w:cs="仿宋_GB2312"/>
          <w:color w:val="auto"/>
          <w:kern w:val="2"/>
          <w:sz w:val="32"/>
          <w:szCs w:val="32"/>
        </w:rPr>
        <w:t>。</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楷体_GB2312" w:hAnsi="楷体_GB2312" w:eastAsia="楷体_GB2312" w:cs="楷体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十二、对</w:t>
      </w:r>
      <w:r>
        <w:rPr>
          <w:rFonts w:hint="eastAsia" w:ascii="楷体_GB2312" w:hAnsi="楷体_GB2312" w:eastAsia="楷体_GB2312" w:cs="楷体_GB2312"/>
          <w:color w:val="auto"/>
          <w:sz w:val="32"/>
          <w:szCs w:val="32"/>
        </w:rPr>
        <w:t>境外组织或者个人在我国境内进行电波参数测试或者电波监测的处罚</w:t>
      </w:r>
      <w:r>
        <w:rPr>
          <w:rFonts w:hint="eastAsia" w:ascii="楷体" w:hAnsi="楷体" w:eastAsia="楷体" w:cs="楷体"/>
          <w:color w:val="auto"/>
          <w:sz w:val="32"/>
          <w:szCs w:val="32"/>
        </w:rPr>
        <w:t>的裁量基准</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【行政法规】《无线电管理条例》（2016年11月11日国务院、中央军事委员会令第672号）第七十五条</w:t>
      </w:r>
      <w:r>
        <w:rPr>
          <w:rFonts w:hint="eastAsia" w:ascii="仿宋_GB2312" w:hAnsi="仿宋_GB2312" w:eastAsia="仿宋_GB2312" w:cs="仿宋_GB2312"/>
          <w:color w:val="auto"/>
          <w:sz w:val="32"/>
          <w:szCs w:val="32"/>
          <w:lang w:val="en-US" w:eastAsia="zh-CN"/>
        </w:rPr>
        <w:t>第一款第二项</w:t>
      </w:r>
      <w:r>
        <w:rPr>
          <w:rFonts w:hint="eastAsia" w:ascii="仿宋_GB2312" w:hAnsi="仿宋_GB2312" w:eastAsia="仿宋_GB2312" w:cs="仿宋_GB2312"/>
          <w:color w:val="auto"/>
          <w:sz w:val="32"/>
          <w:szCs w:val="32"/>
        </w:rPr>
        <w:t>：“违反本条例规定，有下列行为之一的，由无线电管理机构责令改正;拒不改正的，没收从事违法活动的设备，并处3万元以上10万元以下的罚款;造成严重后果的，并处10万元以上30万元以下的罚款:</w:t>
      </w:r>
      <w:r>
        <w:rPr>
          <w:rFonts w:hint="eastAsia" w:ascii="仿宋_GB2312" w:eastAsia="仿宋_GB2312"/>
          <w:color w:val="auto"/>
          <w:sz w:val="32"/>
          <w:szCs w:val="32"/>
          <w:shd w:val="clear" w:color="auto" w:fill="FFFFFF"/>
        </w:rPr>
        <w:t>（二）境外组织或者个人在我国境内进行电波参数测试或者电波监测</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后，对于拒不改正的，</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仿宋" w:hAnsi="仿宋" w:eastAsia="仿宋_GB2312" w:cs="仿宋"/>
          <w:b/>
          <w:bCs/>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轻微违法行为的表现情形：</w:t>
      </w:r>
      <w:r>
        <w:rPr>
          <w:rFonts w:hint="eastAsia" w:ascii="仿宋_GB2312" w:eastAsia="仿宋_GB2312"/>
          <w:color w:val="auto"/>
          <w:sz w:val="32"/>
          <w:szCs w:val="32"/>
          <w:shd w:val="clear" w:color="auto" w:fill="FFFFFF"/>
        </w:rPr>
        <w:t>境外组织或者个人在我国境内进行电波参数测试或者电波监测</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目的是开展科学技术研究或监测设备性能测试，参数测试个数或监测内容条目数量（累计）未超过10条，未造成严重后果的。</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没收从事违法活动的设备，并处3万元以上6万元以下的罚款。</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一般违法行为的表现情形：</w:t>
      </w:r>
      <w:r>
        <w:rPr>
          <w:rFonts w:hint="eastAsia" w:ascii="仿宋_GB2312" w:eastAsia="仿宋_GB2312"/>
          <w:color w:val="auto"/>
          <w:sz w:val="32"/>
          <w:szCs w:val="32"/>
          <w:shd w:val="clear" w:color="auto" w:fill="FFFFFF"/>
        </w:rPr>
        <w:t>境外组织或者个人在我国境内进行电波参数测试或者电波监测</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目的是开展科学技术研究或监测设备性能测试，参数测试个数或监测内容条目</w:t>
      </w:r>
      <w:r>
        <w:rPr>
          <w:rFonts w:hint="eastAsia" w:ascii="仿宋_GB2312" w:eastAsia="仿宋_GB2312"/>
          <w:color w:val="auto"/>
          <w:sz w:val="32"/>
          <w:szCs w:val="32"/>
          <w:shd w:val="clear" w:color="auto" w:fill="FFFFFF"/>
        </w:rPr>
        <w:t>数量</w:t>
      </w:r>
      <w:r>
        <w:rPr>
          <w:rFonts w:hint="eastAsia" w:ascii="仿宋_GB2312" w:eastAsia="仿宋_GB2312"/>
          <w:color w:val="auto"/>
          <w:sz w:val="32"/>
          <w:szCs w:val="32"/>
        </w:rPr>
        <w:t>（累计）10条以上，未造成严重后果的。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eastAsia="仿宋_GB2312"/>
          <w:color w:val="auto"/>
          <w:sz w:val="32"/>
          <w:szCs w:val="32"/>
        </w:rPr>
        <w:t>没收从事违法活动的设备</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并处6万元以上10万元以下的罚款</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严重违法行为的表现情形：</w:t>
      </w:r>
      <w:r>
        <w:rPr>
          <w:rFonts w:hint="eastAsia" w:ascii="仿宋_GB2312" w:eastAsia="仿宋_GB2312"/>
          <w:color w:val="auto"/>
          <w:sz w:val="32"/>
          <w:szCs w:val="32"/>
          <w:shd w:val="clear" w:color="auto" w:fill="FFFFFF"/>
        </w:rPr>
        <w:t>境外组织或者个人在我国境内进行电波参数测试或者电波监测</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造成严重后果，将测试以及监测到的数据对外发布或携带出境，造成国家安全隐患的</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eastAsia="仿宋_GB2312"/>
          <w:color w:val="auto"/>
          <w:sz w:val="32"/>
          <w:szCs w:val="32"/>
        </w:rPr>
        <w:t>没收从事违法活动的设备，并处10万元以上20万元以下的罚款</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4</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特别严重违法行为的表现情形：</w:t>
      </w:r>
      <w:r>
        <w:rPr>
          <w:rFonts w:hint="eastAsia" w:ascii="仿宋_GB2312" w:eastAsia="仿宋_GB2312"/>
          <w:color w:val="auto"/>
          <w:sz w:val="32"/>
          <w:szCs w:val="32"/>
          <w:shd w:val="clear" w:color="auto" w:fill="FFFFFF"/>
        </w:rPr>
        <w:t>境外组织或者个人在我国境内进行电波参数测试或者电波监测</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造成严重后果，利用测试以及监测到的数据，干扰、妨碍我国无线电边境协调、卫星轨位协调等无线电管理工作开展，损害我国的电磁频谱利益的</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eastAsia="仿宋_GB2312"/>
          <w:color w:val="auto"/>
          <w:sz w:val="32"/>
          <w:szCs w:val="32"/>
        </w:rPr>
        <w:t>没收从事违法活动的设备，并处20万元以上30万元以下的罚款</w:t>
      </w:r>
      <w:r>
        <w:rPr>
          <w:rFonts w:hint="eastAsia" w:ascii="仿宋_GB2312" w:hAnsi="仿宋_GB2312" w:eastAsia="仿宋_GB2312" w:cs="仿宋_GB2312"/>
          <w:color w:val="auto"/>
          <w:kern w:val="2"/>
          <w:sz w:val="32"/>
          <w:szCs w:val="32"/>
        </w:rPr>
        <w:t>。</w:t>
      </w:r>
    </w:p>
    <w:p>
      <w:pPr>
        <w:pStyle w:val="9"/>
        <w:keepNext w:val="0"/>
        <w:keepLines w:val="0"/>
        <w:pageBreakBefore w:val="0"/>
        <w:kinsoku/>
        <w:wordWrap/>
        <w:overflowPunct/>
        <w:topLinePunct w:val="0"/>
        <w:autoSpaceDE/>
        <w:autoSpaceDN w:val="0"/>
        <w:bidi w:val="0"/>
        <w:adjustRightInd/>
        <w:snapToGrid/>
        <w:spacing w:line="60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（说明：本条所指电波参数测试或者电波监测的内容不涉及国家秘密、情报）</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楷体_GB2312" w:hAnsi="楷体_GB2312" w:eastAsia="楷体_GB2312" w:cs="楷体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十三、对向境外组织或者个人提供涉及国家安全的境内电波参数资料</w:t>
      </w:r>
      <w:r>
        <w:rPr>
          <w:rFonts w:hint="eastAsia" w:ascii="楷体_GB2312" w:hAnsi="楷体_GB2312" w:eastAsia="楷体_GB2312" w:cs="楷体_GB2312"/>
          <w:color w:val="auto"/>
          <w:sz w:val="32"/>
          <w:szCs w:val="32"/>
        </w:rPr>
        <w:t>的处罚</w:t>
      </w:r>
      <w:r>
        <w:rPr>
          <w:rFonts w:hint="eastAsia" w:ascii="楷体" w:hAnsi="楷体" w:eastAsia="楷体" w:cs="楷体"/>
          <w:color w:val="auto"/>
          <w:sz w:val="32"/>
          <w:szCs w:val="32"/>
        </w:rPr>
        <w:t>的裁量基准</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【行政法规】《无线电管理条例》（2016年11月11日国务院、中央军事委员会令第672号）第七十五条</w:t>
      </w:r>
      <w:r>
        <w:rPr>
          <w:rFonts w:hint="eastAsia" w:ascii="仿宋_GB2312" w:hAnsi="仿宋_GB2312" w:eastAsia="仿宋_GB2312" w:cs="仿宋_GB2312"/>
          <w:color w:val="auto"/>
          <w:sz w:val="32"/>
          <w:szCs w:val="32"/>
          <w:lang w:val="en-US" w:eastAsia="zh-CN"/>
        </w:rPr>
        <w:t>第一款第三项</w:t>
      </w:r>
      <w:r>
        <w:rPr>
          <w:rFonts w:hint="eastAsia" w:ascii="仿宋_GB2312" w:hAnsi="仿宋_GB2312" w:eastAsia="仿宋_GB2312" w:cs="仿宋_GB2312"/>
          <w:color w:val="auto"/>
          <w:sz w:val="32"/>
          <w:szCs w:val="32"/>
        </w:rPr>
        <w:t>：“违反本条例规定，有下列行为之一的，由无线电管理机构责令改正;拒不改正的，没收从事违法活动的设备，并处3万元以上10万元以下的罚款;造成严重后果的，并处10万元以上30万元以下的罚款:</w:t>
      </w:r>
      <w:r>
        <w:rPr>
          <w:rFonts w:hint="eastAsia" w:ascii="仿宋_GB2312" w:eastAsia="仿宋_GB2312"/>
          <w:color w:val="auto"/>
          <w:sz w:val="32"/>
          <w:szCs w:val="32"/>
          <w:shd w:val="clear" w:color="auto" w:fill="FFFFFF"/>
        </w:rPr>
        <w:t>（三）向境外组织或者个人提供涉及国家安全的境内电波参数资料</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后，对于拒不改正的，</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仿宋" w:hAnsi="仿宋" w:eastAsia="仿宋_GB2312" w:cs="仿宋"/>
          <w:b/>
          <w:bCs/>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轻微违法行为的表现情形：</w:t>
      </w:r>
      <w:r>
        <w:rPr>
          <w:rFonts w:hint="eastAsia" w:ascii="仿宋_GB2312" w:eastAsia="仿宋_GB2312"/>
          <w:color w:val="auto"/>
          <w:sz w:val="32"/>
          <w:szCs w:val="32"/>
          <w:shd w:val="clear" w:color="auto" w:fill="FFFFFF"/>
        </w:rPr>
        <w:t>向境外组织或者个人提供涉及国家安全的境内电波参数资料</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提供资料的行为是出于技术交流的目的，电波参数资料中的信号数未超过10条，未造成严重后果的。</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没收从事违法活动的设备，并处3万元以上6万元以下的罚款。</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一般违法行为的表现情形：</w:t>
      </w:r>
      <w:r>
        <w:rPr>
          <w:rFonts w:hint="eastAsia" w:ascii="仿宋_GB2312" w:eastAsia="仿宋_GB2312"/>
          <w:color w:val="auto"/>
          <w:sz w:val="32"/>
          <w:szCs w:val="32"/>
          <w:shd w:val="clear" w:color="auto" w:fill="FFFFFF"/>
        </w:rPr>
        <w:t>向境外组织或者个人提供涉及国家安全的境内电波参数资料</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提供资料的行为是出于技术交流的目的，电波参数资料中的信号数10条以上，未造成严重后果的。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eastAsia="仿宋_GB2312"/>
          <w:color w:val="auto"/>
          <w:sz w:val="32"/>
          <w:szCs w:val="32"/>
        </w:rPr>
        <w:t>没收从事违法活动的设备</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并处6万元以上10万元以下的罚款</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严重违法行为的表现情形：</w:t>
      </w:r>
      <w:r>
        <w:rPr>
          <w:rFonts w:hint="eastAsia" w:ascii="仿宋_GB2312" w:eastAsia="仿宋_GB2312"/>
          <w:color w:val="auto"/>
          <w:sz w:val="32"/>
          <w:szCs w:val="32"/>
          <w:shd w:val="clear" w:color="auto" w:fill="FFFFFF"/>
        </w:rPr>
        <w:t>向境外组织或者个人提供涉及国家安全的境内电波参数资料</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造成严重后果，提供的电波参数资料被发布于互联网，造成国家安全隐患的</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eastAsia="仿宋_GB2312"/>
          <w:color w:val="auto"/>
          <w:sz w:val="32"/>
          <w:szCs w:val="32"/>
        </w:rPr>
        <w:t>没收从事违法活动的设备，并处10万元以上20万元以下的罚款</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4</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特别严重违法行为的表现情形：</w:t>
      </w:r>
      <w:r>
        <w:rPr>
          <w:rFonts w:hint="eastAsia" w:ascii="仿宋_GB2312" w:eastAsia="仿宋_GB2312"/>
          <w:color w:val="auto"/>
          <w:sz w:val="32"/>
          <w:szCs w:val="32"/>
          <w:shd w:val="clear" w:color="auto" w:fill="FFFFFF"/>
        </w:rPr>
        <w:t>向境外组织或者个人提供涉及国家安全的境内电波参数资料</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造成严重后果，提供的电波参数资料被利用于干扰、妨碍我国无线电边境协调、卫星轨位协调等无线电管理工作开展，损害了我国的电磁频谱利益的</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eastAsia="仿宋_GB2312"/>
          <w:color w:val="auto"/>
          <w:sz w:val="32"/>
          <w:szCs w:val="32"/>
        </w:rPr>
        <w:t>没收从事违法活动的设备，并处20万元以上30万元以下的罚款</w:t>
      </w:r>
      <w:r>
        <w:rPr>
          <w:rFonts w:hint="eastAsia" w:ascii="仿宋_GB2312" w:hAnsi="仿宋_GB2312" w:eastAsia="仿宋_GB2312" w:cs="仿宋_GB2312"/>
          <w:color w:val="auto"/>
          <w:kern w:val="2"/>
          <w:sz w:val="32"/>
          <w:szCs w:val="32"/>
        </w:rPr>
        <w:t>。</w:t>
      </w:r>
    </w:p>
    <w:p>
      <w:pPr>
        <w:pStyle w:val="9"/>
        <w:keepNext w:val="0"/>
        <w:keepLines w:val="0"/>
        <w:pageBreakBefore w:val="0"/>
        <w:kinsoku/>
        <w:wordWrap/>
        <w:overflowPunct/>
        <w:topLinePunct w:val="0"/>
        <w:autoSpaceDE/>
        <w:autoSpaceDN w:val="0"/>
        <w:bidi w:val="0"/>
        <w:adjustRightInd/>
        <w:snapToGrid/>
        <w:spacing w:line="60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（说明：本条所指电波参数资料不涉及国家秘密、情报）</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楷体_GB2312" w:hAnsi="楷体_GB2312" w:eastAsia="楷体_GB2312" w:cs="楷体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十四、对生产或者进口在国内销售、使用的无线电发射设备未取得型号核准</w:t>
      </w:r>
      <w:r>
        <w:rPr>
          <w:rFonts w:hint="eastAsia" w:ascii="楷体_GB2312" w:hAnsi="楷体_GB2312" w:eastAsia="楷体_GB2312" w:cs="楷体_GB2312"/>
          <w:color w:val="auto"/>
          <w:sz w:val="32"/>
          <w:szCs w:val="32"/>
        </w:rPr>
        <w:t>的处罚</w:t>
      </w:r>
      <w:r>
        <w:rPr>
          <w:rFonts w:hint="eastAsia" w:ascii="楷体" w:hAnsi="楷体" w:eastAsia="楷体" w:cs="楷体"/>
          <w:color w:val="auto"/>
          <w:sz w:val="32"/>
          <w:szCs w:val="32"/>
        </w:rPr>
        <w:t>的裁量基准</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法规】《无线电管理条例》（2016年11月11日国务院、中央军事委员会令第672号）第七十六条：“违反本条例规定，生产或者进口在国内销售、使用的无线电发射设备未取得型号核准的，由无线电管理机构责令改正，处5万元以上20万元以下的罚款；拒不改正的，没收未经型号核准的无线电发射设备，并处20万元以上100万以下的罚款。”</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仿宋" w:hAnsi="仿宋" w:eastAsia="仿宋_GB2312" w:cs="仿宋"/>
          <w:b/>
          <w:bCs/>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较轻</w:t>
      </w:r>
      <w:r>
        <w:rPr>
          <w:rFonts w:hint="eastAsia" w:ascii="仿宋_GB2312" w:hAnsi="仿宋_GB2312" w:eastAsia="仿宋_GB2312" w:cs="仿宋_GB2312"/>
          <w:color w:val="auto"/>
          <w:sz w:val="32"/>
          <w:szCs w:val="32"/>
        </w:rPr>
        <w:t>违法行为的表现情形：生产或者进口在国内销售、使用的无线电发射设备未取得型号核准</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非法经营数额不满2万元的。</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处5万元以上10万元以下的罚款。</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一般违法行为的表现情形：</w:t>
      </w:r>
      <w:r>
        <w:rPr>
          <w:rFonts w:hint="eastAsia" w:ascii="仿宋_GB2312" w:hAnsi="仿宋_GB2312" w:eastAsia="仿宋_GB2312" w:cs="仿宋_GB2312"/>
          <w:color w:val="auto"/>
          <w:sz w:val="32"/>
          <w:szCs w:val="32"/>
        </w:rPr>
        <w:t>生产或者进口在国内销售、使用的无线电发射设备未取得型号核准</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非法经营数额2万元以上不满5万元的。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eastAsia="仿宋_GB2312"/>
          <w:color w:val="auto"/>
          <w:sz w:val="32"/>
          <w:szCs w:val="32"/>
        </w:rPr>
        <w:t>处10万元以上20万元以下的罚款</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较重</w:t>
      </w:r>
      <w:r>
        <w:rPr>
          <w:rFonts w:hint="eastAsia" w:ascii="仿宋_GB2312" w:hAnsi="仿宋_GB2312" w:eastAsia="仿宋_GB2312" w:cs="仿宋_GB2312"/>
          <w:color w:val="auto"/>
          <w:kern w:val="2"/>
          <w:sz w:val="32"/>
          <w:szCs w:val="32"/>
        </w:rPr>
        <w:t>违法行为的表现情形：</w:t>
      </w:r>
      <w:r>
        <w:rPr>
          <w:rFonts w:hint="eastAsia" w:ascii="仿宋_GB2312" w:hAnsi="仿宋_GB2312" w:eastAsia="仿宋_GB2312" w:cs="仿宋_GB2312"/>
          <w:color w:val="auto"/>
          <w:sz w:val="32"/>
          <w:szCs w:val="32"/>
        </w:rPr>
        <w:t>生产或者进口在国内销售、使用的无线电发射设备未取得型号核准</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非法经营数额不满2万元，</w:t>
      </w:r>
      <w:r>
        <w:rPr>
          <w:rFonts w:hint="eastAsia" w:ascii="仿宋_GB2312" w:eastAsia="仿宋_GB2312"/>
          <w:color w:val="auto"/>
          <w:sz w:val="32"/>
          <w:szCs w:val="32"/>
          <w:lang w:val="en-US" w:eastAsia="zh-CN"/>
        </w:rPr>
        <w:t>且经责令改正后</w:t>
      </w:r>
      <w:r>
        <w:rPr>
          <w:rFonts w:hint="eastAsia" w:ascii="仿宋_GB2312" w:hAnsi="仿宋_GB2312" w:eastAsia="仿宋_GB2312" w:cs="仿宋_GB2312"/>
          <w:color w:val="auto"/>
          <w:kern w:val="2"/>
          <w:sz w:val="32"/>
          <w:szCs w:val="32"/>
        </w:rPr>
        <w:t>拒不改正的。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eastAsia="仿宋_GB2312"/>
          <w:color w:val="auto"/>
          <w:sz w:val="32"/>
          <w:szCs w:val="32"/>
        </w:rPr>
        <w:t>没收未经型号核准的无线电发射设备，并处20万元以上50万元以下的罚款</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rPr>
        <w:t>4</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严重违法行为的表现情形：</w:t>
      </w:r>
      <w:r>
        <w:rPr>
          <w:rFonts w:hint="eastAsia" w:ascii="仿宋_GB2312" w:hAnsi="仿宋_GB2312" w:eastAsia="仿宋_GB2312" w:cs="仿宋_GB2312"/>
          <w:color w:val="auto"/>
          <w:sz w:val="32"/>
          <w:szCs w:val="32"/>
        </w:rPr>
        <w:t>生产或者进口在国内销售、使用的无线电发射设备未取得型号核准</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非法经营数额2万元以上，</w:t>
      </w:r>
      <w:r>
        <w:rPr>
          <w:rFonts w:hint="eastAsia" w:ascii="仿宋_GB2312" w:eastAsia="仿宋_GB2312"/>
          <w:color w:val="auto"/>
          <w:sz w:val="32"/>
          <w:szCs w:val="32"/>
          <w:lang w:val="en-US" w:eastAsia="zh-CN"/>
        </w:rPr>
        <w:t>且经责令改正后</w:t>
      </w:r>
      <w:r>
        <w:rPr>
          <w:rFonts w:hint="eastAsia" w:ascii="仿宋_GB2312" w:hAnsi="仿宋_GB2312" w:eastAsia="仿宋_GB2312" w:cs="仿宋_GB2312"/>
          <w:color w:val="auto"/>
          <w:kern w:val="2"/>
          <w:sz w:val="32"/>
          <w:szCs w:val="32"/>
        </w:rPr>
        <w:t>拒不改正的。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eastAsia="仿宋_GB2312"/>
          <w:color w:val="auto"/>
          <w:sz w:val="32"/>
          <w:szCs w:val="32"/>
        </w:rPr>
        <w:t>没收未经型号核准的无线电发射设备，并处</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0万元以上</w:t>
      </w:r>
      <w:r>
        <w:rPr>
          <w:rFonts w:hint="eastAsia" w:ascii="仿宋_GB2312" w:eastAsia="仿宋_GB2312"/>
          <w:color w:val="auto"/>
          <w:sz w:val="32"/>
          <w:szCs w:val="32"/>
          <w:lang w:val="en-US" w:eastAsia="zh-CN"/>
        </w:rPr>
        <w:t>10</w:t>
      </w:r>
      <w:r>
        <w:rPr>
          <w:rFonts w:hint="eastAsia" w:ascii="仿宋_GB2312" w:eastAsia="仿宋_GB2312"/>
          <w:color w:val="auto"/>
          <w:sz w:val="32"/>
          <w:szCs w:val="32"/>
        </w:rPr>
        <w:t>0万元以下的罚款</w:t>
      </w:r>
      <w:r>
        <w:rPr>
          <w:rFonts w:hint="eastAsia" w:ascii="仿宋_GB2312" w:hAnsi="仿宋_GB2312" w:eastAsia="仿宋_GB2312" w:cs="仿宋_GB2312"/>
          <w:color w:val="auto"/>
          <w:kern w:val="2"/>
          <w:sz w:val="32"/>
          <w:szCs w:val="32"/>
        </w:rPr>
        <w:t>。其中涉嫌犯罪的依法移</w:t>
      </w:r>
      <w:r>
        <w:rPr>
          <w:rFonts w:hint="eastAsia" w:ascii="仿宋_GB2312" w:hAnsi="仿宋_GB2312" w:eastAsia="仿宋_GB2312" w:cs="仿宋_GB2312"/>
          <w:color w:val="auto"/>
          <w:kern w:val="2"/>
          <w:sz w:val="32"/>
          <w:szCs w:val="32"/>
          <w:lang w:val="en-US" w:eastAsia="zh-CN"/>
        </w:rPr>
        <w:t>送司法机关处理</w:t>
      </w:r>
      <w:r>
        <w:rPr>
          <w:rFonts w:hint="eastAsia" w:ascii="仿宋_GB2312" w:hAnsi="仿宋_GB2312" w:eastAsia="仿宋_GB2312" w:cs="仿宋_GB2312"/>
          <w:color w:val="auto"/>
          <w:kern w:val="2"/>
          <w:sz w:val="32"/>
          <w:szCs w:val="32"/>
          <w:lang w:eastAsia="zh-CN"/>
        </w:rPr>
        <w:t>。</w:t>
      </w:r>
    </w:p>
    <w:p>
      <w:pPr>
        <w:pStyle w:val="9"/>
        <w:keepNext w:val="0"/>
        <w:keepLines w:val="0"/>
        <w:pageBreakBefore w:val="0"/>
        <w:kinsoku/>
        <w:wordWrap/>
        <w:overflowPunct/>
        <w:topLinePunct w:val="0"/>
        <w:autoSpaceDE/>
        <w:autoSpaceDN w:val="0"/>
        <w:bidi w:val="0"/>
        <w:adjustRightInd/>
        <w:snapToGrid/>
        <w:spacing w:line="60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（说明：按</w:t>
      </w:r>
      <w:r>
        <w:rPr>
          <w:rFonts w:hint="eastAsia" w:ascii="仿宋_GB2312" w:eastAsia="仿宋_GB2312" w:hAnsiTheme="minorHAnsi" w:cstheme="minorBidi"/>
          <w:color w:val="auto"/>
          <w:kern w:val="0"/>
          <w:sz w:val="32"/>
          <w:szCs w:val="32"/>
          <w:lang w:val="en-US" w:eastAsia="zh-CN" w:bidi="ar"/>
        </w:rPr>
        <w:t>照相关的司法指导意见以及最高人民检察院、公安部《关于经济犯罪案件追诉标准的规定》（2001年4月18日公发〔2001〕11号），生产“伪基站”等设备，非法经营数额五万元以上的，就认定为非法经营罪。因此，本条打击的范围应当是非法经营数额5万元以下的违法行为。</w:t>
      </w:r>
      <w:r>
        <w:rPr>
          <w:rFonts w:hint="eastAsia" w:ascii="仿宋_GB2312" w:eastAsia="仿宋_GB2312"/>
          <w:color w:val="auto"/>
          <w:sz w:val="32"/>
          <w:szCs w:val="32"/>
        </w:rPr>
        <w:t>）</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楷体_GB2312" w:hAnsi="楷体_GB2312" w:eastAsia="楷体_GB2312" w:cs="楷体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十五、对销售应当取得型号核准的无线电发射设备未向无线电管理机构办理销售备案的</w:t>
      </w:r>
      <w:r>
        <w:rPr>
          <w:rFonts w:hint="eastAsia" w:ascii="楷体_GB2312" w:hAnsi="楷体_GB2312" w:eastAsia="楷体_GB2312" w:cs="楷体_GB2312"/>
          <w:color w:val="auto"/>
          <w:sz w:val="32"/>
          <w:szCs w:val="32"/>
        </w:rPr>
        <w:t>处罚</w:t>
      </w:r>
      <w:r>
        <w:rPr>
          <w:rFonts w:hint="eastAsia" w:ascii="楷体" w:hAnsi="楷体" w:eastAsia="楷体" w:cs="楷体"/>
          <w:color w:val="auto"/>
          <w:sz w:val="32"/>
          <w:szCs w:val="32"/>
        </w:rPr>
        <w:t>的裁量基准</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【行政法规】《无线电管理条例》（2016年11月11日国务院、中央军事委员会令第672号）第七十七条：“</w:t>
      </w:r>
      <w:r>
        <w:rPr>
          <w:rFonts w:hint="eastAsia" w:ascii="仿宋_GB2312" w:eastAsia="仿宋_GB2312"/>
          <w:color w:val="auto"/>
          <w:sz w:val="32"/>
          <w:szCs w:val="32"/>
        </w:rPr>
        <w:t>销售依照本条例第四十四条的规定应当取得型号核准的无线电发射设备未向无线电管理机构办理销售备案的，由无线电管理机构责令改正；拒不改正的，处1万元以上3万元以下的罚款。</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后，对于拒不改正的，</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仿宋" w:hAnsi="仿宋" w:eastAsia="仿宋_GB2312" w:cs="仿宋"/>
          <w:b/>
          <w:bCs/>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一般违法行为的表现情形：</w:t>
      </w:r>
      <w:r>
        <w:rPr>
          <w:rFonts w:hint="eastAsia" w:ascii="仿宋_GB2312" w:eastAsia="仿宋_GB2312"/>
          <w:color w:val="auto"/>
          <w:sz w:val="32"/>
          <w:szCs w:val="32"/>
        </w:rPr>
        <w:t>销售依照</w:t>
      </w:r>
      <w:r>
        <w:rPr>
          <w:rFonts w:hint="eastAsia" w:ascii="仿宋_GB2312" w:hAnsi="仿宋_GB2312" w:eastAsia="仿宋_GB2312" w:cs="仿宋_GB2312"/>
          <w:color w:val="auto"/>
          <w:sz w:val="32"/>
          <w:szCs w:val="32"/>
        </w:rPr>
        <w:t>《无线电管理条例》</w:t>
      </w:r>
      <w:r>
        <w:rPr>
          <w:rFonts w:hint="eastAsia" w:ascii="仿宋_GB2312" w:eastAsia="仿宋_GB2312"/>
          <w:color w:val="auto"/>
          <w:sz w:val="32"/>
          <w:szCs w:val="32"/>
        </w:rPr>
        <w:t>第四十四条的规定应当取得型号核准的无线电发射设备未向无线电管理机构办理销售备案</w:t>
      </w:r>
      <w:r>
        <w:rPr>
          <w:rFonts w:hint="eastAsia" w:ascii="仿宋_GB2312" w:eastAsia="仿宋_GB2312"/>
          <w:color w:val="auto"/>
          <w:sz w:val="32"/>
          <w:szCs w:val="32"/>
          <w:lang w:eastAsia="zh-CN"/>
        </w:rPr>
        <w:t>，</w:t>
      </w:r>
      <w:r>
        <w:rPr>
          <w:rFonts w:hint="eastAsia" w:ascii="仿宋_GB2312" w:eastAsia="仿宋_GB2312"/>
          <w:color w:val="auto"/>
          <w:sz w:val="32"/>
          <w:szCs w:val="32"/>
        </w:rPr>
        <w:t>逾期未办理销售备案不足1个月的。</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处1万元以上2万元以下的罚款。</w:t>
      </w:r>
    </w:p>
    <w:p>
      <w:pPr>
        <w:pStyle w:val="9"/>
        <w:keepNext w:val="0"/>
        <w:keepLines w:val="0"/>
        <w:pageBreakBefore w:val="0"/>
        <w:kinsoku/>
        <w:wordWrap/>
        <w:overflowPunct/>
        <w:topLinePunct w:val="0"/>
        <w:autoSpaceDE/>
        <w:autoSpaceDN w:val="0"/>
        <w:bidi w:val="0"/>
        <w:adjustRightInd/>
        <w:snapToGrid/>
        <w:spacing w:line="600" w:lineRule="exact"/>
        <w:ind w:firstLine="640" w:firstLineChars="200"/>
        <w:textAlignment w:val="auto"/>
        <w:rPr>
          <w:rFonts w:ascii="仿宋_GB2312" w:eastAsia="仿宋_GB2312"/>
          <w:color w:val="auto"/>
          <w:sz w:val="32"/>
          <w:szCs w:val="32"/>
        </w:rPr>
      </w:pPr>
      <w:r>
        <w:rPr>
          <w:rFonts w:hint="eastAsia" w:ascii="仿宋_GB2312" w:hAnsi="仿宋_GB2312" w:eastAsia="仿宋_GB2312" w:cs="仿宋_GB2312"/>
          <w:color w:val="auto"/>
          <w:kern w:val="2"/>
          <w:sz w:val="32"/>
          <w:szCs w:val="32"/>
        </w:rPr>
        <w:t>2</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严重违法行为的表现情形：</w:t>
      </w:r>
      <w:r>
        <w:rPr>
          <w:rFonts w:hint="eastAsia" w:ascii="仿宋_GB2312" w:eastAsia="仿宋_GB2312"/>
          <w:color w:val="auto"/>
          <w:sz w:val="32"/>
          <w:szCs w:val="32"/>
        </w:rPr>
        <w:t>销售依照</w:t>
      </w:r>
      <w:r>
        <w:rPr>
          <w:rFonts w:hint="eastAsia" w:ascii="仿宋_GB2312" w:hAnsi="仿宋_GB2312" w:eastAsia="仿宋_GB2312" w:cs="仿宋_GB2312"/>
          <w:color w:val="auto"/>
          <w:sz w:val="32"/>
          <w:szCs w:val="32"/>
        </w:rPr>
        <w:t>《无线电管理条例》</w:t>
      </w:r>
      <w:r>
        <w:rPr>
          <w:rFonts w:hint="eastAsia" w:ascii="仿宋_GB2312" w:eastAsia="仿宋_GB2312"/>
          <w:color w:val="auto"/>
          <w:sz w:val="32"/>
          <w:szCs w:val="32"/>
        </w:rPr>
        <w:t>第四十四条的规定应当取得型号核准的无线电发射设备未向无线电管理机构办理销售备案</w:t>
      </w:r>
      <w:r>
        <w:rPr>
          <w:rFonts w:hint="eastAsia" w:ascii="仿宋_GB2312" w:eastAsia="仿宋_GB2312"/>
          <w:color w:val="auto"/>
          <w:sz w:val="32"/>
          <w:szCs w:val="32"/>
          <w:lang w:eastAsia="zh-CN"/>
        </w:rPr>
        <w:t>，</w:t>
      </w:r>
      <w:r>
        <w:rPr>
          <w:rFonts w:hint="eastAsia" w:ascii="仿宋_GB2312" w:eastAsia="仿宋_GB2312"/>
          <w:color w:val="auto"/>
          <w:sz w:val="32"/>
          <w:szCs w:val="32"/>
        </w:rPr>
        <w:t>逾期未办理销售备案1个月以上的。</w:t>
      </w:r>
    </w:p>
    <w:p>
      <w:pPr>
        <w:pStyle w:val="9"/>
        <w:keepNext w:val="0"/>
        <w:keepLines w:val="0"/>
        <w:pageBreakBefore w:val="0"/>
        <w:kinsoku/>
        <w:wordWrap/>
        <w:overflowPunct/>
        <w:topLinePunct w:val="0"/>
        <w:autoSpaceDE/>
        <w:autoSpaceDN w:val="0"/>
        <w:bidi w:val="0"/>
        <w:adjustRightInd/>
        <w:snapToGrid/>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处罚基准：处2万元以上3万元以下的罚款。</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楷体_GB2312" w:hAnsi="楷体_GB2312" w:eastAsia="楷体_GB2312" w:cs="楷体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十六、对销售应当取得型号核准而未取得型号核准的无线电发射设备的处</w:t>
      </w:r>
      <w:r>
        <w:rPr>
          <w:rFonts w:hint="eastAsia" w:ascii="楷体_GB2312" w:hAnsi="楷体_GB2312" w:eastAsia="楷体_GB2312" w:cs="楷体_GB2312"/>
          <w:color w:val="auto"/>
          <w:sz w:val="32"/>
          <w:szCs w:val="32"/>
        </w:rPr>
        <w:t>罚</w:t>
      </w:r>
      <w:r>
        <w:rPr>
          <w:rFonts w:hint="eastAsia" w:ascii="楷体" w:hAnsi="楷体" w:eastAsia="楷体" w:cs="楷体"/>
          <w:color w:val="auto"/>
          <w:sz w:val="32"/>
          <w:szCs w:val="32"/>
        </w:rPr>
        <w:t>的裁量基准</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pStyle w:val="9"/>
        <w:keepNext w:val="0"/>
        <w:keepLines w:val="0"/>
        <w:pageBreakBefore w:val="0"/>
        <w:kinsoku/>
        <w:wordWrap/>
        <w:overflowPunct/>
        <w:topLinePunct w:val="0"/>
        <w:autoSpaceDE/>
        <w:autoSpaceDN w:val="0"/>
        <w:bidi w:val="0"/>
        <w:adjustRightInd/>
        <w:snapToGrid/>
        <w:spacing w:line="600" w:lineRule="exact"/>
        <w:ind w:firstLine="64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【行政法规】《无线电管理条例》（2016年11月11日国务院、中央军事委员会令第672号）第七十八条：“</w:t>
      </w:r>
      <w:r>
        <w:rPr>
          <w:rFonts w:hint="eastAsia" w:ascii="仿宋_GB2312" w:eastAsia="仿宋_GB2312"/>
          <w:color w:val="auto"/>
          <w:sz w:val="32"/>
          <w:szCs w:val="32"/>
        </w:rPr>
        <w:t>销售依照本条例第四十四条规定应当取得型号核准而未取得型号核准的无线电发射设备的，由无线电管理机构责令改正，没收违法销售的无线电发射设备和违法所得，可以并处违法销售的设备货值10%以下的罚款；拒不改正的，并处违法销售的设备货值10%以上30%以下的罚款。</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轻微违法行为的表现情形：</w:t>
      </w:r>
      <w:r>
        <w:rPr>
          <w:rFonts w:hint="eastAsia" w:ascii="仿宋_GB2312" w:eastAsia="仿宋_GB2312"/>
          <w:color w:val="auto"/>
          <w:sz w:val="32"/>
          <w:szCs w:val="32"/>
        </w:rPr>
        <w:t>销售依照</w:t>
      </w:r>
      <w:r>
        <w:rPr>
          <w:rFonts w:hint="eastAsia" w:ascii="仿宋_GB2312" w:hAnsi="仿宋_GB2312" w:eastAsia="仿宋_GB2312" w:cs="仿宋_GB2312"/>
          <w:color w:val="auto"/>
          <w:sz w:val="32"/>
          <w:szCs w:val="32"/>
        </w:rPr>
        <w:t>《无线电管理条例》</w:t>
      </w:r>
      <w:r>
        <w:rPr>
          <w:rFonts w:hint="eastAsia" w:ascii="仿宋_GB2312" w:eastAsia="仿宋_GB2312"/>
          <w:color w:val="auto"/>
          <w:sz w:val="32"/>
          <w:szCs w:val="32"/>
        </w:rPr>
        <w:t>第四十四条规定应当取得型号核准而未取得型号核准的无线电发射设备</w:t>
      </w:r>
      <w:r>
        <w:rPr>
          <w:rFonts w:hint="eastAsia" w:ascii="仿宋_GB2312" w:eastAsia="仿宋_GB2312"/>
          <w:color w:val="auto"/>
          <w:sz w:val="32"/>
          <w:szCs w:val="32"/>
          <w:lang w:eastAsia="zh-CN"/>
        </w:rPr>
        <w:t>，</w:t>
      </w:r>
      <w:r>
        <w:rPr>
          <w:rFonts w:hint="eastAsia" w:ascii="仿宋_GB2312" w:eastAsia="仿宋_GB2312"/>
          <w:color w:val="auto"/>
          <w:sz w:val="32"/>
          <w:szCs w:val="32"/>
        </w:rPr>
        <w:t>违法销售的设备货值不足1万元的</w:t>
      </w:r>
      <w:r>
        <w:rPr>
          <w:rFonts w:hint="eastAsia" w:ascii="仿宋_GB2312" w:eastAsia="仿宋_GB2312"/>
          <w:color w:val="auto"/>
          <w:sz w:val="32"/>
          <w:szCs w:val="32"/>
          <w:shd w:val="clear" w:color="auto" w:fill="FFFFFF"/>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没收违法销售的无线电发射设备和违法所得，可以按违法销售的设备货值5％以下并处罚款</w:t>
      </w:r>
      <w:r>
        <w:rPr>
          <w:rFonts w:hint="eastAsia" w:ascii="仿宋_GB2312" w:eastAsia="仿宋_GB2312"/>
          <w:color w:val="auto"/>
          <w:sz w:val="32"/>
          <w:szCs w:val="32"/>
          <w:shd w:val="clear" w:color="auto" w:fill="FFFFFF"/>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2</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较轻违法行为的表现情形：</w:t>
      </w:r>
      <w:r>
        <w:rPr>
          <w:rFonts w:hint="eastAsia" w:ascii="仿宋_GB2312" w:eastAsia="仿宋_GB2312"/>
          <w:color w:val="auto"/>
          <w:sz w:val="32"/>
          <w:szCs w:val="32"/>
        </w:rPr>
        <w:t>销售依照</w:t>
      </w:r>
      <w:r>
        <w:rPr>
          <w:rFonts w:hint="eastAsia" w:ascii="仿宋_GB2312" w:hAnsi="仿宋_GB2312" w:eastAsia="仿宋_GB2312" w:cs="仿宋_GB2312"/>
          <w:color w:val="auto"/>
          <w:sz w:val="32"/>
          <w:szCs w:val="32"/>
        </w:rPr>
        <w:t>《无线电管理条例》</w:t>
      </w:r>
      <w:r>
        <w:rPr>
          <w:rFonts w:hint="eastAsia" w:ascii="仿宋_GB2312" w:eastAsia="仿宋_GB2312"/>
          <w:color w:val="auto"/>
          <w:sz w:val="32"/>
          <w:szCs w:val="32"/>
        </w:rPr>
        <w:t>第四十四条规定应当取得型号核准而未取得型号核准的无线电发射设备</w:t>
      </w:r>
      <w:r>
        <w:rPr>
          <w:rFonts w:hint="eastAsia" w:ascii="仿宋_GB2312" w:eastAsia="仿宋_GB2312"/>
          <w:color w:val="auto"/>
          <w:sz w:val="32"/>
          <w:szCs w:val="32"/>
          <w:lang w:eastAsia="zh-CN"/>
        </w:rPr>
        <w:t>，</w:t>
      </w:r>
      <w:r>
        <w:rPr>
          <w:rFonts w:hint="eastAsia" w:ascii="仿宋_GB2312" w:eastAsia="仿宋_GB2312"/>
          <w:color w:val="auto"/>
          <w:sz w:val="32"/>
          <w:szCs w:val="32"/>
        </w:rPr>
        <w:t>违法销售的设备货值1万元以上3万元以下的</w:t>
      </w:r>
      <w:r>
        <w:rPr>
          <w:rFonts w:hint="eastAsia" w:ascii="仿宋_GB2312" w:eastAsia="仿宋_GB2312"/>
          <w:color w:val="auto"/>
          <w:sz w:val="32"/>
          <w:szCs w:val="32"/>
          <w:shd w:val="clear" w:color="auto" w:fill="FFFFFF"/>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没收违法销售的无线电发射设备和违法所得，可以按违法销售的设备货值5％-7％并处罚款</w:t>
      </w:r>
      <w:r>
        <w:rPr>
          <w:rFonts w:hint="eastAsia" w:ascii="仿宋_GB2312" w:eastAsia="仿宋_GB2312"/>
          <w:color w:val="auto"/>
          <w:sz w:val="32"/>
          <w:szCs w:val="32"/>
          <w:shd w:val="clear" w:color="auto" w:fill="FFFFFF"/>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3</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一般违法行为的表现情形：</w:t>
      </w:r>
      <w:r>
        <w:rPr>
          <w:rFonts w:hint="eastAsia" w:ascii="仿宋_GB2312" w:eastAsia="仿宋_GB2312"/>
          <w:color w:val="auto"/>
          <w:sz w:val="32"/>
          <w:szCs w:val="32"/>
        </w:rPr>
        <w:t>销售依照</w:t>
      </w:r>
      <w:r>
        <w:rPr>
          <w:rFonts w:hint="eastAsia" w:ascii="仿宋_GB2312" w:hAnsi="仿宋_GB2312" w:eastAsia="仿宋_GB2312" w:cs="仿宋_GB2312"/>
          <w:color w:val="auto"/>
          <w:sz w:val="32"/>
          <w:szCs w:val="32"/>
        </w:rPr>
        <w:t>《无线电管理条例》</w:t>
      </w:r>
      <w:r>
        <w:rPr>
          <w:rFonts w:hint="eastAsia" w:ascii="仿宋_GB2312" w:eastAsia="仿宋_GB2312"/>
          <w:color w:val="auto"/>
          <w:sz w:val="32"/>
          <w:szCs w:val="32"/>
        </w:rPr>
        <w:t>第四十四条规定应当取得型号核准而未取得型号核准的无线电发射设备</w:t>
      </w:r>
      <w:r>
        <w:rPr>
          <w:rFonts w:hint="eastAsia" w:ascii="仿宋_GB2312" w:eastAsia="仿宋_GB2312"/>
          <w:color w:val="auto"/>
          <w:sz w:val="32"/>
          <w:szCs w:val="32"/>
          <w:lang w:eastAsia="zh-CN"/>
        </w:rPr>
        <w:t>，</w:t>
      </w:r>
      <w:r>
        <w:rPr>
          <w:rFonts w:hint="eastAsia" w:ascii="仿宋_GB2312" w:eastAsia="仿宋_GB2312"/>
          <w:color w:val="auto"/>
          <w:sz w:val="32"/>
          <w:szCs w:val="32"/>
        </w:rPr>
        <w:t>违法销售的设备货值3万元以上的</w:t>
      </w:r>
      <w:r>
        <w:rPr>
          <w:rFonts w:hint="eastAsia" w:ascii="仿宋_GB2312" w:eastAsia="仿宋_GB2312"/>
          <w:color w:val="auto"/>
          <w:sz w:val="32"/>
          <w:szCs w:val="32"/>
          <w:shd w:val="clear" w:color="auto" w:fill="FFFFFF"/>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没收违法销售的无线电发射设备和违法所得，可以按违法销售的设备货值7％-10％并处罚款</w:t>
      </w:r>
      <w:r>
        <w:rPr>
          <w:rFonts w:hint="eastAsia" w:ascii="仿宋_GB2312" w:eastAsia="仿宋_GB2312"/>
          <w:color w:val="auto"/>
          <w:sz w:val="32"/>
          <w:szCs w:val="32"/>
          <w:shd w:val="clear" w:color="auto" w:fill="FFFFFF"/>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4</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严重违法行为的表现情形：</w:t>
      </w:r>
      <w:r>
        <w:rPr>
          <w:rFonts w:hint="eastAsia" w:ascii="仿宋_GB2312" w:eastAsia="仿宋_GB2312"/>
          <w:color w:val="auto"/>
          <w:sz w:val="32"/>
          <w:szCs w:val="32"/>
        </w:rPr>
        <w:t>销售依照</w:t>
      </w:r>
      <w:r>
        <w:rPr>
          <w:rFonts w:hint="eastAsia" w:ascii="仿宋_GB2312" w:hAnsi="仿宋_GB2312" w:eastAsia="仿宋_GB2312" w:cs="仿宋_GB2312"/>
          <w:color w:val="auto"/>
          <w:sz w:val="32"/>
          <w:szCs w:val="32"/>
        </w:rPr>
        <w:t>《无线电管理条例》</w:t>
      </w:r>
      <w:r>
        <w:rPr>
          <w:rFonts w:hint="eastAsia" w:ascii="仿宋_GB2312" w:eastAsia="仿宋_GB2312"/>
          <w:color w:val="auto"/>
          <w:sz w:val="32"/>
          <w:szCs w:val="32"/>
        </w:rPr>
        <w:t>第四十四条规定应当取得型号核准而未取得型号核准的无线电发射设备</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经</w:t>
      </w:r>
      <w:r>
        <w:rPr>
          <w:rFonts w:hint="eastAsia" w:ascii="仿宋_GB2312" w:eastAsia="仿宋_GB2312"/>
          <w:color w:val="auto"/>
          <w:sz w:val="32"/>
          <w:szCs w:val="32"/>
          <w:shd w:val="clear" w:color="auto" w:fill="FFFFFF"/>
        </w:rPr>
        <w:t>责令改正</w:t>
      </w:r>
      <w:r>
        <w:rPr>
          <w:rFonts w:hint="eastAsia" w:ascii="仿宋_GB2312" w:eastAsia="仿宋_GB2312"/>
          <w:color w:val="auto"/>
          <w:sz w:val="32"/>
          <w:szCs w:val="32"/>
          <w:shd w:val="clear" w:color="auto" w:fill="FFFFFF"/>
          <w:lang w:val="en-US" w:eastAsia="zh-CN"/>
        </w:rPr>
        <w:t>后</w:t>
      </w:r>
      <w:r>
        <w:rPr>
          <w:rFonts w:hint="eastAsia" w:ascii="仿宋_GB2312" w:eastAsia="仿宋_GB2312"/>
          <w:color w:val="auto"/>
          <w:sz w:val="32"/>
          <w:szCs w:val="32"/>
          <w:shd w:val="clear" w:color="auto" w:fill="FFFFFF"/>
        </w:rPr>
        <w:t>拒不改正，</w:t>
      </w:r>
      <w:r>
        <w:rPr>
          <w:rFonts w:hint="eastAsia" w:ascii="仿宋_GB2312" w:eastAsia="仿宋_GB2312"/>
          <w:color w:val="auto"/>
          <w:sz w:val="32"/>
          <w:szCs w:val="32"/>
        </w:rPr>
        <w:t>超过责令改正期限不满十天的</w:t>
      </w:r>
      <w:r>
        <w:rPr>
          <w:rFonts w:hint="eastAsia" w:ascii="仿宋_GB2312" w:eastAsia="仿宋_GB2312"/>
          <w:color w:val="auto"/>
          <w:sz w:val="32"/>
          <w:szCs w:val="32"/>
          <w:shd w:val="clear" w:color="auto" w:fill="FFFFFF"/>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没收违法销售的无线电发射设备和违法所得，按违法销售的设备货值10%并处罚款</w:t>
      </w:r>
      <w:r>
        <w:rPr>
          <w:rFonts w:hint="eastAsia" w:ascii="仿宋_GB2312" w:eastAsia="仿宋_GB2312"/>
          <w:color w:val="auto"/>
          <w:sz w:val="32"/>
          <w:szCs w:val="32"/>
          <w:shd w:val="clear" w:color="auto" w:fill="FFFFFF"/>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5</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特别严重违法行为的表现情形：</w:t>
      </w:r>
      <w:r>
        <w:rPr>
          <w:rFonts w:hint="eastAsia" w:ascii="仿宋_GB2312" w:eastAsia="仿宋_GB2312"/>
          <w:color w:val="auto"/>
          <w:sz w:val="32"/>
          <w:szCs w:val="32"/>
        </w:rPr>
        <w:t>销售依照</w:t>
      </w:r>
      <w:r>
        <w:rPr>
          <w:rFonts w:hint="eastAsia" w:ascii="仿宋_GB2312" w:hAnsi="仿宋_GB2312" w:eastAsia="仿宋_GB2312" w:cs="仿宋_GB2312"/>
          <w:color w:val="auto"/>
          <w:sz w:val="32"/>
          <w:szCs w:val="32"/>
        </w:rPr>
        <w:t>《无线电管理条例》</w:t>
      </w:r>
      <w:r>
        <w:rPr>
          <w:rFonts w:hint="eastAsia" w:ascii="仿宋_GB2312" w:eastAsia="仿宋_GB2312"/>
          <w:color w:val="auto"/>
          <w:sz w:val="32"/>
          <w:szCs w:val="32"/>
        </w:rPr>
        <w:t>第四十四条规定应当取得型号核准而未取得型号核准的无线电发射设备</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经</w:t>
      </w:r>
      <w:r>
        <w:rPr>
          <w:rFonts w:hint="eastAsia" w:ascii="仿宋_GB2312" w:eastAsia="仿宋_GB2312"/>
          <w:color w:val="auto"/>
          <w:sz w:val="32"/>
          <w:szCs w:val="32"/>
          <w:shd w:val="clear" w:color="auto" w:fill="FFFFFF"/>
        </w:rPr>
        <w:t>责令改正</w:t>
      </w:r>
      <w:r>
        <w:rPr>
          <w:rFonts w:hint="eastAsia" w:ascii="仿宋_GB2312" w:eastAsia="仿宋_GB2312"/>
          <w:color w:val="auto"/>
          <w:sz w:val="32"/>
          <w:szCs w:val="32"/>
          <w:shd w:val="clear" w:color="auto" w:fill="FFFFFF"/>
          <w:lang w:val="en-US" w:eastAsia="zh-CN"/>
        </w:rPr>
        <w:t>后</w:t>
      </w:r>
      <w:r>
        <w:rPr>
          <w:rFonts w:hint="eastAsia" w:ascii="仿宋_GB2312" w:eastAsia="仿宋_GB2312"/>
          <w:color w:val="auto"/>
          <w:sz w:val="32"/>
          <w:szCs w:val="32"/>
          <w:shd w:val="clear" w:color="auto" w:fill="FFFFFF"/>
        </w:rPr>
        <w:t>拒不改正，</w:t>
      </w:r>
      <w:r>
        <w:rPr>
          <w:rFonts w:hint="eastAsia" w:ascii="仿宋_GB2312" w:eastAsia="仿宋_GB2312"/>
          <w:color w:val="auto"/>
          <w:sz w:val="32"/>
          <w:szCs w:val="32"/>
        </w:rPr>
        <w:t>超过责令改正期限十天以上的</w:t>
      </w:r>
      <w:r>
        <w:rPr>
          <w:rFonts w:hint="eastAsia" w:ascii="仿宋_GB2312" w:eastAsia="仿宋_GB2312"/>
          <w:color w:val="auto"/>
          <w:sz w:val="32"/>
          <w:szCs w:val="32"/>
          <w:shd w:val="clear" w:color="auto" w:fill="FFFFFF"/>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没收违法销售的无线电发射设备和违法所得，</w:t>
      </w:r>
      <w:r>
        <w:rPr>
          <w:rFonts w:hint="eastAsia" w:ascii="仿宋_GB2312" w:eastAsia="仿宋_GB2312"/>
          <w:color w:val="auto"/>
          <w:sz w:val="32"/>
          <w:szCs w:val="32"/>
          <w:lang w:val="en-US" w:eastAsia="zh-CN"/>
        </w:rPr>
        <w:t>在</w:t>
      </w:r>
      <w:r>
        <w:rPr>
          <w:rFonts w:hint="eastAsia" w:ascii="仿宋_GB2312" w:eastAsia="仿宋_GB2312"/>
          <w:color w:val="auto"/>
          <w:sz w:val="32"/>
          <w:szCs w:val="32"/>
        </w:rPr>
        <w:t>按违法销售的设备货值10%并处罚款</w:t>
      </w:r>
      <w:r>
        <w:rPr>
          <w:rFonts w:hint="eastAsia" w:ascii="仿宋_GB2312" w:eastAsia="仿宋_GB2312"/>
          <w:color w:val="auto"/>
          <w:sz w:val="32"/>
          <w:szCs w:val="32"/>
          <w:lang w:val="en-US" w:eastAsia="zh-CN"/>
        </w:rPr>
        <w:t>的基础上</w:t>
      </w:r>
      <w:r>
        <w:rPr>
          <w:rFonts w:hint="eastAsia" w:ascii="仿宋_GB2312" w:eastAsia="仿宋_GB2312"/>
          <w:color w:val="auto"/>
          <w:sz w:val="32"/>
          <w:szCs w:val="32"/>
          <w:lang w:eastAsia="zh-CN"/>
        </w:rPr>
        <w:t>，</w:t>
      </w:r>
      <w:r>
        <w:rPr>
          <w:rFonts w:hint="eastAsia" w:ascii="仿宋_GB2312" w:eastAsia="仿宋_GB2312"/>
          <w:color w:val="auto"/>
          <w:sz w:val="32"/>
          <w:szCs w:val="32"/>
        </w:rPr>
        <w:t>每多超过一天，并处罚款数额递增违法销售设备货值1％，最多不超过30％</w:t>
      </w:r>
      <w:r>
        <w:rPr>
          <w:rFonts w:hint="eastAsia" w:ascii="仿宋_GB2312" w:eastAsia="仿宋_GB2312"/>
          <w:color w:val="auto"/>
          <w:sz w:val="32"/>
          <w:szCs w:val="32"/>
          <w:shd w:val="clear" w:color="auto" w:fill="FFFFFF"/>
        </w:rPr>
        <w:t>。</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楷体_GB2312" w:hAnsi="楷体_GB2312" w:eastAsia="楷体_GB2312" w:cs="楷体_GB2312"/>
          <w:color w:val="auto"/>
          <w:sz w:val="32"/>
          <w:szCs w:val="32"/>
          <w:shd w:val="clear" w:color="auto" w:fill="FFFFFF"/>
        </w:rPr>
      </w:pPr>
      <w:r>
        <w:rPr>
          <w:rFonts w:hint="eastAsia" w:ascii="楷体" w:hAnsi="楷体" w:eastAsia="楷体" w:cs="楷体"/>
          <w:color w:val="auto"/>
          <w:sz w:val="32"/>
          <w:szCs w:val="32"/>
          <w:shd w:val="clear" w:color="auto" w:fill="FFFFFF"/>
        </w:rPr>
        <w:t>十七、对维修无线电发射设备改变无线电发射设备核准证核定的技术指标的处</w:t>
      </w:r>
      <w:r>
        <w:rPr>
          <w:rFonts w:hint="eastAsia" w:ascii="楷体" w:hAnsi="楷体" w:eastAsia="楷体" w:cs="楷体"/>
          <w:color w:val="auto"/>
          <w:sz w:val="32"/>
          <w:szCs w:val="32"/>
        </w:rPr>
        <w:t>罚的裁量基准</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pStyle w:val="9"/>
        <w:keepNext w:val="0"/>
        <w:keepLines w:val="0"/>
        <w:pageBreakBefore w:val="0"/>
        <w:kinsoku/>
        <w:wordWrap/>
        <w:overflowPunct/>
        <w:topLinePunct w:val="0"/>
        <w:autoSpaceDE/>
        <w:autoSpaceDN w:val="0"/>
        <w:bidi w:val="0"/>
        <w:adjustRightInd/>
        <w:snapToGrid/>
        <w:spacing w:line="600" w:lineRule="exact"/>
        <w:ind w:firstLine="64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【行政法规】《无线电管理条例》（2016年11月11日国务院、中央军事委员会令第672号）第七十九条：“</w:t>
      </w:r>
      <w:r>
        <w:rPr>
          <w:rFonts w:hint="eastAsia" w:ascii="仿宋_GB2312" w:eastAsia="仿宋_GB2312"/>
          <w:color w:val="auto"/>
          <w:sz w:val="32"/>
          <w:szCs w:val="32"/>
        </w:rPr>
        <w:t>维修无线电发射设备改变无线电发射设备核准证核定的技术指标的，由无线电管理机构责令改正；拒不改正的，处1万元以上3万元以下的罚款。</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后，对于拒不改正的，</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仿宋" w:hAnsi="仿宋" w:eastAsia="仿宋_GB2312" w:cs="仿宋"/>
          <w:b/>
          <w:bCs/>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一般违法行为的表现情形：</w:t>
      </w:r>
      <w:r>
        <w:rPr>
          <w:rFonts w:hint="eastAsia" w:ascii="仿宋_GB2312" w:eastAsia="仿宋_GB2312"/>
          <w:color w:val="auto"/>
          <w:sz w:val="32"/>
          <w:szCs w:val="32"/>
        </w:rPr>
        <w:t>维修无线电发射设备</w:t>
      </w:r>
      <w:r>
        <w:rPr>
          <w:rFonts w:hint="eastAsia" w:ascii="仿宋_GB2312" w:eastAsia="仿宋_GB2312"/>
          <w:color w:val="auto"/>
          <w:sz w:val="32"/>
          <w:szCs w:val="32"/>
          <w:lang w:eastAsia="zh-CN"/>
        </w:rPr>
        <w:t>，</w:t>
      </w:r>
      <w:r>
        <w:rPr>
          <w:rFonts w:hint="eastAsia" w:ascii="仿宋_GB2312" w:eastAsia="仿宋_GB2312"/>
          <w:color w:val="auto"/>
          <w:sz w:val="32"/>
          <w:szCs w:val="32"/>
        </w:rPr>
        <w:t>改变一项无线电发射设备核准证核定的技术指标的。</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处1万元以上2万元以下的罚款。</w:t>
      </w:r>
    </w:p>
    <w:p>
      <w:pPr>
        <w:pStyle w:val="9"/>
        <w:keepNext w:val="0"/>
        <w:keepLines w:val="0"/>
        <w:pageBreakBefore w:val="0"/>
        <w:kinsoku/>
        <w:wordWrap/>
        <w:overflowPunct/>
        <w:topLinePunct w:val="0"/>
        <w:autoSpaceDE/>
        <w:autoSpaceDN w:val="0"/>
        <w:bidi w:val="0"/>
        <w:adjustRightInd/>
        <w:snapToGrid/>
        <w:spacing w:line="600" w:lineRule="exact"/>
        <w:ind w:firstLine="640" w:firstLineChars="200"/>
        <w:textAlignment w:val="auto"/>
        <w:rPr>
          <w:rFonts w:ascii="仿宋_GB2312" w:eastAsia="仿宋_GB2312"/>
          <w:color w:val="auto"/>
          <w:sz w:val="32"/>
          <w:szCs w:val="32"/>
        </w:rPr>
      </w:pPr>
      <w:r>
        <w:rPr>
          <w:rFonts w:hint="eastAsia" w:ascii="仿宋_GB2312" w:hAnsi="仿宋_GB2312" w:eastAsia="仿宋_GB2312" w:cs="仿宋_GB2312"/>
          <w:color w:val="auto"/>
          <w:kern w:val="2"/>
          <w:sz w:val="32"/>
          <w:szCs w:val="32"/>
        </w:rPr>
        <w:t>2</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严重违法行为的表现情形：</w:t>
      </w:r>
      <w:r>
        <w:rPr>
          <w:rFonts w:hint="eastAsia" w:ascii="仿宋_GB2312" w:eastAsia="仿宋_GB2312"/>
          <w:color w:val="auto"/>
          <w:sz w:val="32"/>
          <w:szCs w:val="32"/>
        </w:rPr>
        <w:t>维修无线电发射设备</w:t>
      </w:r>
      <w:r>
        <w:rPr>
          <w:rFonts w:hint="eastAsia" w:ascii="仿宋_GB2312" w:eastAsia="仿宋_GB2312"/>
          <w:color w:val="auto"/>
          <w:sz w:val="32"/>
          <w:szCs w:val="32"/>
          <w:lang w:eastAsia="zh-CN"/>
        </w:rPr>
        <w:t>，</w:t>
      </w:r>
      <w:r>
        <w:rPr>
          <w:rFonts w:hint="eastAsia" w:ascii="仿宋_GB2312" w:eastAsia="仿宋_GB2312"/>
          <w:color w:val="auto"/>
          <w:sz w:val="32"/>
          <w:szCs w:val="32"/>
        </w:rPr>
        <w:t>改变两项以上无线电发射设备核准证核定的技术指标的。</w:t>
      </w:r>
    </w:p>
    <w:p>
      <w:pPr>
        <w:pStyle w:val="9"/>
        <w:keepNext w:val="0"/>
        <w:keepLines w:val="0"/>
        <w:pageBreakBefore w:val="0"/>
        <w:kinsoku/>
        <w:wordWrap/>
        <w:overflowPunct/>
        <w:topLinePunct w:val="0"/>
        <w:autoSpaceDE/>
        <w:autoSpaceDN w:val="0"/>
        <w:bidi w:val="0"/>
        <w:adjustRightInd/>
        <w:snapToGrid/>
        <w:spacing w:line="600" w:lineRule="exact"/>
        <w:ind w:firstLine="640" w:firstLineChars="200"/>
        <w:textAlignment w:val="auto"/>
        <w:rPr>
          <w:rFonts w:ascii="仿宋_GB2312" w:eastAsia="仿宋_GB2312"/>
          <w:color w:val="auto"/>
          <w:kern w:val="2"/>
          <w:sz w:val="32"/>
          <w:szCs w:val="32"/>
        </w:rPr>
      </w:pPr>
      <w:r>
        <w:rPr>
          <w:rFonts w:hint="eastAsia" w:ascii="仿宋_GB2312" w:eastAsia="仿宋_GB2312"/>
          <w:color w:val="auto"/>
          <w:sz w:val="32"/>
          <w:szCs w:val="32"/>
        </w:rPr>
        <w:t>处罚基准：</w:t>
      </w:r>
      <w:r>
        <w:rPr>
          <w:rFonts w:hint="eastAsia" w:ascii="仿宋_GB2312" w:eastAsia="仿宋_GB2312"/>
          <w:color w:val="auto"/>
          <w:kern w:val="2"/>
          <w:sz w:val="32"/>
          <w:szCs w:val="32"/>
        </w:rPr>
        <w:t>处2万元以上3万元以下的罚款。</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楷体_GB2312" w:hAnsi="楷体_GB2312" w:eastAsia="楷体_GB2312" w:cs="楷体_GB2312"/>
          <w:color w:val="auto"/>
          <w:sz w:val="32"/>
          <w:szCs w:val="32"/>
          <w:shd w:val="clear" w:color="auto" w:fill="FFFFFF"/>
        </w:rPr>
      </w:pPr>
      <w:r>
        <w:rPr>
          <w:rFonts w:hint="eastAsia" w:ascii="楷体" w:hAnsi="楷体" w:eastAsia="楷体" w:cs="楷体"/>
          <w:color w:val="auto"/>
          <w:sz w:val="32"/>
          <w:szCs w:val="32"/>
          <w:shd w:val="clear" w:color="auto" w:fill="FFFFFF"/>
        </w:rPr>
        <w:t>十八、对擅自出租、出借无线电频率的处</w:t>
      </w:r>
      <w:r>
        <w:rPr>
          <w:rFonts w:hint="eastAsia" w:ascii="楷体" w:hAnsi="楷体" w:eastAsia="楷体" w:cs="楷体"/>
          <w:color w:val="auto"/>
          <w:sz w:val="32"/>
          <w:szCs w:val="32"/>
        </w:rPr>
        <w:t>罚的裁量基准</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pStyle w:val="9"/>
        <w:keepNext w:val="0"/>
        <w:keepLines w:val="0"/>
        <w:pageBreakBefore w:val="0"/>
        <w:kinsoku/>
        <w:wordWrap/>
        <w:overflowPunct/>
        <w:topLinePunct w:val="0"/>
        <w:autoSpaceDE/>
        <w:autoSpaceDN w:val="0"/>
        <w:bidi w:val="0"/>
        <w:adjustRightInd/>
        <w:snapToGrid/>
        <w:spacing w:line="600" w:lineRule="exact"/>
        <w:ind w:firstLine="64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地方性法规】《山东省无线电管理条例》（2006年5月通过，2018年7月修订）第四十七条：“违反本条例规定，擅自出租、出借无线电频率的，由无线电管理机构责令改正，没收违法所得；拒不改正的，并处违法所得一倍以上三倍以下的罚款；没有违法所得或者违法所得不足十万元的，处一万元以上十万元以下的罚款；造成严重后果的，吊销无线电频率使用许可证。”</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特别轻微违法行为的表现情形：</w:t>
      </w:r>
      <w:r>
        <w:rPr>
          <w:rFonts w:hint="eastAsia" w:ascii="仿宋_GB2312" w:hAnsi="仿宋_GB2312" w:eastAsia="仿宋_GB2312" w:cs="仿宋_GB2312"/>
          <w:color w:val="auto"/>
          <w:sz w:val="32"/>
          <w:szCs w:val="32"/>
        </w:rPr>
        <w:t>违反《山东省无线电管理条例》规定，擅自出租、出借无线电频率</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shd w:val="clear" w:color="auto" w:fill="FFFFFF"/>
        </w:rPr>
        <w:t>没有违法所得</w:t>
      </w:r>
      <w:r>
        <w:rPr>
          <w:rFonts w:hint="eastAsia" w:ascii="仿宋_GB2312" w:eastAsia="仿宋_GB2312"/>
          <w:color w:val="auto"/>
          <w:sz w:val="32"/>
          <w:szCs w:val="32"/>
          <w:shd w:val="clear" w:color="auto" w:fill="FFFFFF"/>
          <w:lang w:val="en-US" w:eastAsia="zh-CN"/>
        </w:rPr>
        <w:t>的</w:t>
      </w:r>
      <w:r>
        <w:rPr>
          <w:rFonts w:hint="eastAsia" w:ascii="仿宋_GB2312" w:eastAsia="仿宋_GB2312"/>
          <w:color w:val="auto"/>
          <w:sz w:val="32"/>
          <w:szCs w:val="32"/>
          <w:shd w:val="clear" w:color="auto" w:fill="FFFFFF"/>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处罚基准：拒不改正的，对当事人处1万元的罚款。造成严重后果的，吊销无线电频率使用许可证。</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2</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轻微违法行为的表现情形：</w:t>
      </w:r>
      <w:r>
        <w:rPr>
          <w:rFonts w:hint="eastAsia" w:ascii="仿宋_GB2312" w:hAnsi="仿宋_GB2312" w:eastAsia="仿宋_GB2312" w:cs="仿宋_GB2312"/>
          <w:color w:val="auto"/>
          <w:sz w:val="32"/>
          <w:szCs w:val="32"/>
        </w:rPr>
        <w:t>违反《山东省无线电管理条例》规定，擅自出租、出借无线电频率</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shd w:val="clear" w:color="auto" w:fill="FFFFFF"/>
        </w:rPr>
        <w:t>有违法所得，且违法所得不足3万元的。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处罚基准：没收违法所得；拒不改正的，并处3万元以上5万元以下的罚款。造成严重后果的，吊销无线电频率使用许可证。</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3</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较轻违法行为的表现情形：</w:t>
      </w:r>
      <w:r>
        <w:rPr>
          <w:rFonts w:hint="eastAsia" w:ascii="仿宋_GB2312" w:hAnsi="仿宋_GB2312" w:eastAsia="仿宋_GB2312" w:cs="仿宋_GB2312"/>
          <w:color w:val="auto"/>
          <w:sz w:val="32"/>
          <w:szCs w:val="32"/>
        </w:rPr>
        <w:t>违反《山东省无线电管理条例》规定，擅自出租、出借无线电频率</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shd w:val="clear" w:color="auto" w:fill="FFFFFF"/>
        </w:rPr>
        <w:t>有违法所得，且违法所得3万元以上不足5万元的。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处罚基准：没收违法所得；拒不改正的，并处5万元以上8万元以下的罚款。造成严重后果的，吊销无线电频率使用许可证。</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4</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一般违法行为的表现情形：</w:t>
      </w:r>
      <w:r>
        <w:rPr>
          <w:rFonts w:hint="eastAsia" w:ascii="仿宋_GB2312" w:hAnsi="仿宋_GB2312" w:eastAsia="仿宋_GB2312" w:cs="仿宋_GB2312"/>
          <w:color w:val="auto"/>
          <w:sz w:val="32"/>
          <w:szCs w:val="32"/>
        </w:rPr>
        <w:t>违反《山东省无线电管理条例》规定，擅自出租、出借无线电频率</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shd w:val="clear" w:color="auto" w:fill="FFFFFF"/>
        </w:rPr>
        <w:t>有违法所得，且违法所得5万元以上不足10万元的。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处罚基准：没收违法所得；拒不改正的，并处8万元以上10万元以下的罚款。造成严重后果的，吊销无线电频率使用许可证。</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5</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较重违法行为的表现情形：</w:t>
      </w:r>
      <w:r>
        <w:rPr>
          <w:rFonts w:hint="eastAsia" w:ascii="仿宋_GB2312" w:hAnsi="仿宋_GB2312" w:eastAsia="仿宋_GB2312" w:cs="仿宋_GB2312"/>
          <w:color w:val="auto"/>
          <w:sz w:val="32"/>
          <w:szCs w:val="32"/>
        </w:rPr>
        <w:t>违反《山东省无线电管理条例》规定，擅自出租、出借无线电频率</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shd w:val="clear" w:color="auto" w:fill="FFFFFF"/>
        </w:rPr>
        <w:t>有违法所得，且违法所得10万元以上不足20万元的。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处罚基准：没收违法所得；拒不改正的，并处违法所得1倍的罚款。造成严重后果的，吊销无线电频率使用许可证。</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6</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严重违法行为的表现情形：</w:t>
      </w:r>
      <w:r>
        <w:rPr>
          <w:rFonts w:hint="eastAsia" w:ascii="仿宋_GB2312" w:hAnsi="仿宋_GB2312" w:eastAsia="仿宋_GB2312" w:cs="仿宋_GB2312"/>
          <w:color w:val="auto"/>
          <w:sz w:val="32"/>
          <w:szCs w:val="32"/>
        </w:rPr>
        <w:t>违反《山东省无线电管理条例》规定，擅自出租、出借无线电频率</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shd w:val="clear" w:color="auto" w:fill="FFFFFF"/>
        </w:rPr>
        <w:t>有违法所得，且违法所得20万元以上不足30万元的。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处罚基准：没收违法所得；拒不改正的，并处违法所得2倍的罚款。造成严重后果的，吊销无线电频率使用许可证。</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7</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特别严重违法行为的表现情形：</w:t>
      </w:r>
      <w:r>
        <w:rPr>
          <w:rFonts w:hint="eastAsia" w:ascii="仿宋_GB2312" w:hAnsi="仿宋_GB2312" w:eastAsia="仿宋_GB2312" w:cs="仿宋_GB2312"/>
          <w:color w:val="auto"/>
          <w:sz w:val="32"/>
          <w:szCs w:val="32"/>
        </w:rPr>
        <w:t>违反《山东省无线电管理条例》规定，擅自出租、出借无线电频率</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shd w:val="clear" w:color="auto" w:fill="FFFFFF"/>
        </w:rPr>
        <w:t>有违法所得，且违法所得30万元以上的。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处罚基准：没收违法所得；拒不改正的，并处违法所得3倍的罚款。造成严重后果的，吊销无线电频率使用许可证。</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hint="eastAsia" w:ascii="楷体" w:hAnsi="楷体" w:eastAsia="楷体" w:cs="楷体"/>
          <w:color w:val="auto"/>
          <w:sz w:val="32"/>
          <w:szCs w:val="32"/>
          <w:shd w:val="clear" w:color="auto" w:fill="FFFFFF"/>
        </w:rPr>
      </w:pPr>
      <w:r>
        <w:rPr>
          <w:rFonts w:hint="eastAsia" w:ascii="楷体" w:hAnsi="楷体" w:eastAsia="楷体" w:cs="楷体"/>
          <w:color w:val="auto"/>
          <w:sz w:val="32"/>
          <w:szCs w:val="32"/>
          <w:shd w:val="clear" w:color="auto" w:fill="FFFFFF"/>
        </w:rPr>
        <w:t>十九、对设置、使用业余无线电台擅自发送和接收其专用频率范围外的信号，或者利用业余无线电台从事营利性活动的处罚</w:t>
      </w:r>
      <w:r>
        <w:rPr>
          <w:rFonts w:hint="eastAsia" w:ascii="楷体" w:hAnsi="楷体" w:eastAsia="楷体" w:cs="楷体"/>
          <w:color w:val="auto"/>
          <w:sz w:val="32"/>
          <w:szCs w:val="32"/>
        </w:rPr>
        <w:t>的裁量基准</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pStyle w:val="9"/>
        <w:keepNext w:val="0"/>
        <w:keepLines w:val="0"/>
        <w:pageBreakBefore w:val="0"/>
        <w:kinsoku/>
        <w:wordWrap/>
        <w:overflowPunct/>
        <w:topLinePunct w:val="0"/>
        <w:autoSpaceDE/>
        <w:autoSpaceDN w:val="0"/>
        <w:bidi w:val="0"/>
        <w:adjustRightInd/>
        <w:snapToGrid/>
        <w:spacing w:line="600" w:lineRule="exact"/>
        <w:ind w:firstLine="64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地方性法规】《山东省无线电管理条例》（2006年5月通过，2018年7月修订）第四十八条：“违反本条例规定，设置、使用业余无线电台擅自发送和接收其专用频率范围外的信号，或者利用业余无线电台从事营利性活动的，由无线电管理机构责令改正，没收违法所得，可以并处五千元以上三万元以下的罚款;造成严重后果的，吊销无线电台执照，并处三万元以上十万元以下的罚款。”</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轻微违法行为的表现情形：</w:t>
      </w:r>
      <w:r>
        <w:rPr>
          <w:rFonts w:hint="eastAsia" w:ascii="仿宋_GB2312" w:eastAsia="仿宋_GB2312" w:cs="Times New Roman" w:hAnsiTheme="minorHAnsi"/>
          <w:color w:val="auto"/>
          <w:sz w:val="32"/>
          <w:szCs w:val="32"/>
          <w:shd w:val="clear" w:color="auto" w:fill="auto"/>
        </w:rPr>
        <w:t>设置、使用业余无线电台擅自发送和接收其专用频率范围外的信号，或者利用业余无线电台从事营利性活动</w:t>
      </w:r>
      <w:r>
        <w:rPr>
          <w:rFonts w:hint="eastAsia" w:ascii="仿宋_GB2312" w:eastAsia="仿宋_GB2312" w:cs="Times New Roman" w:hAnsiTheme="minorHAnsi"/>
          <w:color w:val="auto"/>
          <w:sz w:val="32"/>
          <w:szCs w:val="32"/>
          <w:shd w:val="clear" w:color="auto" w:fill="auto"/>
          <w:lang w:eastAsia="zh-CN"/>
        </w:rPr>
        <w:t>，</w:t>
      </w:r>
      <w:r>
        <w:rPr>
          <w:rFonts w:hint="eastAsia" w:ascii="仿宋_GB2312" w:eastAsia="仿宋_GB2312"/>
          <w:color w:val="auto"/>
          <w:sz w:val="32"/>
          <w:szCs w:val="32"/>
        </w:rPr>
        <w:t>尚未影响合法无线电业务正常进行或者产生其他轻微不利影响的</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hAnsi="仿宋_GB2312" w:eastAsia="仿宋_GB2312" w:cs="仿宋_GB2312"/>
          <w:color w:val="auto"/>
          <w:sz w:val="32"/>
          <w:szCs w:val="32"/>
        </w:rPr>
        <w:t>没收违法所得，可以并处5千元以上1万元以下的罚款</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    2</w:t>
      </w:r>
      <w:r>
        <w:rPr>
          <w:rFonts w:hint="eastAsia" w:ascii="仿宋_GB2312" w:hAnsi="仿宋_GB2312" w:eastAsia="仿宋_GB2312" w:cs="仿宋_GB2312"/>
          <w:color w:val="auto"/>
          <w:kern w:val="2"/>
          <w:sz w:val="32"/>
          <w:szCs w:val="32"/>
          <w:lang w:val="en-US" w:eastAsia="zh-CN"/>
        </w:rPr>
        <w:t>.</w:t>
      </w:r>
      <w:r>
        <w:rPr>
          <w:rFonts w:hint="eastAsia" w:ascii="仿宋_GB2312" w:hAnsi="仿宋_GB2312" w:eastAsia="仿宋_GB2312" w:cs="仿宋_GB2312"/>
          <w:color w:val="auto"/>
          <w:kern w:val="2"/>
          <w:sz w:val="32"/>
          <w:szCs w:val="32"/>
        </w:rPr>
        <w:t>一般违法行为的表现情形：</w:t>
      </w:r>
      <w:r>
        <w:rPr>
          <w:rFonts w:hint="eastAsia" w:ascii="仿宋_GB2312" w:eastAsia="仿宋_GB2312" w:cs="Times New Roman" w:hAnsiTheme="minorHAnsi"/>
          <w:color w:val="auto"/>
          <w:sz w:val="32"/>
          <w:szCs w:val="32"/>
          <w:shd w:val="clear"/>
        </w:rPr>
        <w:t>设置、使用业余无线电台擅自发送和接收其专用频率范围外的信号，或者利用业余无线电台从事营利性活动</w:t>
      </w:r>
      <w:r>
        <w:rPr>
          <w:rFonts w:hint="eastAsia" w:ascii="仿宋_GB2312" w:eastAsia="仿宋_GB2312" w:cs="Times New Roman" w:hAnsiTheme="minorHAnsi"/>
          <w:color w:val="auto"/>
          <w:sz w:val="32"/>
          <w:szCs w:val="32"/>
          <w:shd w:val="clear"/>
          <w:lang w:eastAsia="zh-CN"/>
        </w:rPr>
        <w:t>，</w:t>
      </w:r>
      <w:r>
        <w:rPr>
          <w:rFonts w:hint="eastAsia" w:ascii="仿宋_GB2312" w:eastAsia="仿宋_GB2312"/>
          <w:color w:val="auto"/>
          <w:sz w:val="32"/>
          <w:szCs w:val="32"/>
        </w:rPr>
        <w:t>影响合法无线电业务正常进行或者产生其他不利影响的</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    处罚基准：</w:t>
      </w:r>
      <w:r>
        <w:rPr>
          <w:rFonts w:hint="eastAsia" w:ascii="仿宋_GB2312" w:hAnsi="仿宋_GB2312" w:eastAsia="仿宋_GB2312" w:cs="仿宋_GB2312"/>
          <w:color w:val="auto"/>
          <w:sz w:val="32"/>
          <w:szCs w:val="32"/>
        </w:rPr>
        <w:t>没收违法所得，可以并处1万元以上3万元以下的罚款</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严重违法行为的表现情形：</w:t>
      </w:r>
      <w:r>
        <w:rPr>
          <w:rFonts w:hint="eastAsia" w:ascii="仿宋_GB2312" w:eastAsia="仿宋_GB2312" w:cs="Times New Roman" w:hAnsiTheme="minorHAnsi"/>
          <w:color w:val="auto"/>
          <w:sz w:val="32"/>
          <w:szCs w:val="32"/>
          <w:shd w:val="clear"/>
        </w:rPr>
        <w:t>设置、使用业余无线电台擅自发送和接收其专用频率范围外的信号，或者利用业余无线电台从事营利性活动</w:t>
      </w:r>
      <w:r>
        <w:rPr>
          <w:rFonts w:hint="eastAsia" w:ascii="仿宋_GB2312" w:eastAsia="仿宋_GB2312" w:cs="Times New Roman" w:hAnsiTheme="minorHAnsi"/>
          <w:color w:val="auto"/>
          <w:sz w:val="32"/>
          <w:szCs w:val="32"/>
          <w:shd w:val="clear"/>
          <w:lang w:eastAsia="zh-CN"/>
        </w:rPr>
        <w:t>，</w:t>
      </w:r>
      <w:r>
        <w:rPr>
          <w:rFonts w:hint="eastAsia" w:ascii="仿宋_GB2312" w:eastAsia="仿宋_GB2312"/>
          <w:color w:val="auto"/>
          <w:sz w:val="32"/>
          <w:szCs w:val="32"/>
        </w:rPr>
        <w:t>影响</w:t>
      </w:r>
      <w:r>
        <w:rPr>
          <w:rFonts w:hint="eastAsia" w:ascii="仿宋_GB2312" w:eastAsia="仿宋_GB2312"/>
          <w:color w:val="auto"/>
          <w:sz w:val="32"/>
          <w:szCs w:val="32"/>
          <w:shd w:val="clear" w:color="auto" w:fill="FFFFFF"/>
        </w:rPr>
        <w:t>合法无线电业务正常进行</w:t>
      </w:r>
      <w:r>
        <w:rPr>
          <w:rFonts w:hint="eastAsia" w:ascii="仿宋_GB2312" w:eastAsia="仿宋_GB2312"/>
          <w:color w:val="auto"/>
          <w:sz w:val="32"/>
          <w:szCs w:val="32"/>
        </w:rPr>
        <w:t>，对人民群众生命财产安全、社会稳定或者重大活动的开展构成威胁的</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hAnsi="仿宋_GB2312" w:eastAsia="仿宋_GB2312" w:cs="仿宋_GB2312"/>
          <w:color w:val="auto"/>
          <w:sz w:val="32"/>
          <w:szCs w:val="32"/>
        </w:rPr>
        <w:t>没收违法所得，吊销无线电台执照，并处3万元以上5万元以下的罚款</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4</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特别严重违法行为的表现情形：</w:t>
      </w:r>
      <w:r>
        <w:rPr>
          <w:rFonts w:hint="eastAsia" w:ascii="仿宋_GB2312" w:eastAsia="仿宋_GB2312" w:cs="Times New Roman" w:hAnsiTheme="minorHAnsi"/>
          <w:color w:val="auto"/>
          <w:sz w:val="32"/>
          <w:szCs w:val="32"/>
          <w:shd w:val="clear"/>
        </w:rPr>
        <w:t>设置、使用业余无线电台擅自发送和接收其专用频率范围外的信号，或者利用业余无线电台从事营利性活动</w:t>
      </w:r>
      <w:r>
        <w:rPr>
          <w:rFonts w:hint="eastAsia" w:ascii="仿宋_GB2312" w:eastAsia="仿宋_GB2312" w:cs="Times New Roman" w:hAnsiTheme="minorHAnsi"/>
          <w:color w:val="auto"/>
          <w:sz w:val="32"/>
          <w:szCs w:val="32"/>
          <w:shd w:val="clear"/>
          <w:lang w:eastAsia="zh-CN"/>
        </w:rPr>
        <w:t>，</w:t>
      </w:r>
      <w:r>
        <w:rPr>
          <w:rFonts w:hint="eastAsia" w:ascii="仿宋_GB2312" w:eastAsia="仿宋_GB2312"/>
          <w:color w:val="auto"/>
          <w:sz w:val="32"/>
          <w:szCs w:val="32"/>
        </w:rPr>
        <w:t>影响</w:t>
      </w:r>
      <w:r>
        <w:rPr>
          <w:rFonts w:hint="eastAsia" w:ascii="仿宋_GB2312" w:eastAsia="仿宋_GB2312"/>
          <w:color w:val="auto"/>
          <w:sz w:val="32"/>
          <w:szCs w:val="32"/>
          <w:shd w:val="clear" w:color="auto" w:fill="FFFFFF"/>
        </w:rPr>
        <w:t>合法无线电业务正常进行</w:t>
      </w:r>
      <w:r>
        <w:rPr>
          <w:rFonts w:hint="eastAsia" w:ascii="仿宋_GB2312" w:eastAsia="仿宋_GB2312"/>
          <w:color w:val="auto"/>
          <w:sz w:val="32"/>
          <w:szCs w:val="32"/>
        </w:rPr>
        <w:t>，对人民群众生命财产安全、社会稳定造成损害或者导致重大活动无法正常开展的</w:t>
      </w:r>
      <w:r>
        <w:rPr>
          <w:rFonts w:hint="eastAsia" w:ascii="仿宋_GB2312" w:hAnsi="仿宋_GB2312" w:eastAsia="仿宋_GB2312" w:cs="仿宋_GB2312"/>
          <w:color w:val="auto"/>
          <w:kern w:val="2"/>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 w:hAnsi="仿宋" w:eastAsia="仿宋" w:cs="仿宋"/>
          <w:color w:val="auto"/>
          <w:kern w:val="2"/>
          <w:sz w:val="32"/>
          <w:szCs w:val="32"/>
        </w:rPr>
      </w:pPr>
      <w:r>
        <w:rPr>
          <w:rFonts w:hint="eastAsia" w:ascii="仿宋_GB2312" w:hAnsi="仿宋_GB2312" w:eastAsia="仿宋_GB2312" w:cs="仿宋_GB2312"/>
          <w:color w:val="auto"/>
          <w:kern w:val="2"/>
          <w:sz w:val="32"/>
          <w:szCs w:val="32"/>
        </w:rPr>
        <w:t>处罚基准：</w:t>
      </w:r>
      <w:r>
        <w:rPr>
          <w:rFonts w:hint="eastAsia" w:ascii="仿宋_GB2312" w:hAnsi="仿宋_GB2312" w:eastAsia="仿宋_GB2312" w:cs="仿宋_GB2312"/>
          <w:color w:val="auto"/>
          <w:sz w:val="32"/>
          <w:szCs w:val="32"/>
        </w:rPr>
        <w:t>没收违法所得，吊销无线电台执照，并处5万元以上10万元以下的罚款</w:t>
      </w:r>
      <w:r>
        <w:rPr>
          <w:rFonts w:hint="eastAsia" w:ascii="仿宋_GB2312" w:hAnsi="仿宋_GB2312" w:eastAsia="仿宋_GB2312" w:cs="仿宋_GB2312"/>
          <w:color w:val="auto"/>
          <w:kern w:val="2"/>
          <w:sz w:val="32"/>
          <w:szCs w:val="32"/>
        </w:rPr>
        <w:t>。</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楷体_GB2312" w:hAnsi="楷体_GB2312" w:eastAsia="楷体_GB2312" w:cs="楷体_GB2312"/>
          <w:color w:val="auto"/>
          <w:sz w:val="32"/>
          <w:szCs w:val="32"/>
          <w:shd w:val="clear" w:color="auto" w:fill="FFFFFF"/>
        </w:rPr>
      </w:pPr>
      <w:r>
        <w:rPr>
          <w:rFonts w:hint="eastAsia" w:ascii="楷体" w:hAnsi="楷体" w:eastAsia="楷体" w:cs="楷体"/>
          <w:color w:val="auto"/>
          <w:sz w:val="32"/>
          <w:szCs w:val="32"/>
          <w:shd w:val="clear" w:color="auto" w:fill="FFFFFF"/>
        </w:rPr>
        <w:t>二十、对为他人擅自设置、使用无线电台（站）提供场所、设备的处罚</w:t>
      </w:r>
      <w:r>
        <w:rPr>
          <w:rFonts w:hint="eastAsia" w:ascii="楷体" w:hAnsi="楷体" w:eastAsia="楷体" w:cs="楷体"/>
          <w:color w:val="auto"/>
          <w:sz w:val="32"/>
          <w:szCs w:val="32"/>
        </w:rPr>
        <w:t>的裁量基准</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pStyle w:val="9"/>
        <w:keepNext w:val="0"/>
        <w:keepLines w:val="0"/>
        <w:pageBreakBefore w:val="0"/>
        <w:kinsoku/>
        <w:wordWrap/>
        <w:overflowPunct/>
        <w:topLinePunct w:val="0"/>
        <w:autoSpaceDE/>
        <w:autoSpaceDN w:val="0"/>
        <w:bidi w:val="0"/>
        <w:adjustRightInd/>
        <w:snapToGrid/>
        <w:spacing w:line="600" w:lineRule="exact"/>
        <w:ind w:firstLine="64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地方性法规】《山东省无线电管理条例》（2006年5月通过，2018年7月修订）第四十九条：“违反本条例规定，为他人擅自设置、使用无线电台（站）提供场所、设备的，由无线电管理机构责令改正；拒不改正的，没收违法所得，可以并处五千元以上三万元以下的罚款。”</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后，对于拒不改正的，</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仿宋" w:hAnsi="仿宋" w:eastAsia="仿宋_GB2312" w:cs="仿宋"/>
          <w:b/>
          <w:bCs/>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一般违法行为的表现情形：违反《山东省无线电管理条例》规定，为他人擅自设置、使用无线电台（站）提供场所、设备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没有违法所得的</w:t>
      </w:r>
      <w:r>
        <w:rPr>
          <w:rFonts w:hint="eastAsia" w:ascii="仿宋_GB2312" w:eastAsia="仿宋_GB2312"/>
          <w:color w:val="auto"/>
          <w:sz w:val="32"/>
          <w:szCs w:val="32"/>
        </w:rPr>
        <w:t>。</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处5千元以上1万元以下的罚款。</w:t>
      </w:r>
    </w:p>
    <w:p>
      <w:pPr>
        <w:pStyle w:val="9"/>
        <w:keepNext w:val="0"/>
        <w:keepLines w:val="0"/>
        <w:pageBreakBefore w:val="0"/>
        <w:kinsoku/>
        <w:wordWrap/>
        <w:overflowPunct/>
        <w:topLinePunct w:val="0"/>
        <w:autoSpaceDE/>
        <w:autoSpaceDN w:val="0"/>
        <w:bidi w:val="0"/>
        <w:adjustRightInd/>
        <w:snapToGrid/>
        <w:spacing w:line="600" w:lineRule="exact"/>
        <w:ind w:firstLine="640" w:firstLineChars="200"/>
        <w:textAlignment w:val="auto"/>
        <w:rPr>
          <w:rFonts w:ascii="仿宋_GB2312" w:eastAsia="仿宋_GB2312"/>
          <w:color w:val="auto"/>
          <w:sz w:val="32"/>
          <w:szCs w:val="32"/>
        </w:rPr>
      </w:pPr>
      <w:r>
        <w:rPr>
          <w:rFonts w:hint="eastAsia" w:ascii="仿宋_GB2312" w:hAnsi="仿宋_GB2312" w:eastAsia="仿宋_GB2312" w:cs="仿宋_GB2312"/>
          <w:color w:val="auto"/>
          <w:kern w:val="2"/>
          <w:sz w:val="32"/>
          <w:szCs w:val="32"/>
        </w:rPr>
        <w:t>2</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较重违法行为的表现情形：</w:t>
      </w:r>
      <w:r>
        <w:rPr>
          <w:rFonts w:hint="eastAsia" w:ascii="仿宋_GB2312" w:hAnsi="仿宋_GB2312" w:eastAsia="仿宋_GB2312" w:cs="仿宋_GB2312"/>
          <w:color w:val="auto"/>
          <w:sz w:val="32"/>
          <w:szCs w:val="32"/>
        </w:rPr>
        <w:t>违反《山东省无线电管理条例》规定，为他人擅自设置、使用无线电台（站）提供场所、设备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2"/>
          <w:sz w:val="32"/>
          <w:szCs w:val="32"/>
        </w:rPr>
        <w:t>违法所得1万元以下的</w:t>
      </w:r>
      <w:r>
        <w:rPr>
          <w:rFonts w:hint="eastAsia" w:ascii="仿宋_GB2312" w:eastAsia="仿宋_GB2312"/>
          <w:color w:val="auto"/>
          <w:sz w:val="32"/>
          <w:szCs w:val="32"/>
        </w:rPr>
        <w:t>。</w:t>
      </w:r>
    </w:p>
    <w:p>
      <w:pPr>
        <w:pStyle w:val="9"/>
        <w:keepNext w:val="0"/>
        <w:keepLines w:val="0"/>
        <w:pageBreakBefore w:val="0"/>
        <w:kinsoku/>
        <w:wordWrap/>
        <w:overflowPunct/>
        <w:topLinePunct w:val="0"/>
        <w:autoSpaceDE/>
        <w:autoSpaceDN w:val="0"/>
        <w:bidi w:val="0"/>
        <w:adjustRightInd/>
        <w:snapToGrid/>
        <w:spacing w:line="600" w:lineRule="exact"/>
        <w:ind w:firstLine="640" w:firstLineChars="200"/>
        <w:textAlignment w:val="auto"/>
        <w:rPr>
          <w:rFonts w:ascii="仿宋_GB2312" w:eastAsia="仿宋_GB2312"/>
          <w:color w:val="auto"/>
          <w:kern w:val="2"/>
          <w:sz w:val="32"/>
          <w:szCs w:val="32"/>
        </w:rPr>
      </w:pPr>
      <w:r>
        <w:rPr>
          <w:rFonts w:hint="eastAsia" w:ascii="仿宋_GB2312" w:eastAsia="仿宋_GB2312"/>
          <w:color w:val="auto"/>
          <w:sz w:val="32"/>
          <w:szCs w:val="32"/>
        </w:rPr>
        <w:t>处罚基准：没收违法所得，并</w:t>
      </w:r>
      <w:r>
        <w:rPr>
          <w:rFonts w:hint="eastAsia" w:ascii="仿宋_GB2312" w:eastAsia="仿宋_GB2312"/>
          <w:color w:val="auto"/>
          <w:kern w:val="2"/>
          <w:sz w:val="32"/>
          <w:szCs w:val="32"/>
        </w:rPr>
        <w:t>处1万元以上2万元以下的罚款。</w:t>
      </w:r>
    </w:p>
    <w:p>
      <w:pPr>
        <w:pStyle w:val="9"/>
        <w:keepNext w:val="0"/>
        <w:keepLines w:val="0"/>
        <w:pageBreakBefore w:val="0"/>
        <w:kinsoku/>
        <w:wordWrap/>
        <w:overflowPunct/>
        <w:topLinePunct w:val="0"/>
        <w:autoSpaceDE/>
        <w:autoSpaceDN w:val="0"/>
        <w:bidi w:val="0"/>
        <w:adjustRightInd/>
        <w:snapToGrid/>
        <w:spacing w:line="600" w:lineRule="exact"/>
        <w:ind w:firstLine="640" w:firstLineChars="200"/>
        <w:textAlignment w:val="auto"/>
        <w:rPr>
          <w:rFonts w:ascii="仿宋_GB2312" w:eastAsia="仿宋_GB2312"/>
          <w:color w:val="auto"/>
          <w:sz w:val="32"/>
          <w:szCs w:val="32"/>
        </w:rPr>
      </w:pPr>
      <w:r>
        <w:rPr>
          <w:rFonts w:hint="eastAsia" w:ascii="仿宋_GB2312" w:hAnsi="仿宋_GB2312" w:eastAsia="仿宋_GB2312" w:cs="仿宋_GB2312"/>
          <w:color w:val="auto"/>
          <w:kern w:val="2"/>
          <w:sz w:val="32"/>
          <w:szCs w:val="32"/>
        </w:rPr>
        <w:t>3</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严重违法行为的表现情形：</w:t>
      </w:r>
      <w:r>
        <w:rPr>
          <w:rFonts w:hint="eastAsia" w:ascii="仿宋_GB2312" w:hAnsi="仿宋_GB2312" w:eastAsia="仿宋_GB2312" w:cs="仿宋_GB2312"/>
          <w:color w:val="auto"/>
          <w:sz w:val="32"/>
          <w:szCs w:val="32"/>
        </w:rPr>
        <w:t>违反《山东省无线电管理条例》规定，为他人擅自设置、使用无线电台（站）提供场所、设备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2"/>
          <w:sz w:val="32"/>
          <w:szCs w:val="32"/>
        </w:rPr>
        <w:t>违法所得1万元以上的</w:t>
      </w:r>
      <w:r>
        <w:rPr>
          <w:rFonts w:hint="eastAsia" w:ascii="仿宋_GB2312" w:eastAsia="仿宋_GB2312"/>
          <w:color w:val="auto"/>
          <w:sz w:val="32"/>
          <w:szCs w:val="32"/>
        </w:rPr>
        <w:t>。</w:t>
      </w:r>
    </w:p>
    <w:p>
      <w:pPr>
        <w:pStyle w:val="9"/>
        <w:keepNext w:val="0"/>
        <w:keepLines w:val="0"/>
        <w:pageBreakBefore w:val="0"/>
        <w:kinsoku/>
        <w:wordWrap/>
        <w:overflowPunct/>
        <w:topLinePunct w:val="0"/>
        <w:autoSpaceDE/>
        <w:autoSpaceDN w:val="0"/>
        <w:bidi w:val="0"/>
        <w:adjustRightInd/>
        <w:snapToGrid/>
        <w:spacing w:line="600" w:lineRule="exact"/>
        <w:ind w:firstLine="640" w:firstLineChars="200"/>
        <w:textAlignment w:val="auto"/>
        <w:rPr>
          <w:rFonts w:ascii="仿宋_GB2312" w:eastAsia="仿宋_GB2312"/>
          <w:color w:val="auto"/>
          <w:kern w:val="2"/>
          <w:sz w:val="32"/>
          <w:szCs w:val="32"/>
        </w:rPr>
      </w:pPr>
      <w:r>
        <w:rPr>
          <w:rFonts w:hint="eastAsia" w:ascii="仿宋_GB2312" w:eastAsia="仿宋_GB2312"/>
          <w:color w:val="auto"/>
          <w:sz w:val="32"/>
          <w:szCs w:val="32"/>
        </w:rPr>
        <w:t>处罚基准：没收违法所得，并</w:t>
      </w:r>
      <w:r>
        <w:rPr>
          <w:rFonts w:hint="eastAsia" w:ascii="仿宋_GB2312" w:eastAsia="仿宋_GB2312"/>
          <w:color w:val="auto"/>
          <w:kern w:val="2"/>
          <w:sz w:val="32"/>
          <w:szCs w:val="32"/>
        </w:rPr>
        <w:t>处2万元以上3万元以下的罚款。</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hint="eastAsia" w:ascii="楷体" w:hAnsi="楷体" w:eastAsia="楷体" w:cs="楷体"/>
          <w:color w:val="auto"/>
          <w:sz w:val="32"/>
          <w:szCs w:val="32"/>
          <w:shd w:val="clear" w:color="auto" w:fill="FFFFFF"/>
        </w:rPr>
      </w:pPr>
      <w:r>
        <w:rPr>
          <w:rFonts w:hint="eastAsia" w:ascii="楷体" w:hAnsi="楷体" w:eastAsia="楷体" w:cs="楷体"/>
          <w:color w:val="auto"/>
          <w:sz w:val="32"/>
          <w:szCs w:val="32"/>
          <w:shd w:val="clear" w:color="auto" w:fill="FFFFFF"/>
        </w:rPr>
        <w:t>二十一、对擅自为销售的无线电发射设备置入频率的处罚</w:t>
      </w:r>
      <w:r>
        <w:rPr>
          <w:rFonts w:hint="eastAsia" w:ascii="楷体" w:hAnsi="楷体" w:eastAsia="楷体" w:cs="楷体"/>
          <w:color w:val="auto"/>
          <w:sz w:val="32"/>
          <w:szCs w:val="32"/>
        </w:rPr>
        <w:t>的裁量基准</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pStyle w:val="9"/>
        <w:keepNext w:val="0"/>
        <w:keepLines w:val="0"/>
        <w:pageBreakBefore w:val="0"/>
        <w:kinsoku/>
        <w:wordWrap/>
        <w:overflowPunct/>
        <w:topLinePunct w:val="0"/>
        <w:autoSpaceDE/>
        <w:autoSpaceDN w:val="0"/>
        <w:bidi w:val="0"/>
        <w:adjustRightInd/>
        <w:snapToGrid/>
        <w:spacing w:line="600" w:lineRule="exact"/>
        <w:ind w:firstLine="64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地方性法规】《山东省无线电管理条例》（2006年5月通过，2018年7月修订）第五十条：“违反本条例规定，擅自为销售的无线电发射设备置入频率的，由无线电管理机构责令改正；拒不改正的，处一万元以上三万元以下的罚款。”</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后，对于拒不改正的，</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仿宋" w:hAnsi="仿宋" w:eastAsia="仿宋_GB2312" w:cs="仿宋"/>
          <w:b/>
          <w:bCs/>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一般违法行为的表现情形：违反《山东省无线电管理条例》规定，擅自为销售的无线电发射设备置入频率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擅自置入频率的设备未对合法使用的无线电业务产生有害干扰的</w:t>
      </w:r>
      <w:r>
        <w:rPr>
          <w:rFonts w:hint="eastAsia" w:ascii="仿宋_GB2312" w:eastAsia="仿宋_GB2312"/>
          <w:color w:val="auto"/>
          <w:sz w:val="32"/>
          <w:szCs w:val="32"/>
        </w:rPr>
        <w:t>。</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处1万元以上2万元以下的罚款。</w:t>
      </w:r>
    </w:p>
    <w:p>
      <w:pPr>
        <w:pStyle w:val="9"/>
        <w:keepNext w:val="0"/>
        <w:keepLines w:val="0"/>
        <w:pageBreakBefore w:val="0"/>
        <w:kinsoku/>
        <w:wordWrap/>
        <w:overflowPunct/>
        <w:topLinePunct w:val="0"/>
        <w:autoSpaceDE/>
        <w:autoSpaceDN w:val="0"/>
        <w:bidi w:val="0"/>
        <w:adjustRightInd/>
        <w:snapToGrid/>
        <w:spacing w:line="600" w:lineRule="exact"/>
        <w:ind w:firstLine="640" w:firstLineChars="200"/>
        <w:textAlignment w:val="auto"/>
        <w:rPr>
          <w:rFonts w:ascii="仿宋_GB2312" w:eastAsia="仿宋_GB2312"/>
          <w:color w:val="auto"/>
          <w:sz w:val="32"/>
          <w:szCs w:val="32"/>
        </w:rPr>
      </w:pPr>
      <w:r>
        <w:rPr>
          <w:rFonts w:hint="eastAsia" w:ascii="仿宋_GB2312" w:hAnsi="仿宋_GB2312" w:eastAsia="仿宋_GB2312" w:cs="仿宋_GB2312"/>
          <w:color w:val="auto"/>
          <w:kern w:val="2"/>
          <w:sz w:val="32"/>
          <w:szCs w:val="32"/>
        </w:rPr>
        <w:t>2</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严重违法行为的表现情形：</w:t>
      </w:r>
      <w:r>
        <w:rPr>
          <w:rFonts w:hint="eastAsia" w:ascii="仿宋_GB2312" w:hAnsi="仿宋_GB2312" w:eastAsia="仿宋_GB2312" w:cs="仿宋_GB2312"/>
          <w:color w:val="auto"/>
          <w:sz w:val="32"/>
          <w:szCs w:val="32"/>
        </w:rPr>
        <w:t>违反《山东省无线电管理条例》规定，擅自为销售的无线电发射设备置入频率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2"/>
          <w:sz w:val="32"/>
          <w:szCs w:val="32"/>
        </w:rPr>
        <w:t>擅自置入频率的设备对合法使用的无线电业务产生有害干扰的</w:t>
      </w:r>
      <w:r>
        <w:rPr>
          <w:rFonts w:hint="eastAsia" w:ascii="仿宋_GB2312" w:eastAsia="仿宋_GB2312"/>
          <w:color w:val="auto"/>
          <w:sz w:val="32"/>
          <w:szCs w:val="32"/>
        </w:rPr>
        <w:t>。</w:t>
      </w:r>
    </w:p>
    <w:p>
      <w:pPr>
        <w:pStyle w:val="9"/>
        <w:keepNext w:val="0"/>
        <w:keepLines w:val="0"/>
        <w:pageBreakBefore w:val="0"/>
        <w:kinsoku/>
        <w:wordWrap/>
        <w:overflowPunct/>
        <w:topLinePunct w:val="0"/>
        <w:autoSpaceDE/>
        <w:autoSpaceDN w:val="0"/>
        <w:bidi w:val="0"/>
        <w:adjustRightInd/>
        <w:snapToGrid/>
        <w:spacing w:line="600" w:lineRule="exact"/>
        <w:ind w:firstLine="640" w:firstLineChars="200"/>
        <w:textAlignment w:val="auto"/>
        <w:rPr>
          <w:rFonts w:ascii="仿宋_GB2312" w:eastAsia="仿宋_GB2312"/>
          <w:color w:val="auto"/>
          <w:kern w:val="2"/>
          <w:sz w:val="32"/>
          <w:szCs w:val="32"/>
        </w:rPr>
      </w:pPr>
      <w:r>
        <w:rPr>
          <w:rFonts w:hint="eastAsia" w:ascii="仿宋_GB2312" w:eastAsia="仿宋_GB2312"/>
          <w:color w:val="auto"/>
          <w:sz w:val="32"/>
          <w:szCs w:val="32"/>
        </w:rPr>
        <w:t>处罚基准：</w:t>
      </w:r>
      <w:r>
        <w:rPr>
          <w:rFonts w:hint="eastAsia" w:ascii="仿宋_GB2312" w:eastAsia="仿宋_GB2312"/>
          <w:color w:val="auto"/>
          <w:kern w:val="2"/>
          <w:sz w:val="32"/>
          <w:szCs w:val="32"/>
        </w:rPr>
        <w:t>处2万元以上3万元以下的罚款。</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hint="eastAsia" w:ascii="楷体" w:hAnsi="楷体" w:eastAsia="楷体" w:cs="楷体"/>
          <w:color w:val="auto"/>
          <w:sz w:val="32"/>
          <w:szCs w:val="32"/>
          <w:shd w:val="clear" w:color="auto" w:fill="FFFFFF"/>
        </w:rPr>
      </w:pPr>
      <w:r>
        <w:rPr>
          <w:rFonts w:hint="eastAsia" w:ascii="楷体" w:hAnsi="楷体" w:eastAsia="楷体" w:cs="楷体"/>
          <w:color w:val="auto"/>
          <w:sz w:val="32"/>
          <w:szCs w:val="32"/>
          <w:shd w:val="clear" w:color="auto" w:fill="FFFFFF"/>
        </w:rPr>
        <w:t>二十二、对为蓝牙设备、模型无线电遥控设备、无线局域网设备等微功率短距离无线电发射设备加装发射天线或者射频功率放大器的处罚</w:t>
      </w:r>
      <w:r>
        <w:rPr>
          <w:rFonts w:hint="eastAsia" w:ascii="楷体" w:hAnsi="楷体" w:eastAsia="楷体" w:cs="楷体"/>
          <w:color w:val="auto"/>
          <w:sz w:val="32"/>
          <w:szCs w:val="32"/>
        </w:rPr>
        <w:t>的裁量基准</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pStyle w:val="9"/>
        <w:keepNext w:val="0"/>
        <w:keepLines w:val="0"/>
        <w:pageBreakBefore w:val="0"/>
        <w:kinsoku/>
        <w:wordWrap/>
        <w:overflowPunct/>
        <w:topLinePunct w:val="0"/>
        <w:autoSpaceDE/>
        <w:autoSpaceDN w:val="0"/>
        <w:bidi w:val="0"/>
        <w:adjustRightInd/>
        <w:snapToGrid/>
        <w:spacing w:line="600" w:lineRule="exact"/>
        <w:ind w:firstLine="64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地方性法规】《山东省无线电管理条例》（2006年5月通过，2018年7月修订）第五十一条：“违反本条例规定，对蓝牙设备、模型无线电遥控设备、无线局域网设备等微功率短距离无线电发射设备加装发射天线或者射频功率放大器的，由无线电管理机构责令改正;拒不改正的，处一千元以上一万元以下的罚款。”</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后，对于拒不改正的，</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仿宋" w:hAnsi="仿宋" w:eastAsia="仿宋_GB2312" w:cs="仿宋"/>
          <w:b/>
          <w:bCs/>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一般违法行为的表现情形：违反《山东省无线电管理条例》规定，对蓝牙设备、模型无线电遥控设备、无线局域网设备等微功率短距离无线电发射设备加装发射天线或者射频功率放大器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加装发射天线或者射频功率放大器的设备未对合法使用的无线电业务产生有害干扰的</w:t>
      </w:r>
      <w:r>
        <w:rPr>
          <w:rFonts w:hint="eastAsia" w:ascii="仿宋_GB2312" w:eastAsia="仿宋_GB2312"/>
          <w:color w:val="auto"/>
          <w:sz w:val="32"/>
          <w:szCs w:val="32"/>
        </w:rPr>
        <w:t>。</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处1千元以上5千元以下的罚款。</w:t>
      </w:r>
    </w:p>
    <w:p>
      <w:pPr>
        <w:pStyle w:val="9"/>
        <w:keepNext w:val="0"/>
        <w:keepLines w:val="0"/>
        <w:pageBreakBefore w:val="0"/>
        <w:kinsoku/>
        <w:wordWrap/>
        <w:overflowPunct/>
        <w:topLinePunct w:val="0"/>
        <w:autoSpaceDE/>
        <w:autoSpaceDN w:val="0"/>
        <w:bidi w:val="0"/>
        <w:adjustRightInd/>
        <w:snapToGrid/>
        <w:spacing w:line="600" w:lineRule="exact"/>
        <w:ind w:firstLine="640" w:firstLineChars="200"/>
        <w:textAlignment w:val="auto"/>
        <w:rPr>
          <w:rFonts w:ascii="仿宋_GB2312" w:eastAsia="仿宋_GB2312"/>
          <w:color w:val="auto"/>
          <w:sz w:val="32"/>
          <w:szCs w:val="32"/>
        </w:rPr>
      </w:pPr>
      <w:r>
        <w:rPr>
          <w:rFonts w:hint="eastAsia" w:ascii="仿宋_GB2312" w:hAnsi="仿宋_GB2312" w:eastAsia="仿宋_GB2312" w:cs="仿宋_GB2312"/>
          <w:color w:val="auto"/>
          <w:kern w:val="2"/>
          <w:sz w:val="32"/>
          <w:szCs w:val="32"/>
        </w:rPr>
        <w:t>2</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严重违法行为的表现情形：</w:t>
      </w:r>
      <w:r>
        <w:rPr>
          <w:rFonts w:hint="eastAsia" w:ascii="仿宋_GB2312" w:hAnsi="仿宋_GB2312" w:eastAsia="仿宋_GB2312" w:cs="仿宋_GB2312"/>
          <w:color w:val="auto"/>
          <w:sz w:val="32"/>
          <w:szCs w:val="32"/>
        </w:rPr>
        <w:t>违反《山东省无线电管理条例》规定，对蓝牙设备、模型无线电遥控设备、无线局域网设备等微功率短距离无线电发射设备加装发射天线或者射频功率放大器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2"/>
          <w:sz w:val="32"/>
          <w:szCs w:val="32"/>
        </w:rPr>
        <w:t>加装发射天线或者射频功率放大器的设备对合法使用的无线电业务产生有害干扰的</w:t>
      </w:r>
      <w:r>
        <w:rPr>
          <w:rFonts w:hint="eastAsia" w:ascii="仿宋_GB2312" w:eastAsia="仿宋_GB2312"/>
          <w:color w:val="auto"/>
          <w:sz w:val="32"/>
          <w:szCs w:val="32"/>
        </w:rPr>
        <w:t>。</w:t>
      </w:r>
    </w:p>
    <w:p>
      <w:pPr>
        <w:pStyle w:val="9"/>
        <w:keepNext w:val="0"/>
        <w:keepLines w:val="0"/>
        <w:pageBreakBefore w:val="0"/>
        <w:kinsoku/>
        <w:wordWrap/>
        <w:overflowPunct/>
        <w:topLinePunct w:val="0"/>
        <w:autoSpaceDE/>
        <w:autoSpaceDN w:val="0"/>
        <w:bidi w:val="0"/>
        <w:adjustRightInd/>
        <w:snapToGrid/>
        <w:spacing w:line="600" w:lineRule="exact"/>
        <w:ind w:firstLine="640" w:firstLineChars="200"/>
        <w:textAlignment w:val="auto"/>
        <w:rPr>
          <w:rFonts w:ascii="仿宋_GB2312" w:eastAsia="仿宋_GB2312"/>
          <w:color w:val="auto"/>
          <w:kern w:val="2"/>
          <w:sz w:val="32"/>
          <w:szCs w:val="32"/>
        </w:rPr>
      </w:pPr>
      <w:r>
        <w:rPr>
          <w:rFonts w:hint="eastAsia" w:ascii="仿宋_GB2312" w:eastAsia="仿宋_GB2312"/>
          <w:color w:val="auto"/>
          <w:sz w:val="32"/>
          <w:szCs w:val="32"/>
        </w:rPr>
        <w:t>处罚基准：</w:t>
      </w:r>
      <w:r>
        <w:rPr>
          <w:rFonts w:hint="eastAsia" w:ascii="仿宋_GB2312" w:eastAsia="仿宋_GB2312"/>
          <w:color w:val="auto"/>
          <w:kern w:val="2"/>
          <w:sz w:val="32"/>
          <w:szCs w:val="32"/>
        </w:rPr>
        <w:t>处5千元以上1万元以下的罚款。</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hint="eastAsia" w:ascii="楷体" w:hAnsi="楷体" w:eastAsia="楷体" w:cs="楷体"/>
          <w:color w:val="auto"/>
          <w:sz w:val="32"/>
          <w:szCs w:val="32"/>
          <w:shd w:val="clear" w:color="auto" w:fill="FFFFFF"/>
        </w:rPr>
      </w:pPr>
      <w:r>
        <w:rPr>
          <w:rFonts w:hint="eastAsia" w:ascii="楷体" w:hAnsi="楷体" w:eastAsia="楷体" w:cs="楷体"/>
          <w:color w:val="auto"/>
          <w:sz w:val="32"/>
          <w:szCs w:val="32"/>
          <w:shd w:val="clear" w:color="auto" w:fill="FFFFFF"/>
        </w:rPr>
        <w:t>二十三、对使用的无线电台（站）或者其他仪器、装置，对民用航空无线电专用频率的正常使用产生干扰的处罚</w:t>
      </w:r>
      <w:r>
        <w:rPr>
          <w:rFonts w:hint="eastAsia" w:ascii="楷体" w:hAnsi="楷体" w:eastAsia="楷体" w:cs="楷体"/>
          <w:color w:val="auto"/>
          <w:sz w:val="32"/>
          <w:szCs w:val="32"/>
        </w:rPr>
        <w:t>的裁量基准</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法规】《民用机场管理条例》（2009年4月国务院令第553号）第八十条：“违反本条例的规定，使用的无线电台（站）或者其他仪器、装置，对民用航空无线电专用频率的正常使用产生干扰的，由民用机场所在地无线电管理机构责令改正；情节严重的，处2万元以上10万元以下的罚款。”</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法规】《无线电管理条例》（2016年11月11日国务院、中央军事委员会令第672号）第七十三条：“违反本条例规定，使用无线电发射设备、辐射无线电波的非无线电设备干扰无线电业务正常进行的，由无线电管理机构责令改正，拒不改正的，没收产生有害干扰的设备，并处5万元以上20万元以下的罚款，吊销无线电台执照；对船舶、航天器、航空器、铁路机车专用无线电导航、遇险救助和安全通信等涉及人身安全的无线电频率产生有害干扰的，并处20万元以上50万元以下的罚款。”</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一般违法行为的表现情形：</w:t>
      </w:r>
      <w:r>
        <w:rPr>
          <w:rFonts w:hint="eastAsia" w:ascii="仿宋_GB2312" w:hAnsi="仿宋_GB2312" w:eastAsia="仿宋_GB2312" w:cs="仿宋_GB2312"/>
          <w:color w:val="auto"/>
          <w:sz w:val="32"/>
          <w:szCs w:val="32"/>
        </w:rPr>
        <w:t>使用的无线电台（站）或者其他仪器、装置，对民用航空无线电专用频率的正常使用产生干扰</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尚未对航空器的正常运行造成影响，对民用航空无线电专用频率产生有害干扰时间（累计）低于3分钟的</w:t>
      </w:r>
      <w:r>
        <w:rPr>
          <w:rFonts w:hint="eastAsia" w:ascii="仿宋_GB2312" w:eastAsia="仿宋_GB2312"/>
          <w:color w:val="auto"/>
          <w:sz w:val="32"/>
          <w:szCs w:val="32"/>
          <w:shd w:val="clear" w:color="auto" w:fill="FFFFFF"/>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拒不改正的，没收产生有害干扰的设备，并处20万元以上30万元以下的罚款</w:t>
      </w:r>
      <w:r>
        <w:rPr>
          <w:rFonts w:hint="eastAsia" w:ascii="仿宋_GB2312" w:eastAsia="仿宋_GB2312"/>
          <w:color w:val="auto"/>
          <w:sz w:val="32"/>
          <w:szCs w:val="32"/>
          <w:shd w:val="clear" w:color="auto" w:fill="FFFFFF"/>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2</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严重违法行为的表现情形：</w:t>
      </w:r>
      <w:r>
        <w:rPr>
          <w:rFonts w:hint="eastAsia" w:ascii="仿宋_GB2312" w:hAnsi="仿宋_GB2312" w:eastAsia="仿宋_GB2312" w:cs="仿宋_GB2312"/>
          <w:color w:val="auto"/>
          <w:sz w:val="32"/>
          <w:szCs w:val="32"/>
        </w:rPr>
        <w:t>使用的无线电台（站）或者其他仪器、装置，对民用航空无线电专用频率的正常使用产生干扰</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尚未对航空器的正常运行造成影响，对民用航空无线电专用频率产生有害干扰时间（累计）在3分钟以上30分钟以下的</w:t>
      </w:r>
      <w:r>
        <w:rPr>
          <w:rFonts w:hint="eastAsia" w:ascii="仿宋_GB2312" w:eastAsia="仿宋_GB2312"/>
          <w:color w:val="auto"/>
          <w:sz w:val="32"/>
          <w:szCs w:val="32"/>
          <w:shd w:val="clear" w:color="auto" w:fill="FFFFFF"/>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拒不改正的，没收产生有害干扰的设备，并处30万元以上40万元以下的罚款</w:t>
      </w:r>
      <w:r>
        <w:rPr>
          <w:rFonts w:hint="eastAsia" w:ascii="仿宋_GB2312" w:eastAsia="仿宋_GB2312"/>
          <w:color w:val="auto"/>
          <w:sz w:val="32"/>
          <w:szCs w:val="32"/>
          <w:shd w:val="clear" w:color="auto" w:fill="FFFFFF"/>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3</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特别严重违法行为的表现情形：</w:t>
      </w:r>
      <w:r>
        <w:rPr>
          <w:rFonts w:hint="eastAsia" w:ascii="仿宋_GB2312" w:hAnsi="仿宋_GB2312" w:eastAsia="仿宋_GB2312" w:cs="仿宋_GB2312"/>
          <w:color w:val="auto"/>
          <w:sz w:val="32"/>
          <w:szCs w:val="32"/>
        </w:rPr>
        <w:t>使用的无线电台（站）或者其他仪器、装置，对民用航空无线电专用频率的正常使用产生干扰</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尚未对航空器的正常运行造成影响，对民用航空无线电专用频率产生有害干扰时间（累计）大于30分钟的</w:t>
      </w:r>
      <w:r>
        <w:rPr>
          <w:rFonts w:hint="eastAsia" w:ascii="仿宋_GB2312" w:eastAsia="仿宋_GB2312"/>
          <w:color w:val="auto"/>
          <w:sz w:val="32"/>
          <w:szCs w:val="32"/>
          <w:shd w:val="clear" w:color="auto" w:fill="FFFFFF"/>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拒不改正的，没收产生有害干扰的设备，并处40万元以上50万元以下的罚款</w:t>
      </w:r>
      <w:r>
        <w:rPr>
          <w:rFonts w:hint="eastAsia" w:ascii="仿宋_GB2312" w:eastAsia="仿宋_GB2312"/>
          <w:color w:val="auto"/>
          <w:sz w:val="32"/>
          <w:szCs w:val="32"/>
          <w:shd w:val="clear" w:color="auto" w:fill="FFFFFF"/>
        </w:rPr>
        <w:t>。</w:t>
      </w:r>
    </w:p>
    <w:p>
      <w:pPr>
        <w:pStyle w:val="9"/>
        <w:keepNext w:val="0"/>
        <w:keepLines w:val="0"/>
        <w:pageBreakBefore w:val="0"/>
        <w:kinsoku/>
        <w:wordWrap/>
        <w:overflowPunct/>
        <w:topLinePunct w:val="0"/>
        <w:autoSpaceDE/>
        <w:autoSpaceDN w:val="0"/>
        <w:bidi w:val="0"/>
        <w:adjustRightInd/>
        <w:snapToGrid/>
        <w:spacing w:line="600" w:lineRule="exact"/>
        <w:ind w:firstLine="640" w:firstLineChars="200"/>
        <w:textAlignment w:val="auto"/>
        <w:rPr>
          <w:rFonts w:ascii="楷体_GB2312" w:hAnsi="楷体_GB2312" w:eastAsia="楷体_GB2312" w:cs="楷体_GB2312"/>
          <w:color w:val="auto"/>
          <w:sz w:val="32"/>
          <w:szCs w:val="32"/>
          <w:shd w:val="clear" w:color="auto" w:fill="FFFFFF"/>
        </w:rPr>
      </w:pPr>
      <w:r>
        <w:rPr>
          <w:rFonts w:hint="eastAsia" w:ascii="楷体" w:hAnsi="楷体" w:eastAsia="楷体" w:cs="楷体"/>
          <w:color w:val="auto"/>
          <w:kern w:val="2"/>
          <w:sz w:val="32"/>
          <w:szCs w:val="32"/>
          <w:shd w:val="clear" w:color="auto" w:fill="FFFFFF"/>
          <w:lang w:val="en-US" w:eastAsia="zh-CN" w:bidi="ar-SA"/>
        </w:rPr>
        <w:t>二十四、对擅自设立广播电视发射台、转播台、微波站、卫星上行站的处罚</w:t>
      </w:r>
      <w:r>
        <w:rPr>
          <w:rFonts w:hint="eastAsia" w:ascii="楷体" w:hAnsi="楷体" w:eastAsia="楷体" w:cs="楷体"/>
          <w:color w:val="auto"/>
          <w:sz w:val="32"/>
          <w:szCs w:val="32"/>
        </w:rPr>
        <w:t>的裁量基准</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法规】《广播电视管理条例》（1997年8月国务院令第228号）第四十七：“擅自设立广播电视发射台、转播台、微波站、卫星上行站的，由县级以上人民政府广播电视行政部门予以取缔，没收其从事违法活动的设备，并处投资总额1倍以上2倍以下的罚款；或者由无线电管理机构依照国家无线电管理的有关规定予以处罚。”</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法规】《无线电管理条例》（2016年11月11日国务院、中央军事委员会令第672号）第七十条：“违反本条例规定，未经许可擅自使用无线电频率，或者擅自设置、使用无线电台（站）的，由无线电管理机构责令改正，没收从事违法活动的设备和违法所得，可以并处5万元以下的罚款；拒不改正的，并处5万元以上20万元以下的罚款；擅自设置、使用无线电台（站）从事诈骗等违法活动，尚不构成犯罪的，并处20万元以上50万元以下的罚款。”</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轻微违法行为的表现情形：无线电频率使用有效期届满，或者无线电台站执照有效期届满，未办理续用手续继续使用，尚未影响合法无线电业务正常进行的。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处罚基准：没收从事违法活动的设备和违法所得，可以并处1万元以下的罚款；拒不改正的，并处5万元以上10万元以下的罚款。</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2</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较轻违法行为的表现情形：擅自使用无线电频率，或者擅自设置、使用无线电台站，尚未影响合法无线电业务正常进行的。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处罚基准：没收从事违法活动的设备和违法所得，可以并处1万元以上3万元以下的罚款；拒不改正的，并处10万元以上15万元以下的罚款。</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3</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一般违法行为的表现情形：擅自使用无线电频率，或者擅自设置、使用无线电台站，对合法无线电业务正常进行造成影响的。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处罚基准：没收从事违法活动的设备和违法所得，可以并处3万元以上5万元以下的罚款；拒不改正的，并处15万元以上20万元以下的罚款。</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4</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严重违法行为的表现情形：擅自设置、使用无线电台（站）进行诈骗等违法活动，尚不构成犯罪的，未影响合法无线电业务正常进行的。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处罚基准：没收从事违法活动的设备和违法所得，并处20万元以上35万元以下的罚款。</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5</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特别严重违法行为的表现情形：擅自设置、使用无线电台（站）进行诈骗等违法活动，尚不构成犯罪的，对合法无线电业务正常进行造成影响的。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处罚基准：没收从事违法活动的设备和违法所得，并处35万元以上50万元以下的罚款。</w:t>
      </w:r>
    </w:p>
    <w:p>
      <w:pPr>
        <w:pStyle w:val="9"/>
        <w:keepNext w:val="0"/>
        <w:keepLines w:val="0"/>
        <w:pageBreakBefore w:val="0"/>
        <w:kinsoku/>
        <w:wordWrap/>
        <w:overflowPunct/>
        <w:topLinePunct w:val="0"/>
        <w:autoSpaceDE/>
        <w:autoSpaceDN w:val="0"/>
        <w:bidi w:val="0"/>
        <w:adjustRightInd/>
        <w:snapToGrid/>
        <w:spacing w:line="600" w:lineRule="exact"/>
        <w:ind w:firstLine="640" w:firstLineChars="200"/>
        <w:textAlignment w:val="auto"/>
        <w:rPr>
          <w:rFonts w:hint="eastAsia" w:ascii="楷体" w:hAnsi="楷体" w:eastAsia="楷体" w:cs="楷体"/>
          <w:color w:val="auto"/>
          <w:kern w:val="2"/>
          <w:sz w:val="32"/>
          <w:szCs w:val="32"/>
          <w:shd w:val="clear" w:color="auto" w:fill="FFFFFF"/>
          <w:lang w:val="en-US" w:eastAsia="zh-CN" w:bidi="ar-SA"/>
        </w:rPr>
      </w:pPr>
      <w:r>
        <w:rPr>
          <w:rFonts w:hint="eastAsia" w:ascii="楷体" w:hAnsi="楷体" w:eastAsia="楷体" w:cs="楷体"/>
          <w:color w:val="auto"/>
          <w:kern w:val="2"/>
          <w:sz w:val="32"/>
          <w:szCs w:val="32"/>
          <w:shd w:val="clear" w:color="auto" w:fill="FFFFFF"/>
          <w:lang w:val="en-US" w:eastAsia="zh-CN" w:bidi="ar-SA"/>
        </w:rPr>
        <w:t>二十五、对违规设置使用地球站的处罚</w:t>
      </w:r>
      <w:r>
        <w:rPr>
          <w:rFonts w:hint="eastAsia" w:ascii="楷体" w:hAnsi="楷体" w:eastAsia="楷体" w:cs="楷体"/>
          <w:color w:val="auto"/>
          <w:sz w:val="32"/>
          <w:szCs w:val="32"/>
        </w:rPr>
        <w:t>的裁量基准</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行政法规】《无线电管理条例》（2016年11月11日国务院、中央军事委员会令第672号）第七十条：“违反本条例规定，未经许可擅自使用无线电频率，或者擅自设置、使用无线电台（站）的，由无线电管理机构责令改正，没收从事违法活动的设备和违法所得，可以并处5万元以下的罚款；拒不改正的，并处5万元以上20万元以下的罚款；擅自设置、使用无线电台（站）从事诈骗等违法活动，尚不构成犯罪的，并处20万元以上50万元以下的罚款。”</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部委规章】《卫星移动通信系统终端地球站管理办法》（2011年4月工业和信息化部令第19号）第十九条：“违反本办法第三条、第十五条、第十六条规定，擅自设置使用陆地移动地球站的，按照《无线电管理条例》第四十三条（新修订《无线电管理条例》第七十条）的规定处罚。”</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轻微违法行为的表现情形：无线电频率使用有效期届满，或者无线电台站执照有效期届满，未办理续用手续继续使用，尚未影响合法无线电业务正常进行的。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处罚基准：没收从事违法活动的设备和违法所得，可以并处1万元以下的罚款；拒不改正的，并处5万元以上10万元以下的罚款。</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2</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较轻违法行为的表现情形：擅自使用无线电频率，或者擅自设置、使用无线电台站，尚未影响合法无线电业务正常进行的。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处罚基准：没收从事违法活动的设备和违法所得，可以并处1万元以上3万元以下的罚款；拒不改正的，并处10万元以上15万元以下的罚款。</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3</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一般违法行为的表现情形：擅自使用无线电频率，或者擅自设置、使用无线电台站，对合法无线电业务正常进行造成影响的。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处罚基准：没收从事违法活动的设备和违法所得，可以并处3万元以上5万元以下的罚款；拒不改正的，并处15万元以上20万元以下的罚款。</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4</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严重违法行为的表现情形：擅自设置、使用无线电台（站）进行诈骗等违法活动，尚不构成犯罪的，未影响合法无线电业务正常进行的。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处罚基准：没收从事违法活动的设备和违法所得，并处20万元以上35万元以下的罚款。</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5</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特别严重违法行为的表现情形：擅自设置、使用无线电台（站）进行诈骗等违法活动，尚不构成犯罪的，对合法无线电业务正常进行造成影响的。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处罚基准：没收从事违法活动的设备和违法所得，并处35万元以上50万元以下的罚款。</w:t>
      </w:r>
    </w:p>
    <w:p>
      <w:pPr>
        <w:pStyle w:val="9"/>
        <w:keepNext w:val="0"/>
        <w:keepLines w:val="0"/>
        <w:pageBreakBefore w:val="0"/>
        <w:kinsoku/>
        <w:wordWrap/>
        <w:overflowPunct/>
        <w:topLinePunct w:val="0"/>
        <w:autoSpaceDE/>
        <w:autoSpaceDN w:val="0"/>
        <w:bidi w:val="0"/>
        <w:adjustRightInd/>
        <w:snapToGrid/>
        <w:spacing w:line="600" w:lineRule="exact"/>
        <w:ind w:firstLine="640" w:firstLineChars="200"/>
        <w:textAlignment w:val="auto"/>
        <w:rPr>
          <w:rFonts w:ascii="楷体_GB2312" w:hAnsi="楷体_GB2312" w:eastAsia="楷体_GB2312" w:cs="楷体_GB2312"/>
          <w:color w:val="auto"/>
          <w:sz w:val="32"/>
          <w:szCs w:val="32"/>
          <w:shd w:val="clear" w:color="auto" w:fill="FFFFFF"/>
        </w:rPr>
      </w:pPr>
      <w:r>
        <w:rPr>
          <w:rFonts w:hint="eastAsia" w:ascii="楷体" w:hAnsi="楷体" w:eastAsia="楷体" w:cs="楷体"/>
          <w:color w:val="auto"/>
          <w:kern w:val="2"/>
          <w:sz w:val="32"/>
          <w:szCs w:val="32"/>
          <w:shd w:val="clear" w:color="auto" w:fill="FFFFFF"/>
          <w:lang w:val="en-US" w:eastAsia="zh-CN" w:bidi="ar-SA"/>
        </w:rPr>
        <w:t>二十六、对涂改、仿制、伪造业余无线电台执照，或者倒卖、出租、出借及以其他形式非法转让业余无线电台执照的处罚</w:t>
      </w:r>
      <w:r>
        <w:rPr>
          <w:rFonts w:hint="eastAsia" w:ascii="楷体" w:hAnsi="楷体" w:eastAsia="楷体" w:cs="楷体"/>
          <w:color w:val="auto"/>
          <w:sz w:val="32"/>
          <w:szCs w:val="32"/>
        </w:rPr>
        <w:t>的裁量基准</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【部委规章】《业余无线电台管理办法》（2012年11月工业和信息化部令第22号）第四十一条</w:t>
      </w:r>
      <w:r>
        <w:rPr>
          <w:rFonts w:hint="eastAsia" w:ascii="仿宋_GB2312" w:eastAsia="仿宋_GB2312"/>
          <w:color w:val="auto"/>
          <w:sz w:val="32"/>
          <w:szCs w:val="32"/>
          <w:shd w:val="clear" w:color="auto" w:fill="FFFFFF"/>
          <w:lang w:val="en-US" w:eastAsia="zh-CN"/>
        </w:rPr>
        <w:t>第一款第一项</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有下列情形之一的，无线电管理机构应当依据职权责令限期改正，可以处警告或者三万元以下的罚款:（一）涂改、仿制、伪造业余无线电台执照，或者倒卖、出租、出借及以其他形式非法转让业余无线电台执照的。”</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w:t>
      </w:r>
      <w:r>
        <w:rPr>
          <w:rFonts w:hint="eastAsia" w:ascii="仿宋_GB2312" w:hAnsi="仿宋_GB2312" w:eastAsia="仿宋_GB2312" w:cs="仿宋_GB2312"/>
          <w:color w:val="auto"/>
          <w:sz w:val="32"/>
          <w:szCs w:val="32"/>
          <w:lang w:val="en-US" w:eastAsia="zh-CN"/>
        </w:rPr>
        <w:t>限期</w:t>
      </w:r>
      <w:r>
        <w:rPr>
          <w:rFonts w:hint="eastAsia" w:ascii="仿宋_GB2312" w:hAnsi="仿宋_GB2312" w:eastAsia="仿宋_GB2312" w:cs="仿宋_GB2312"/>
          <w:color w:val="auto"/>
          <w:sz w:val="32"/>
          <w:szCs w:val="32"/>
        </w:rPr>
        <w:t>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轻微违法行为的表现情形：涂改业余无线电台执照，涉及业余无线电台执照为1本的。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处罚基准：可以处</w:t>
      </w:r>
      <w:r>
        <w:rPr>
          <w:rFonts w:hint="eastAsia" w:ascii="仿宋_GB2312" w:eastAsia="仿宋_GB2312"/>
          <w:color w:val="auto"/>
          <w:sz w:val="32"/>
          <w:szCs w:val="32"/>
        </w:rPr>
        <w:t>警告</w:t>
      </w:r>
      <w:r>
        <w:rPr>
          <w:rFonts w:hint="eastAsia" w:ascii="仿宋_GB2312" w:eastAsia="仿宋_GB2312"/>
          <w:color w:val="auto"/>
          <w:sz w:val="32"/>
          <w:szCs w:val="32"/>
          <w:shd w:val="clear" w:color="auto" w:fill="FFFFFF"/>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2</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一般违法行为的表现情形：仿制、伪造业余无线电台执照，或者倒卖、出租、出借及以其他形式非法转让业余无线电台执照，涉及业余无线电台执照为1本的。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处罚基准：可以</w:t>
      </w:r>
      <w:r>
        <w:rPr>
          <w:rFonts w:hint="eastAsia" w:ascii="仿宋_GB2312" w:eastAsia="仿宋_GB2312"/>
          <w:color w:val="auto"/>
          <w:sz w:val="32"/>
          <w:szCs w:val="32"/>
        </w:rPr>
        <w:t>处警告或者1万元以下的罚款</w:t>
      </w:r>
      <w:r>
        <w:rPr>
          <w:rFonts w:hint="eastAsia" w:ascii="仿宋_GB2312" w:eastAsia="仿宋_GB2312"/>
          <w:color w:val="auto"/>
          <w:sz w:val="32"/>
          <w:szCs w:val="32"/>
          <w:shd w:val="clear" w:color="auto" w:fill="FFFFFF"/>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3</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较重违法行为的表现情形：涂改、仿制、伪造业余无线电台执照，或者倒卖、出租、出借及以其他形式非法转让业余无线电台执照，涉及业余无线电台执照为1本以上10本以下的。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处1万元以上2万元以下的罚款</w:t>
      </w:r>
      <w:r>
        <w:rPr>
          <w:rFonts w:hint="eastAsia" w:ascii="仿宋_GB2312" w:eastAsia="仿宋_GB2312"/>
          <w:color w:val="auto"/>
          <w:sz w:val="32"/>
          <w:szCs w:val="32"/>
          <w:shd w:val="clear" w:color="auto" w:fill="FFFFFF"/>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4</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严重违法行为的表现情形：涂改、仿制、伪造业余无线电台执照，或者倒卖、出租、出借及以其他形式非法转让业余无线电台执照，涉及业余无线电台执照为10本以上的。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处2万元以上3万元以下的罚款</w:t>
      </w:r>
      <w:r>
        <w:rPr>
          <w:rFonts w:hint="eastAsia" w:ascii="仿宋_GB2312" w:eastAsia="仿宋_GB2312"/>
          <w:color w:val="auto"/>
          <w:sz w:val="32"/>
          <w:szCs w:val="32"/>
          <w:shd w:val="clear" w:color="auto" w:fill="FFFFFF"/>
        </w:rPr>
        <w:t>。</w:t>
      </w:r>
    </w:p>
    <w:p>
      <w:pPr>
        <w:pStyle w:val="9"/>
        <w:keepNext w:val="0"/>
        <w:keepLines w:val="0"/>
        <w:pageBreakBefore w:val="0"/>
        <w:kinsoku/>
        <w:wordWrap/>
        <w:overflowPunct/>
        <w:topLinePunct w:val="0"/>
        <w:autoSpaceDE/>
        <w:autoSpaceDN w:val="0"/>
        <w:bidi w:val="0"/>
        <w:adjustRightInd/>
        <w:snapToGrid/>
        <w:spacing w:line="600" w:lineRule="exact"/>
        <w:ind w:firstLine="640" w:firstLineChars="200"/>
        <w:textAlignment w:val="auto"/>
        <w:rPr>
          <w:rFonts w:ascii="楷体_GB2312" w:hAnsi="楷体_GB2312" w:eastAsia="楷体_GB2312" w:cs="楷体_GB2312"/>
          <w:color w:val="auto"/>
          <w:sz w:val="32"/>
          <w:szCs w:val="32"/>
          <w:shd w:val="clear" w:color="auto" w:fill="FFFFFF"/>
        </w:rPr>
      </w:pPr>
      <w:r>
        <w:rPr>
          <w:rFonts w:hint="eastAsia" w:ascii="楷体" w:hAnsi="楷体" w:eastAsia="楷体" w:cs="楷体"/>
          <w:color w:val="auto"/>
          <w:kern w:val="2"/>
          <w:sz w:val="32"/>
          <w:szCs w:val="32"/>
          <w:shd w:val="clear" w:color="auto" w:fill="FFFFFF"/>
          <w:lang w:val="en-US" w:eastAsia="zh-CN" w:bidi="ar-SA"/>
        </w:rPr>
        <w:t>二十七、对盗用、出租、出借、转让、私自编制或者违法使用业余无线电台呼号的处罚</w:t>
      </w:r>
      <w:r>
        <w:rPr>
          <w:rFonts w:hint="eastAsia" w:ascii="楷体" w:hAnsi="楷体" w:eastAsia="楷体" w:cs="楷体"/>
          <w:color w:val="auto"/>
          <w:sz w:val="32"/>
          <w:szCs w:val="32"/>
        </w:rPr>
        <w:t>的裁量基准</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【部委规章】《业余无线电台管理办法》（2012年11月工业和信息化部令第22号）第四十一条</w:t>
      </w:r>
      <w:r>
        <w:rPr>
          <w:rFonts w:hint="eastAsia" w:ascii="仿宋_GB2312" w:eastAsia="仿宋_GB2312"/>
          <w:color w:val="auto"/>
          <w:sz w:val="32"/>
          <w:szCs w:val="32"/>
          <w:shd w:val="clear" w:color="auto" w:fill="FFFFFF"/>
          <w:lang w:val="en-US" w:eastAsia="zh-CN"/>
        </w:rPr>
        <w:t>第一款第二项</w:t>
      </w:r>
      <w:r>
        <w:rPr>
          <w:rFonts w:hint="eastAsia" w:ascii="仿宋_GB2312" w:eastAsia="仿宋_GB2312"/>
          <w:color w:val="auto"/>
          <w:sz w:val="32"/>
          <w:szCs w:val="32"/>
          <w:shd w:val="clear" w:color="auto" w:fill="FFFFFF"/>
        </w:rPr>
        <w:t>:“有下列情形之一的，无线电管理机构应当依据职权责令限期改正，可以处警告或者三万元以下的罚款:（二）盗用、出租、出借、转让、私自编制或者违法使用业余无线电台呼号的。”</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w:t>
      </w:r>
      <w:r>
        <w:rPr>
          <w:rFonts w:hint="eastAsia" w:ascii="仿宋_GB2312" w:hAnsi="仿宋_GB2312" w:eastAsia="仿宋_GB2312" w:cs="仿宋_GB2312"/>
          <w:color w:val="auto"/>
          <w:sz w:val="32"/>
          <w:szCs w:val="32"/>
          <w:lang w:val="en-US" w:eastAsia="zh-CN"/>
        </w:rPr>
        <w:t>限期</w:t>
      </w:r>
      <w:r>
        <w:rPr>
          <w:rFonts w:hint="eastAsia" w:ascii="仿宋_GB2312" w:hAnsi="仿宋_GB2312" w:eastAsia="仿宋_GB2312" w:cs="仿宋_GB2312"/>
          <w:color w:val="auto"/>
          <w:sz w:val="32"/>
          <w:szCs w:val="32"/>
        </w:rPr>
        <w:t>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轻微违法行为的表现情形：出借业余无线电台呼号，使用次数为1次的。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shd w:val="clear" w:color="auto" w:fill="FFFFFF"/>
        </w:rPr>
        <w:t>处罚基准：可以处</w:t>
      </w:r>
      <w:r>
        <w:rPr>
          <w:rFonts w:hint="eastAsia" w:ascii="仿宋_GB2312" w:eastAsia="仿宋_GB2312"/>
          <w:color w:val="auto"/>
          <w:sz w:val="32"/>
          <w:szCs w:val="32"/>
        </w:rPr>
        <w:t>警告。</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rPr>
        <w:t>2</w:t>
      </w:r>
      <w:r>
        <w:rPr>
          <w:rFonts w:hint="eastAsia" w:ascii="仿宋_GB2312" w:eastAsia="仿宋_GB2312"/>
          <w:color w:val="auto"/>
          <w:sz w:val="32"/>
          <w:szCs w:val="32"/>
          <w:lang w:eastAsia="zh-CN"/>
        </w:rPr>
        <w:t>.</w:t>
      </w:r>
      <w:r>
        <w:rPr>
          <w:rFonts w:hint="eastAsia" w:ascii="仿宋_GB2312" w:eastAsia="仿宋_GB2312"/>
          <w:color w:val="auto"/>
          <w:sz w:val="32"/>
          <w:szCs w:val="32"/>
        </w:rPr>
        <w:t>一般</w:t>
      </w:r>
      <w:r>
        <w:rPr>
          <w:rFonts w:hint="eastAsia" w:ascii="仿宋_GB2312" w:eastAsia="仿宋_GB2312"/>
          <w:color w:val="auto"/>
          <w:sz w:val="32"/>
          <w:szCs w:val="32"/>
          <w:shd w:val="clear" w:color="auto" w:fill="FFFFFF"/>
        </w:rPr>
        <w:t>违法行为的表现情形：盗用、出租、转让、私自编制或者违法使用业余无线电台呼号，涉及业余无线电台呼号为1个的；或者出借业余无线电台呼号，使用次数为1次以上5次以下的。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处罚基准：可以</w:t>
      </w:r>
      <w:r>
        <w:rPr>
          <w:rFonts w:hint="eastAsia" w:ascii="仿宋_GB2312" w:eastAsia="仿宋_GB2312"/>
          <w:color w:val="auto"/>
          <w:sz w:val="32"/>
          <w:szCs w:val="32"/>
        </w:rPr>
        <w:t>处警告或者1万元以下的罚款</w:t>
      </w:r>
      <w:r>
        <w:rPr>
          <w:rFonts w:hint="eastAsia" w:ascii="仿宋_GB2312" w:eastAsia="仿宋_GB2312"/>
          <w:color w:val="auto"/>
          <w:sz w:val="32"/>
          <w:szCs w:val="32"/>
          <w:shd w:val="clear" w:color="auto" w:fill="FFFFFF"/>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3</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较重违法行为的表现情形：盗用、出租、转让、私自编制或者违法使用业余无线电台呼号，涉及业余无线电台呼号为1个以上10个以下的；或者出借业余无线电台呼号，使用次数为5次以上10次以下的。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处1万元以上2万元以下的罚款</w:t>
      </w:r>
      <w:r>
        <w:rPr>
          <w:rFonts w:hint="eastAsia" w:ascii="仿宋_GB2312" w:eastAsia="仿宋_GB2312"/>
          <w:color w:val="auto"/>
          <w:sz w:val="32"/>
          <w:szCs w:val="32"/>
          <w:shd w:val="clear" w:color="auto" w:fill="FFFFFF"/>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4</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严重违法行为的表现情形：盗用、出租、转让、私自编制或者违法使用业余无线电台呼号，涉及业余无线电台呼号为10个以上的；或者出借业余无线电台呼号，使用次数为10次以上的。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处2万元以上3万元以下的罚款</w:t>
      </w:r>
      <w:r>
        <w:rPr>
          <w:rFonts w:hint="eastAsia" w:ascii="仿宋_GB2312" w:eastAsia="仿宋_GB2312"/>
          <w:color w:val="auto"/>
          <w:sz w:val="32"/>
          <w:szCs w:val="32"/>
          <w:shd w:val="clear" w:color="auto" w:fill="FFFFFF"/>
        </w:rPr>
        <w:t>。</w:t>
      </w:r>
    </w:p>
    <w:p>
      <w:pPr>
        <w:pStyle w:val="9"/>
        <w:keepNext w:val="0"/>
        <w:keepLines w:val="0"/>
        <w:pageBreakBefore w:val="0"/>
        <w:kinsoku/>
        <w:wordWrap/>
        <w:overflowPunct/>
        <w:topLinePunct w:val="0"/>
        <w:autoSpaceDE/>
        <w:autoSpaceDN w:val="0"/>
        <w:bidi w:val="0"/>
        <w:adjustRightInd/>
        <w:snapToGrid/>
        <w:spacing w:line="600" w:lineRule="exact"/>
        <w:ind w:firstLine="640" w:firstLineChars="200"/>
        <w:textAlignment w:val="auto"/>
        <w:rPr>
          <w:rFonts w:hint="eastAsia" w:ascii="楷体" w:hAnsi="楷体" w:eastAsia="楷体" w:cs="楷体"/>
          <w:color w:val="auto"/>
          <w:kern w:val="2"/>
          <w:sz w:val="32"/>
          <w:szCs w:val="32"/>
          <w:shd w:val="clear" w:color="auto" w:fill="FFFFFF"/>
          <w:lang w:val="en-US" w:eastAsia="zh-CN" w:bidi="ar-SA"/>
        </w:rPr>
      </w:pPr>
      <w:r>
        <w:rPr>
          <w:rFonts w:hint="eastAsia" w:ascii="楷体" w:hAnsi="楷体" w:eastAsia="楷体" w:cs="楷体"/>
          <w:color w:val="auto"/>
          <w:kern w:val="2"/>
          <w:sz w:val="32"/>
          <w:szCs w:val="32"/>
          <w:shd w:val="clear" w:color="auto" w:fill="FFFFFF"/>
          <w:lang w:val="en-US" w:eastAsia="zh-CN" w:bidi="ar-SA"/>
        </w:rPr>
        <w:t>二十八、对违法使用业余无线电台造成严重后果的处罚</w:t>
      </w:r>
      <w:r>
        <w:rPr>
          <w:rFonts w:hint="eastAsia" w:ascii="楷体" w:hAnsi="楷体" w:eastAsia="楷体" w:cs="楷体"/>
          <w:color w:val="auto"/>
          <w:sz w:val="32"/>
          <w:szCs w:val="32"/>
        </w:rPr>
        <w:t>的裁量基准</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【部委规章】《业余无线电台管理办法》（2012年11月工业和信息化部令第22号）第四十一条</w:t>
      </w:r>
      <w:r>
        <w:rPr>
          <w:rFonts w:hint="eastAsia" w:ascii="仿宋_GB2312" w:eastAsia="仿宋_GB2312"/>
          <w:color w:val="auto"/>
          <w:sz w:val="32"/>
          <w:szCs w:val="32"/>
          <w:shd w:val="clear" w:color="auto" w:fill="FFFFFF"/>
          <w:lang w:val="en-US" w:eastAsia="zh-CN"/>
        </w:rPr>
        <w:t>第一款第三项</w:t>
      </w:r>
      <w:r>
        <w:rPr>
          <w:rFonts w:hint="eastAsia" w:ascii="仿宋_GB2312" w:eastAsia="仿宋_GB2312"/>
          <w:color w:val="auto"/>
          <w:sz w:val="32"/>
          <w:szCs w:val="32"/>
          <w:shd w:val="clear" w:color="auto" w:fill="FFFFFF"/>
        </w:rPr>
        <w:t>:“有下列情形之一的，无线电管理机构应当依据职权责令限期改正，可以处警告或者三万元以下的罚款:（三）违法使用业余无线电台造成严重后果的。”</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w:t>
      </w:r>
      <w:r>
        <w:rPr>
          <w:rFonts w:hint="eastAsia" w:ascii="仿宋_GB2312" w:hAnsi="仿宋_GB2312" w:eastAsia="仿宋_GB2312" w:cs="仿宋_GB2312"/>
          <w:color w:val="auto"/>
          <w:sz w:val="32"/>
          <w:szCs w:val="32"/>
          <w:lang w:val="en-US" w:eastAsia="zh-CN"/>
        </w:rPr>
        <w:t>限期</w:t>
      </w:r>
      <w:r>
        <w:rPr>
          <w:rFonts w:hint="eastAsia" w:ascii="仿宋_GB2312" w:hAnsi="仿宋_GB2312" w:eastAsia="仿宋_GB2312" w:cs="仿宋_GB2312"/>
          <w:color w:val="auto"/>
          <w:sz w:val="32"/>
          <w:szCs w:val="32"/>
        </w:rPr>
        <w:t>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一般违法行为的表现情形：违法使用业余无线电台，导致业余无线电业务秩序混乱的。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处罚基准：可以</w:t>
      </w:r>
      <w:r>
        <w:rPr>
          <w:rFonts w:hint="eastAsia" w:ascii="仿宋_GB2312" w:eastAsia="仿宋_GB2312"/>
          <w:color w:val="auto"/>
          <w:sz w:val="32"/>
          <w:szCs w:val="32"/>
        </w:rPr>
        <w:t>处警告或者1.5万元以下的罚款</w:t>
      </w:r>
      <w:r>
        <w:rPr>
          <w:rFonts w:hint="eastAsia" w:ascii="仿宋_GB2312" w:eastAsia="仿宋_GB2312"/>
          <w:color w:val="auto"/>
          <w:sz w:val="32"/>
          <w:szCs w:val="32"/>
          <w:shd w:val="clear" w:color="auto" w:fill="FFFFFF"/>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2</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严重违法行为的表现情形：违法使用业余无线电台，导致业余无线电业务秩序严重混乱的。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处1.5万元以上3万元以下的罚款</w:t>
      </w:r>
      <w:r>
        <w:rPr>
          <w:rFonts w:hint="eastAsia" w:ascii="仿宋_GB2312" w:eastAsia="仿宋_GB2312"/>
          <w:color w:val="auto"/>
          <w:sz w:val="32"/>
          <w:szCs w:val="32"/>
          <w:shd w:val="clear" w:color="auto" w:fill="FFFFFF"/>
        </w:rPr>
        <w:t>。</w:t>
      </w:r>
    </w:p>
    <w:p>
      <w:pPr>
        <w:pStyle w:val="9"/>
        <w:keepNext w:val="0"/>
        <w:keepLines w:val="0"/>
        <w:pageBreakBefore w:val="0"/>
        <w:kinsoku/>
        <w:wordWrap/>
        <w:overflowPunct/>
        <w:topLinePunct w:val="0"/>
        <w:autoSpaceDE/>
        <w:autoSpaceDN w:val="0"/>
        <w:bidi w:val="0"/>
        <w:adjustRightInd/>
        <w:snapToGrid/>
        <w:spacing w:line="600" w:lineRule="exact"/>
        <w:ind w:firstLine="640" w:firstLineChars="200"/>
        <w:textAlignment w:val="auto"/>
        <w:rPr>
          <w:rFonts w:ascii="楷体_GB2312" w:hAnsi="楷体_GB2312" w:eastAsia="楷体_GB2312" w:cs="楷体_GB2312"/>
          <w:color w:val="auto"/>
          <w:sz w:val="32"/>
          <w:szCs w:val="32"/>
          <w:shd w:val="clear" w:color="auto" w:fill="FFFFFF"/>
        </w:rPr>
      </w:pPr>
      <w:r>
        <w:rPr>
          <w:rFonts w:hint="eastAsia" w:ascii="楷体" w:hAnsi="楷体" w:eastAsia="楷体" w:cs="楷体"/>
          <w:color w:val="auto"/>
          <w:kern w:val="2"/>
          <w:sz w:val="32"/>
          <w:szCs w:val="32"/>
          <w:shd w:val="clear" w:color="auto" w:fill="FFFFFF"/>
          <w:lang w:val="en-US" w:eastAsia="zh-CN" w:bidi="ar-SA"/>
        </w:rPr>
        <w:t>二十九、对以不正当手段取得业余无线电台执照的处罚</w:t>
      </w:r>
      <w:r>
        <w:rPr>
          <w:rFonts w:hint="eastAsia" w:ascii="楷体" w:hAnsi="楷体" w:eastAsia="楷体" w:cs="楷体"/>
          <w:color w:val="auto"/>
          <w:sz w:val="32"/>
          <w:szCs w:val="32"/>
        </w:rPr>
        <w:t>的裁量基准</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【部委规章】《业余无线电台管理办法》（2012年11月工业和信息化部令第22号）第四十一条</w:t>
      </w:r>
      <w:r>
        <w:rPr>
          <w:rFonts w:hint="eastAsia" w:ascii="仿宋_GB2312" w:eastAsia="仿宋_GB2312"/>
          <w:color w:val="auto"/>
          <w:sz w:val="32"/>
          <w:szCs w:val="32"/>
          <w:shd w:val="clear" w:color="auto" w:fill="FFFFFF"/>
          <w:lang w:val="en-US" w:eastAsia="zh-CN"/>
        </w:rPr>
        <w:t>第一款第四项</w:t>
      </w:r>
      <w:r>
        <w:rPr>
          <w:rFonts w:hint="eastAsia" w:ascii="仿宋_GB2312" w:eastAsia="仿宋_GB2312"/>
          <w:color w:val="auto"/>
          <w:sz w:val="32"/>
          <w:szCs w:val="32"/>
          <w:shd w:val="clear" w:color="auto" w:fill="FFFFFF"/>
        </w:rPr>
        <w:t>:“有下列情形之一的，无线电管理机构应当依据职权责令限期改正，可以处警告或者三万元以下的罚款:（四）以不正当手段取得业余无线电台执照的。”</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w:t>
      </w:r>
      <w:r>
        <w:rPr>
          <w:rFonts w:hint="eastAsia" w:ascii="仿宋_GB2312" w:hAnsi="仿宋_GB2312" w:eastAsia="仿宋_GB2312" w:cs="仿宋_GB2312"/>
          <w:color w:val="auto"/>
          <w:sz w:val="32"/>
          <w:szCs w:val="32"/>
          <w:lang w:val="en-US" w:eastAsia="zh-CN"/>
        </w:rPr>
        <w:t>限期</w:t>
      </w:r>
      <w:r>
        <w:rPr>
          <w:rFonts w:hint="eastAsia" w:ascii="仿宋_GB2312" w:hAnsi="仿宋_GB2312" w:eastAsia="仿宋_GB2312" w:cs="仿宋_GB2312"/>
          <w:color w:val="auto"/>
          <w:sz w:val="32"/>
          <w:szCs w:val="32"/>
        </w:rPr>
        <w:t>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一般违法行为的表现情形：以不正当手段取得业余无线电台执照，涉及的不正当手段为1种的。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处罚基准：可以</w:t>
      </w:r>
      <w:r>
        <w:rPr>
          <w:rFonts w:hint="eastAsia" w:ascii="仿宋_GB2312" w:eastAsia="仿宋_GB2312"/>
          <w:color w:val="auto"/>
          <w:sz w:val="32"/>
          <w:szCs w:val="32"/>
        </w:rPr>
        <w:t>处警告或者1.5万元以下的罚款</w:t>
      </w:r>
      <w:r>
        <w:rPr>
          <w:rFonts w:hint="eastAsia" w:ascii="仿宋_GB2312" w:eastAsia="仿宋_GB2312"/>
          <w:color w:val="auto"/>
          <w:sz w:val="32"/>
          <w:szCs w:val="32"/>
          <w:shd w:val="clear" w:color="auto" w:fill="FFFFFF"/>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2</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严重违法行为的表现情形：以不正当手段取得业余无线电台执照，涉及的不正当手段为2种或2种以上的。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处1.5万元以上3万元以下的罚款</w:t>
      </w:r>
      <w:r>
        <w:rPr>
          <w:rFonts w:hint="eastAsia" w:ascii="仿宋_GB2312" w:eastAsia="仿宋_GB2312"/>
          <w:color w:val="auto"/>
          <w:sz w:val="32"/>
          <w:szCs w:val="32"/>
          <w:shd w:val="clear" w:color="auto" w:fill="FFFFFF"/>
        </w:rPr>
        <w:t>。</w:t>
      </w:r>
    </w:p>
    <w:p>
      <w:pPr>
        <w:pStyle w:val="9"/>
        <w:keepNext w:val="0"/>
        <w:keepLines w:val="0"/>
        <w:pageBreakBefore w:val="0"/>
        <w:kinsoku/>
        <w:wordWrap/>
        <w:overflowPunct/>
        <w:topLinePunct w:val="0"/>
        <w:autoSpaceDE/>
        <w:autoSpaceDN w:val="0"/>
        <w:bidi w:val="0"/>
        <w:adjustRightInd/>
        <w:snapToGrid/>
        <w:spacing w:line="600" w:lineRule="exact"/>
        <w:ind w:firstLine="640" w:firstLineChars="200"/>
        <w:textAlignment w:val="auto"/>
        <w:rPr>
          <w:rFonts w:ascii="楷体_GB2312" w:hAnsi="楷体_GB2312" w:eastAsia="楷体_GB2312" w:cs="楷体_GB2312"/>
          <w:color w:val="auto"/>
          <w:sz w:val="32"/>
          <w:szCs w:val="32"/>
          <w:shd w:val="clear" w:color="auto" w:fill="FFFFFF"/>
        </w:rPr>
      </w:pPr>
      <w:r>
        <w:rPr>
          <w:rFonts w:hint="eastAsia" w:ascii="楷体" w:hAnsi="楷体" w:eastAsia="楷体" w:cs="楷体"/>
          <w:color w:val="auto"/>
          <w:kern w:val="2"/>
          <w:sz w:val="32"/>
          <w:szCs w:val="32"/>
          <w:shd w:val="clear" w:color="auto" w:fill="FFFFFF"/>
          <w:lang w:val="en-US" w:eastAsia="zh-CN" w:bidi="ar-SA"/>
        </w:rPr>
        <w:t>三十、对不再具备设置或者使用业余无线电台条件而继续使用业余无线电台的处罚</w:t>
      </w:r>
      <w:r>
        <w:rPr>
          <w:rFonts w:hint="eastAsia" w:ascii="楷体" w:hAnsi="楷体" w:eastAsia="楷体" w:cs="楷体"/>
          <w:color w:val="auto"/>
          <w:sz w:val="32"/>
          <w:szCs w:val="32"/>
        </w:rPr>
        <w:t>的裁量基准</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【部委规章】《业余无线电台管理办法》（2012年11月工业和信息化部令第22号）第四十一条</w:t>
      </w:r>
      <w:r>
        <w:rPr>
          <w:rFonts w:hint="eastAsia" w:ascii="仿宋_GB2312" w:eastAsia="仿宋_GB2312"/>
          <w:color w:val="auto"/>
          <w:sz w:val="32"/>
          <w:szCs w:val="32"/>
          <w:shd w:val="clear" w:color="auto" w:fill="FFFFFF"/>
          <w:lang w:val="en-US" w:eastAsia="zh-CN"/>
        </w:rPr>
        <w:t>第一款第五项</w:t>
      </w:r>
      <w:r>
        <w:rPr>
          <w:rFonts w:hint="eastAsia" w:ascii="仿宋_GB2312" w:eastAsia="仿宋_GB2312"/>
          <w:color w:val="auto"/>
          <w:sz w:val="32"/>
          <w:szCs w:val="32"/>
          <w:shd w:val="clear" w:color="auto" w:fill="FFFFFF"/>
        </w:rPr>
        <w:t>:“有下列情形之一的，无线电管理机构应当依据职权责令限期改正，可以处警告或者三万元以下的罚款:（五）不再具备设置或者使用业余无线电台条件而继续使用业余无线电台的。”</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w:t>
      </w:r>
      <w:r>
        <w:rPr>
          <w:rFonts w:hint="eastAsia" w:ascii="仿宋_GB2312" w:hAnsi="仿宋_GB2312" w:eastAsia="仿宋_GB2312" w:cs="仿宋_GB2312"/>
          <w:color w:val="auto"/>
          <w:sz w:val="32"/>
          <w:szCs w:val="32"/>
          <w:lang w:val="en-US" w:eastAsia="zh-CN"/>
        </w:rPr>
        <w:t>限期</w:t>
      </w:r>
      <w:r>
        <w:rPr>
          <w:rFonts w:hint="eastAsia" w:ascii="仿宋_GB2312" w:hAnsi="仿宋_GB2312" w:eastAsia="仿宋_GB2312" w:cs="仿宋_GB2312"/>
          <w:color w:val="auto"/>
          <w:sz w:val="32"/>
          <w:szCs w:val="32"/>
        </w:rPr>
        <w:t>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一般违法行为的表现情形：业余无线电台使用人员操作技术能力丧失，继续使用业余无线电台的。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处罚基准：可以处警告。</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2</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严重违法行为的表现情形：无线电发射设备技术参数发生变化，不再符合国家相关技术标准，继续使用业余无线电台的。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处罚基准：可以处警告或者</w:t>
      </w:r>
      <w:r>
        <w:rPr>
          <w:rFonts w:hint="eastAsia" w:ascii="仿宋_GB2312" w:eastAsia="仿宋_GB2312"/>
          <w:color w:val="auto"/>
          <w:sz w:val="32"/>
          <w:szCs w:val="32"/>
        </w:rPr>
        <w:t>3万元以下的罚款</w:t>
      </w:r>
      <w:r>
        <w:rPr>
          <w:rFonts w:hint="eastAsia" w:ascii="仿宋_GB2312" w:eastAsia="仿宋_GB2312"/>
          <w:color w:val="auto"/>
          <w:sz w:val="32"/>
          <w:szCs w:val="32"/>
          <w:shd w:val="clear" w:color="auto" w:fill="FFFFFF"/>
        </w:rPr>
        <w:t>。</w:t>
      </w:r>
    </w:p>
    <w:p>
      <w:pPr>
        <w:pStyle w:val="9"/>
        <w:keepNext w:val="0"/>
        <w:keepLines w:val="0"/>
        <w:pageBreakBefore w:val="0"/>
        <w:kinsoku/>
        <w:wordWrap/>
        <w:overflowPunct/>
        <w:topLinePunct w:val="0"/>
        <w:autoSpaceDE/>
        <w:autoSpaceDN w:val="0"/>
        <w:bidi w:val="0"/>
        <w:adjustRightInd/>
        <w:snapToGrid/>
        <w:spacing w:line="600" w:lineRule="exact"/>
        <w:ind w:firstLine="640" w:firstLineChars="200"/>
        <w:textAlignment w:val="auto"/>
        <w:rPr>
          <w:rFonts w:ascii="楷体_GB2312" w:hAnsi="楷体_GB2312" w:eastAsia="楷体_GB2312" w:cs="楷体_GB2312"/>
          <w:color w:val="auto"/>
          <w:sz w:val="32"/>
          <w:szCs w:val="32"/>
          <w:shd w:val="clear" w:color="auto" w:fill="FFFFFF"/>
        </w:rPr>
      </w:pPr>
      <w:r>
        <w:rPr>
          <w:rFonts w:hint="eastAsia" w:ascii="楷体" w:hAnsi="楷体" w:eastAsia="楷体" w:cs="楷体"/>
          <w:color w:val="auto"/>
          <w:kern w:val="2"/>
          <w:sz w:val="32"/>
          <w:szCs w:val="32"/>
          <w:shd w:val="clear" w:color="auto" w:fill="FFFFFF"/>
          <w:lang w:val="en-US" w:eastAsia="zh-CN" w:bidi="ar-SA"/>
        </w:rPr>
        <w:t>三十一、对向负责监督检查的无线电管理机构隐瞒有关情况、提供虚假材料或者拒绝提供反映其活动情况的真实材料的处罚</w:t>
      </w:r>
      <w:r>
        <w:rPr>
          <w:rFonts w:hint="eastAsia" w:ascii="楷体" w:hAnsi="楷体" w:eastAsia="楷体" w:cs="楷体"/>
          <w:color w:val="auto"/>
          <w:sz w:val="32"/>
          <w:szCs w:val="32"/>
        </w:rPr>
        <w:t>的裁量基准</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【部委规章】《业余无线电台管理办法》（2012年11月工业和信息化部令第22号）第四十一条</w:t>
      </w:r>
      <w:r>
        <w:rPr>
          <w:rFonts w:hint="eastAsia" w:ascii="仿宋_GB2312" w:eastAsia="仿宋_GB2312"/>
          <w:color w:val="auto"/>
          <w:sz w:val="32"/>
          <w:szCs w:val="32"/>
          <w:shd w:val="clear" w:color="auto" w:fill="FFFFFF"/>
          <w:lang w:val="en-US" w:eastAsia="zh-CN"/>
        </w:rPr>
        <w:t>第一款第六项</w:t>
      </w:r>
      <w:r>
        <w:rPr>
          <w:rFonts w:hint="eastAsia" w:ascii="仿宋_GB2312" w:eastAsia="仿宋_GB2312"/>
          <w:color w:val="auto"/>
          <w:sz w:val="32"/>
          <w:szCs w:val="32"/>
          <w:shd w:val="clear" w:color="auto" w:fill="FFFFFF"/>
        </w:rPr>
        <w:t>:“有下列情形之一的，无线电管理机构应当依据职权责令限期改正，可以处警告或者三万元以下的罚款:（六）向负责监督检查的无线电管理机构隐瞒有关情况、提供虚假材料或者拒绝提供反映其活动情况的真实材料的。”</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w:t>
      </w:r>
      <w:r>
        <w:rPr>
          <w:rFonts w:hint="eastAsia" w:ascii="仿宋_GB2312" w:hAnsi="仿宋_GB2312" w:eastAsia="仿宋_GB2312" w:cs="仿宋_GB2312"/>
          <w:color w:val="auto"/>
          <w:sz w:val="32"/>
          <w:szCs w:val="32"/>
          <w:lang w:val="en-US" w:eastAsia="zh-CN"/>
        </w:rPr>
        <w:t>限期</w:t>
      </w:r>
      <w:r>
        <w:rPr>
          <w:rFonts w:hint="eastAsia" w:ascii="仿宋_GB2312" w:hAnsi="仿宋_GB2312" w:eastAsia="仿宋_GB2312" w:cs="仿宋_GB2312"/>
          <w:color w:val="auto"/>
          <w:sz w:val="32"/>
          <w:szCs w:val="32"/>
        </w:rPr>
        <w:t>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一般违法行为的表现情形：向负责监督检查的无线电管理机构拒绝提供反映其活动情况的真实材料的。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处罚基准：可以处警告或者1.5万元以下的罚款。</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2</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严重违法行为的表现情形：向负责监督检查的无线电管理机构隐瞒有关情况或者提供虚假材料的。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eastAsia="仿宋_GB2312"/>
          <w:color w:val="auto"/>
          <w:sz w:val="32"/>
          <w:szCs w:val="32"/>
        </w:rPr>
        <w:t>处1.5万元以上3万元以下的罚款</w:t>
      </w:r>
      <w:r>
        <w:rPr>
          <w:rFonts w:hint="eastAsia" w:ascii="仿宋_GB2312" w:eastAsia="仿宋_GB2312"/>
          <w:color w:val="auto"/>
          <w:sz w:val="32"/>
          <w:szCs w:val="32"/>
          <w:shd w:val="clear" w:color="auto" w:fill="FFFFFF"/>
        </w:rPr>
        <w:t>。</w:t>
      </w:r>
    </w:p>
    <w:p>
      <w:pPr>
        <w:pStyle w:val="9"/>
        <w:keepNext w:val="0"/>
        <w:keepLines w:val="0"/>
        <w:pageBreakBefore w:val="0"/>
        <w:kinsoku/>
        <w:wordWrap/>
        <w:overflowPunct/>
        <w:topLinePunct w:val="0"/>
        <w:autoSpaceDE/>
        <w:autoSpaceDN w:val="0"/>
        <w:bidi w:val="0"/>
        <w:adjustRightInd/>
        <w:snapToGrid/>
        <w:spacing w:line="600" w:lineRule="exact"/>
        <w:ind w:firstLine="640" w:firstLineChars="200"/>
        <w:textAlignment w:val="auto"/>
        <w:rPr>
          <w:rFonts w:ascii="楷体_GB2312" w:hAnsi="楷体_GB2312" w:eastAsia="楷体_GB2312" w:cs="楷体_GB2312"/>
          <w:color w:val="auto"/>
          <w:sz w:val="32"/>
          <w:szCs w:val="32"/>
          <w:shd w:val="clear" w:color="auto" w:fill="FFFFFF"/>
        </w:rPr>
      </w:pPr>
      <w:r>
        <w:rPr>
          <w:rFonts w:hint="eastAsia" w:ascii="楷体" w:hAnsi="楷体" w:eastAsia="楷体" w:cs="楷体"/>
          <w:color w:val="auto"/>
          <w:kern w:val="2"/>
          <w:sz w:val="32"/>
          <w:szCs w:val="32"/>
          <w:shd w:val="clear" w:color="auto" w:fill="FFFFFF"/>
          <w:lang w:val="en-US" w:eastAsia="zh-CN" w:bidi="ar-SA"/>
        </w:rPr>
        <w:t>三十二、对超出核定范围使用频率或者有其他违反频率管理有关规定的行为的处罚</w:t>
      </w:r>
      <w:r>
        <w:rPr>
          <w:rFonts w:hint="eastAsia" w:ascii="楷体" w:hAnsi="楷体" w:eastAsia="楷体" w:cs="楷体"/>
          <w:color w:val="auto"/>
          <w:sz w:val="32"/>
          <w:szCs w:val="32"/>
        </w:rPr>
        <w:t>的裁量基准</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法规】《无线电管理条例》（2016年11月11日国务院、中央军事委员会令第672号）第七十二条：“违反本条例规定，有下列行为之一的，由无线电管理机构责令改正，没收违法所得，可以并处3万元以下的罚款;造成严重后果的，吊销无线电台执照，并处3万元以上10万元以下的罚款:（一）不按照无线电台执照规定的许可事项和要求设置、使用无线电台（站）。”</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部委规章】《业余无线电台管理办法》（2012年11月工业和信息化部令第22号）第四十一条:“有下列情形之一的，无线电管理机构应当依据职权责令限期改正，可以处警告或者三万元以下的罚款:（七）超出核定范围使用频率或者有其他违反频率管理有关规定的行为的。”</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w:t>
      </w:r>
      <w:r>
        <w:rPr>
          <w:rFonts w:hint="eastAsia" w:ascii="仿宋_GB2312" w:hAnsi="仿宋_GB2312" w:eastAsia="仿宋_GB2312" w:cs="仿宋_GB2312"/>
          <w:color w:val="auto"/>
          <w:sz w:val="32"/>
          <w:szCs w:val="32"/>
          <w:lang w:val="en-US" w:eastAsia="zh-CN"/>
        </w:rPr>
        <w:t>限期</w:t>
      </w:r>
      <w:r>
        <w:rPr>
          <w:rFonts w:hint="eastAsia" w:ascii="仿宋_GB2312" w:hAnsi="仿宋_GB2312" w:eastAsia="仿宋_GB2312" w:cs="仿宋_GB2312"/>
          <w:color w:val="auto"/>
          <w:sz w:val="32"/>
          <w:szCs w:val="32"/>
        </w:rPr>
        <w:t>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5"/>
        <w:keepNext w:val="0"/>
        <w:keepLines w:val="0"/>
        <w:pageBreakBefore w:val="0"/>
        <w:numPr>
          <w:ilvl w:val="0"/>
          <w:numId w:val="0"/>
        </w:numPr>
        <w:kinsoku/>
        <w:wordWrap/>
        <w:overflowPunct/>
        <w:topLinePunct w:val="0"/>
        <w:autoSpaceDE/>
        <w:bidi w:val="0"/>
        <w:adjustRightInd/>
        <w:snapToGrid/>
        <w:spacing w:line="600" w:lineRule="exact"/>
        <w:ind w:right="0" w:rightChars="0"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lang w:val="en-US" w:eastAsia="zh-CN"/>
        </w:rPr>
        <w:t>1.</w:t>
      </w:r>
      <w:r>
        <w:rPr>
          <w:rFonts w:hint="eastAsia" w:ascii="仿宋_GB2312" w:eastAsia="仿宋_GB2312"/>
          <w:color w:val="auto"/>
          <w:sz w:val="32"/>
          <w:szCs w:val="32"/>
          <w:shd w:val="clear" w:color="auto" w:fill="FFFFFF"/>
        </w:rPr>
        <w:t>轻微违法行为的表现情形：超出核定范围使用频率或者有其他违反频率管理有关规定的行为的，对合法无线电业务未造成有害干扰，且未造成严重后果的。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hAnsi="仿宋_GB2312" w:eastAsia="仿宋_GB2312" w:cs="仿宋_GB2312"/>
          <w:color w:val="auto"/>
          <w:sz w:val="32"/>
          <w:szCs w:val="32"/>
        </w:rPr>
        <w:t>没收违法所得，可以并处警告或者1.5万元以下的罚款</w:t>
      </w:r>
      <w:r>
        <w:rPr>
          <w:rFonts w:hint="eastAsia" w:ascii="仿宋_GB2312" w:eastAsia="仿宋_GB2312"/>
          <w:color w:val="auto"/>
          <w:sz w:val="32"/>
          <w:szCs w:val="32"/>
          <w:shd w:val="clear" w:color="auto" w:fill="FFFFFF"/>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2</w:t>
      </w:r>
      <w:r>
        <w:rPr>
          <w:rFonts w:hint="eastAsia" w:ascii="仿宋_GB2312" w:eastAsia="仿宋_GB2312"/>
          <w:color w:val="auto"/>
          <w:sz w:val="32"/>
          <w:szCs w:val="32"/>
          <w:shd w:val="clear" w:color="auto" w:fill="FFFFFF"/>
          <w:lang w:val="en-US" w:eastAsia="zh-CN"/>
        </w:rPr>
        <w:t>.</w:t>
      </w:r>
      <w:r>
        <w:rPr>
          <w:rFonts w:hint="eastAsia" w:ascii="仿宋_GB2312" w:eastAsia="仿宋_GB2312"/>
          <w:color w:val="auto"/>
          <w:sz w:val="32"/>
          <w:szCs w:val="32"/>
          <w:shd w:val="clear" w:color="auto" w:fill="FFFFFF"/>
        </w:rPr>
        <w:t>一般违法行为的表现情形：超出核定范围使用频率或者有其他违反频率管理有关规定的行为的，对合法无线电业务造成有害干扰，未造成严重后果的。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hAnsi="仿宋_GB2312" w:eastAsia="仿宋_GB2312" w:cs="仿宋_GB2312"/>
          <w:color w:val="auto"/>
          <w:sz w:val="32"/>
          <w:szCs w:val="32"/>
        </w:rPr>
        <w:t>没收违法所得，并处1.5万元以上3万元以下的罚款</w:t>
      </w:r>
      <w:r>
        <w:rPr>
          <w:rFonts w:hint="eastAsia" w:ascii="仿宋_GB2312" w:eastAsia="仿宋_GB2312"/>
          <w:color w:val="auto"/>
          <w:sz w:val="32"/>
          <w:szCs w:val="32"/>
          <w:shd w:val="clear" w:color="auto" w:fill="FFFFFF"/>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rPr>
        <w:t>3</w:t>
      </w:r>
      <w:r>
        <w:rPr>
          <w:rFonts w:hint="eastAsia" w:ascii="仿宋_GB2312" w:eastAsia="仿宋_GB2312"/>
          <w:color w:val="auto"/>
          <w:sz w:val="32"/>
          <w:szCs w:val="32"/>
          <w:lang w:eastAsia="zh-CN"/>
        </w:rPr>
        <w:t>.</w:t>
      </w:r>
      <w:r>
        <w:rPr>
          <w:rFonts w:hint="eastAsia" w:ascii="仿宋_GB2312" w:eastAsia="仿宋_GB2312"/>
          <w:color w:val="auto"/>
          <w:sz w:val="32"/>
          <w:szCs w:val="32"/>
        </w:rPr>
        <w:t>严重</w:t>
      </w:r>
      <w:r>
        <w:rPr>
          <w:rFonts w:hint="eastAsia" w:ascii="仿宋_GB2312" w:eastAsia="仿宋_GB2312"/>
          <w:color w:val="auto"/>
          <w:sz w:val="32"/>
          <w:szCs w:val="32"/>
          <w:shd w:val="clear" w:color="auto" w:fill="FFFFFF"/>
        </w:rPr>
        <w:t>违法行为的表现情形：超出核定范围使用频率或者有其他违反频率管理有关规定的行为的，对合法无线电业务造成有害干扰和严重后果的。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w:t>
      </w:r>
      <w:r>
        <w:rPr>
          <w:rFonts w:hint="eastAsia" w:ascii="仿宋_GB2312" w:hAnsi="仿宋_GB2312" w:eastAsia="仿宋_GB2312" w:cs="仿宋_GB2312"/>
          <w:color w:val="auto"/>
          <w:sz w:val="32"/>
          <w:szCs w:val="32"/>
        </w:rPr>
        <w:t>没收违法所得，吊销无线电台执照，并处3万元以上10万元以下的罚款</w:t>
      </w:r>
      <w:r>
        <w:rPr>
          <w:rFonts w:hint="eastAsia" w:ascii="仿宋_GB2312" w:eastAsia="仿宋_GB2312"/>
          <w:color w:val="auto"/>
          <w:sz w:val="32"/>
          <w:szCs w:val="32"/>
          <w:shd w:val="clear" w:color="auto" w:fill="FFFFFF"/>
        </w:rPr>
        <w:t>。</w:t>
      </w:r>
    </w:p>
    <w:p>
      <w:pPr>
        <w:pStyle w:val="9"/>
        <w:keepNext w:val="0"/>
        <w:keepLines w:val="0"/>
        <w:pageBreakBefore w:val="0"/>
        <w:kinsoku/>
        <w:wordWrap/>
        <w:overflowPunct/>
        <w:topLinePunct w:val="0"/>
        <w:autoSpaceDE/>
        <w:autoSpaceDN w:val="0"/>
        <w:bidi w:val="0"/>
        <w:adjustRightInd/>
        <w:snapToGrid/>
        <w:spacing w:line="600" w:lineRule="exact"/>
        <w:ind w:firstLine="640" w:firstLineChars="200"/>
        <w:textAlignment w:val="auto"/>
        <w:rPr>
          <w:rFonts w:ascii="楷体_GB2312" w:hAnsi="楷体_GB2312" w:eastAsia="楷体_GB2312" w:cs="楷体_GB2312"/>
          <w:color w:val="auto"/>
          <w:sz w:val="32"/>
          <w:szCs w:val="32"/>
          <w:shd w:val="clear" w:color="auto" w:fill="FFFFFF"/>
        </w:rPr>
      </w:pPr>
      <w:r>
        <w:rPr>
          <w:rFonts w:hint="eastAsia" w:ascii="楷体" w:hAnsi="楷体" w:eastAsia="楷体" w:cs="楷体"/>
          <w:color w:val="auto"/>
          <w:kern w:val="2"/>
          <w:sz w:val="32"/>
          <w:szCs w:val="32"/>
          <w:shd w:val="clear" w:color="auto" w:fill="FFFFFF"/>
          <w:lang w:val="en-US" w:eastAsia="zh-CN" w:bidi="ar-SA"/>
        </w:rPr>
        <w:t>三十三、对申请人隐瞒有关情况、提供虚假材料申请无线电频率使用许可或者申请人以欺骗、贿赂等不正当手段取得无线电频率使用许可的处罚</w:t>
      </w:r>
      <w:r>
        <w:rPr>
          <w:rFonts w:hint="eastAsia" w:ascii="楷体" w:hAnsi="楷体" w:eastAsia="楷体" w:cs="楷体"/>
          <w:color w:val="auto"/>
          <w:sz w:val="32"/>
          <w:szCs w:val="32"/>
        </w:rPr>
        <w:t>的裁量基准</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部委规章】《无线电频率使用许可管理办法》（2017年6月工业和信息化部令第40号）第二十七条：“申请人隐瞒有关情况或者提供虚假材料申请无线电频率使用许可的，无线电管理机构不予受理或者不予许可，并给予警告，申请人在一年内不得再次申请该许可。以欺骗、贿赂等不正当手段取得无线电频率使用许可的，无线电管理机构给予警告，并视情节轻重处五千元以上三万元以下的罚款，申请人在三年内不得再次申请该许可。”</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轻微违法行为的表现情形：申请人隐瞒有关情况或者提供虚假材料申请无线电频率使用许可的。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处罚基准：警告。</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2</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一般违法行为的表现情形：申请人以欺骗、贿赂等不正当手段取得无线电频率使用许可的，申请人系初犯，且认错态度良好，未造成严重后果的。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处罚基准：警告，并处</w:t>
      </w:r>
      <w:r>
        <w:rPr>
          <w:rFonts w:hint="eastAsia" w:ascii="仿宋_GB2312" w:eastAsia="仿宋_GB2312"/>
          <w:color w:val="auto"/>
          <w:sz w:val="32"/>
          <w:szCs w:val="32"/>
        </w:rPr>
        <w:t>5千元以上1.5万元以下的罚款</w:t>
      </w:r>
      <w:r>
        <w:rPr>
          <w:rFonts w:hint="eastAsia" w:ascii="仿宋_GB2312" w:eastAsia="仿宋_GB2312"/>
          <w:color w:val="auto"/>
          <w:sz w:val="32"/>
          <w:szCs w:val="32"/>
          <w:shd w:val="clear" w:color="auto" w:fill="FFFFFF"/>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rPr>
        <w:t>3</w:t>
      </w:r>
      <w:r>
        <w:rPr>
          <w:rFonts w:hint="eastAsia" w:ascii="仿宋_GB2312" w:eastAsia="仿宋_GB2312"/>
          <w:color w:val="auto"/>
          <w:sz w:val="32"/>
          <w:szCs w:val="32"/>
          <w:lang w:eastAsia="zh-CN"/>
        </w:rPr>
        <w:t>.</w:t>
      </w:r>
      <w:r>
        <w:rPr>
          <w:rFonts w:hint="eastAsia" w:ascii="仿宋_GB2312" w:eastAsia="仿宋_GB2312"/>
          <w:color w:val="auto"/>
          <w:sz w:val="32"/>
          <w:szCs w:val="32"/>
        </w:rPr>
        <w:t>严重</w:t>
      </w:r>
      <w:r>
        <w:rPr>
          <w:rFonts w:hint="eastAsia" w:ascii="仿宋_GB2312" w:eastAsia="仿宋_GB2312"/>
          <w:color w:val="auto"/>
          <w:sz w:val="32"/>
          <w:szCs w:val="32"/>
          <w:shd w:val="clear" w:color="auto" w:fill="FFFFFF"/>
        </w:rPr>
        <w:t>违法行为的表现情形：申请人以欺骗、贿赂等不正当手段取得无线电频率使用许可的，申请人系再犯，或者认错态度恶劣，或者造成严重后果的。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处罚基准：警告，并处</w:t>
      </w:r>
      <w:r>
        <w:rPr>
          <w:rFonts w:hint="eastAsia" w:ascii="仿宋_GB2312" w:eastAsia="仿宋_GB2312"/>
          <w:color w:val="auto"/>
          <w:sz w:val="32"/>
          <w:szCs w:val="32"/>
        </w:rPr>
        <w:t>1.5万元以上3万元以下的罚款</w:t>
      </w:r>
      <w:r>
        <w:rPr>
          <w:rFonts w:hint="eastAsia" w:ascii="仿宋_GB2312" w:eastAsia="仿宋_GB2312"/>
          <w:color w:val="auto"/>
          <w:sz w:val="32"/>
          <w:szCs w:val="32"/>
          <w:shd w:val="clear" w:color="auto" w:fill="FFFFFF"/>
        </w:rPr>
        <w:t>。</w:t>
      </w:r>
    </w:p>
    <w:p>
      <w:pPr>
        <w:pStyle w:val="9"/>
        <w:keepNext w:val="0"/>
        <w:keepLines w:val="0"/>
        <w:pageBreakBefore w:val="0"/>
        <w:kinsoku/>
        <w:wordWrap/>
        <w:overflowPunct/>
        <w:topLinePunct w:val="0"/>
        <w:autoSpaceDE/>
        <w:autoSpaceDN w:val="0"/>
        <w:bidi w:val="0"/>
        <w:adjustRightInd/>
        <w:snapToGrid/>
        <w:spacing w:line="600" w:lineRule="exact"/>
        <w:ind w:firstLine="640" w:firstLineChars="200"/>
        <w:textAlignment w:val="auto"/>
        <w:rPr>
          <w:rFonts w:ascii="楷体_GB2312" w:hAnsi="楷体_GB2312" w:eastAsia="楷体_GB2312" w:cs="楷体_GB2312"/>
          <w:color w:val="auto"/>
          <w:sz w:val="32"/>
          <w:szCs w:val="32"/>
          <w:shd w:val="clear" w:color="auto" w:fill="FFFFFF"/>
        </w:rPr>
      </w:pPr>
      <w:r>
        <w:rPr>
          <w:rFonts w:hint="eastAsia" w:ascii="楷体" w:hAnsi="楷体" w:eastAsia="楷体" w:cs="楷体"/>
          <w:color w:val="auto"/>
          <w:kern w:val="2"/>
          <w:sz w:val="32"/>
          <w:szCs w:val="32"/>
          <w:shd w:val="clear" w:color="auto" w:fill="FFFFFF"/>
          <w:lang w:val="en-US" w:eastAsia="zh-CN" w:bidi="ar-SA"/>
        </w:rPr>
        <w:t>三十四、对无线电频率使用人违反无线电频率使用许可证的要求使用频率，或者拒不接受、配合无线电管理机构依法实施的监督管理的处罚</w:t>
      </w:r>
      <w:r>
        <w:rPr>
          <w:rFonts w:hint="eastAsia" w:ascii="楷体" w:hAnsi="楷体" w:eastAsia="楷体" w:cs="楷体"/>
          <w:color w:val="auto"/>
          <w:sz w:val="32"/>
          <w:szCs w:val="32"/>
        </w:rPr>
        <w:t>的裁量基准</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部委规章】《无线电频率使用许可管理办法》（2017年6月工业和信息化部令第40号）第二十九条：“无线电频率使用人违反无线电频率使用许可证的要求使用频率，或者拒不接受、配合无线电管理机构依法实施的监督管理的，无线电管理机构应当责令改正，给予警告，可以并处五千元以上三万元以下的罚款。”</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一般违法行为的表现情形：无线电频率使用人违反无线电频率使用许可证的要求使用频率，未造成有害干扰或者其他严重后果的；或者无线电频率使用人拒不接受、配合无线电管理机构依法实施的监督管理，影响无线电频率监督管理秩序，未造成严重后果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处罚基准：警告，可以并处5千元以上1.5万元以下的罚款。</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2</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严重违法行为的表现情形：无线电频率使用人违反无线电频率使用许可证的要求使用频率，造成有害干扰或者其他严重后果的；或者无线电频率使用人拒不接受、配合无线电管理机构依法实施的监督管理，影响无线电频率监督管理秩序，造成严重后果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处罚基准：警告，并处</w:t>
      </w:r>
      <w:r>
        <w:rPr>
          <w:rFonts w:hint="eastAsia" w:ascii="仿宋_GB2312" w:eastAsia="仿宋_GB2312"/>
          <w:color w:val="auto"/>
          <w:sz w:val="32"/>
          <w:szCs w:val="32"/>
        </w:rPr>
        <w:t>1.5万元以上3万元以下的罚款</w:t>
      </w:r>
      <w:r>
        <w:rPr>
          <w:rFonts w:hint="eastAsia" w:ascii="仿宋_GB2312" w:eastAsia="仿宋_GB2312"/>
          <w:color w:val="auto"/>
          <w:sz w:val="32"/>
          <w:szCs w:val="32"/>
          <w:shd w:val="clear" w:color="auto" w:fill="FFFFFF"/>
        </w:rPr>
        <w:t>。</w:t>
      </w:r>
    </w:p>
    <w:p>
      <w:pPr>
        <w:pStyle w:val="9"/>
        <w:keepNext w:val="0"/>
        <w:keepLines w:val="0"/>
        <w:pageBreakBefore w:val="0"/>
        <w:kinsoku/>
        <w:wordWrap/>
        <w:overflowPunct/>
        <w:topLinePunct w:val="0"/>
        <w:autoSpaceDE/>
        <w:autoSpaceDN w:val="0"/>
        <w:bidi w:val="0"/>
        <w:adjustRightInd/>
        <w:snapToGrid/>
        <w:spacing w:line="600" w:lineRule="exact"/>
        <w:ind w:firstLine="640" w:firstLineChars="200"/>
        <w:textAlignment w:val="auto"/>
        <w:rPr>
          <w:rFonts w:ascii="楷体_GB2312" w:hAnsi="楷体_GB2312" w:eastAsia="楷体_GB2312" w:cs="楷体_GB2312"/>
          <w:color w:val="auto"/>
          <w:sz w:val="32"/>
          <w:szCs w:val="32"/>
          <w:shd w:val="clear" w:color="auto" w:fill="FFFFFF"/>
        </w:rPr>
      </w:pPr>
      <w:r>
        <w:rPr>
          <w:rFonts w:hint="eastAsia" w:ascii="楷体" w:hAnsi="楷体" w:eastAsia="楷体" w:cs="楷体"/>
          <w:color w:val="auto"/>
          <w:kern w:val="2"/>
          <w:sz w:val="32"/>
          <w:szCs w:val="32"/>
          <w:shd w:val="clear" w:color="auto" w:fill="FFFFFF"/>
          <w:lang w:val="en-US" w:eastAsia="zh-CN" w:bidi="ar-SA"/>
        </w:rPr>
        <w:t>三十五、对伪造、涂改、冒用无线电频率使用许可证的处罚</w:t>
      </w:r>
      <w:r>
        <w:rPr>
          <w:rFonts w:hint="eastAsia" w:ascii="楷体" w:hAnsi="楷体" w:eastAsia="楷体" w:cs="楷体"/>
          <w:color w:val="auto"/>
          <w:sz w:val="32"/>
          <w:szCs w:val="32"/>
        </w:rPr>
        <w:t>的裁量基准</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部委规章】《无线电频率使用许可管理办法》（2017年6月工业和信息化部令第40号）第三十条：“伪造、涂改、冒用无线电频率使用许可证的，无线电管理机构应当责令改正，给予警告或者处三万元以下的罚款。”</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一般违法行为的表现情形：涂改无线电频率使用许可证的，涉及无线电频率使用许可证为1本的。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处罚基准：给予警告。</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2</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严重违法行为的表现情形：涂改无线电频率使用许可证的，涉及无线电频率使用许可证为2本或2本以上的；或者伪造、冒用无线电频率使用许可证的。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处罚基准：给予</w:t>
      </w:r>
      <w:r>
        <w:rPr>
          <w:rFonts w:hint="eastAsia" w:ascii="仿宋_GB2312" w:eastAsia="仿宋_GB2312"/>
          <w:color w:val="auto"/>
          <w:sz w:val="32"/>
          <w:szCs w:val="32"/>
        </w:rPr>
        <w:t>3万元以下的罚款</w:t>
      </w:r>
      <w:r>
        <w:rPr>
          <w:rFonts w:hint="eastAsia" w:ascii="仿宋_GB2312" w:eastAsia="仿宋_GB2312"/>
          <w:color w:val="auto"/>
          <w:sz w:val="32"/>
          <w:szCs w:val="32"/>
          <w:shd w:val="clear" w:color="auto" w:fill="FFFFFF"/>
        </w:rPr>
        <w:t>。</w:t>
      </w:r>
    </w:p>
    <w:p>
      <w:pPr>
        <w:pStyle w:val="9"/>
        <w:keepNext w:val="0"/>
        <w:keepLines w:val="0"/>
        <w:pageBreakBefore w:val="0"/>
        <w:kinsoku/>
        <w:wordWrap/>
        <w:overflowPunct/>
        <w:topLinePunct w:val="0"/>
        <w:autoSpaceDE/>
        <w:autoSpaceDN w:val="0"/>
        <w:bidi w:val="0"/>
        <w:adjustRightInd/>
        <w:snapToGrid/>
        <w:spacing w:line="600" w:lineRule="exact"/>
        <w:ind w:firstLine="640" w:firstLineChars="200"/>
        <w:textAlignment w:val="auto"/>
        <w:rPr>
          <w:rFonts w:ascii="楷体_GB2312" w:hAnsi="楷体_GB2312" w:eastAsia="楷体_GB2312" w:cs="楷体_GB2312"/>
          <w:color w:val="auto"/>
          <w:sz w:val="32"/>
          <w:szCs w:val="32"/>
          <w:shd w:val="clear" w:color="auto" w:fill="FFFFFF"/>
        </w:rPr>
      </w:pPr>
      <w:r>
        <w:rPr>
          <w:rFonts w:hint="eastAsia" w:ascii="楷体" w:hAnsi="楷体" w:eastAsia="楷体" w:cs="楷体"/>
          <w:color w:val="auto"/>
          <w:kern w:val="2"/>
          <w:sz w:val="32"/>
          <w:szCs w:val="32"/>
          <w:shd w:val="clear" w:color="auto" w:fill="FFFFFF"/>
          <w:lang w:val="en-US" w:eastAsia="zh-CN" w:bidi="ar-SA"/>
        </w:rPr>
        <w:t>三十六、对无线电频率使用人在无线电频率使用许可的期限内，降低其申请取得无线电频率使用许可时所应当符合的条件的处罚</w:t>
      </w:r>
      <w:r>
        <w:rPr>
          <w:rFonts w:hint="eastAsia" w:ascii="楷体" w:hAnsi="楷体" w:eastAsia="楷体" w:cs="楷体"/>
          <w:color w:val="auto"/>
          <w:sz w:val="32"/>
          <w:szCs w:val="32"/>
        </w:rPr>
        <w:t>的裁量基准</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部委规章】《无线电频率使用许可管理办法》（2017年6月工业和信息化部令第40号）第三十一条：“无线电频率使用人在无线电频率使用许可的期限内，降低其申请取得无线电频率使用许可时所应当符合的条件的，无线电管理机构应当责令改正；拒不改正的，处三万元以下的罚款并将上述情况向社会公告。”</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一般违法行为的表现情形：无线电频率使用人在无线电频率使用许可的期限内，降低其申请取得无线电频率使用许可时所应当符合的条件，责令改正后拒不改正，未造成有害干扰或者其他严重后果的。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处罚基准：处1.5万元以下的罚款。</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2</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严重违法行为的表现情形：无线电频率使用人在无线电频率使用许可的期限内，降低其申请取得无线电频率使用许可时所应当符合的条件，责令改正后拒不改正，造成有害干扰或者其他严重后果的。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处罚基准：处1.5万元以上</w:t>
      </w:r>
      <w:r>
        <w:rPr>
          <w:rFonts w:hint="eastAsia" w:ascii="仿宋_GB2312" w:eastAsia="仿宋_GB2312"/>
          <w:color w:val="auto"/>
          <w:sz w:val="32"/>
          <w:szCs w:val="32"/>
        </w:rPr>
        <w:t>3万元以下的罚款</w:t>
      </w:r>
      <w:r>
        <w:rPr>
          <w:rFonts w:hint="eastAsia" w:ascii="仿宋_GB2312" w:eastAsia="仿宋_GB2312"/>
          <w:color w:val="auto"/>
          <w:sz w:val="32"/>
          <w:szCs w:val="32"/>
          <w:shd w:val="clear" w:color="auto" w:fill="FFFFFF"/>
        </w:rPr>
        <w:t>。</w:t>
      </w:r>
    </w:p>
    <w:p>
      <w:pPr>
        <w:pStyle w:val="9"/>
        <w:keepNext w:val="0"/>
        <w:keepLines w:val="0"/>
        <w:pageBreakBefore w:val="0"/>
        <w:kinsoku/>
        <w:wordWrap/>
        <w:overflowPunct/>
        <w:topLinePunct w:val="0"/>
        <w:autoSpaceDE/>
        <w:autoSpaceDN w:val="0"/>
        <w:bidi w:val="0"/>
        <w:adjustRightInd/>
        <w:snapToGrid/>
        <w:spacing w:line="600" w:lineRule="exact"/>
        <w:ind w:firstLine="640" w:firstLineChars="200"/>
        <w:textAlignment w:val="auto"/>
        <w:rPr>
          <w:rFonts w:ascii="楷体_GB2312" w:hAnsi="楷体_GB2312" w:eastAsia="楷体_GB2312" w:cs="楷体_GB2312"/>
          <w:color w:val="auto"/>
          <w:sz w:val="32"/>
          <w:szCs w:val="32"/>
          <w:shd w:val="clear" w:color="auto" w:fill="FFFFFF"/>
        </w:rPr>
      </w:pPr>
      <w:r>
        <w:rPr>
          <w:rFonts w:hint="eastAsia" w:ascii="楷体" w:hAnsi="楷体" w:eastAsia="楷体" w:cs="楷体"/>
          <w:color w:val="auto"/>
          <w:kern w:val="2"/>
          <w:sz w:val="32"/>
          <w:szCs w:val="32"/>
          <w:shd w:val="clear" w:color="auto" w:fill="FFFFFF"/>
          <w:lang w:val="en-US" w:eastAsia="zh-CN" w:bidi="ar-SA"/>
        </w:rPr>
        <w:t>三十七、对违反无线电管制命令和无线电管制指令、情节严重的处罚</w:t>
      </w:r>
      <w:r>
        <w:rPr>
          <w:rFonts w:hint="eastAsia" w:ascii="楷体" w:hAnsi="楷体" w:eastAsia="楷体" w:cs="楷体"/>
          <w:color w:val="auto"/>
          <w:sz w:val="32"/>
          <w:szCs w:val="32"/>
        </w:rPr>
        <w:t>的裁量基准</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处罚依据：</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行政法规】《无线电管制规定》（2010年8月国务院、中央军事委员会令第579号）第十二条：“违反无线电管制命令和无线电管制指令的，由国家无线电管理机构或者省、自治区、直辖市无线电管理机构责令改正；拒不改正的，可以关闭、查封、暂扣或者拆除相关设备；情节严重的，吊销无线电台（站）执照和无线电频率使用许可证；违反治安管理规定的，由公安机关依法给予处罚。”</w:t>
      </w:r>
    </w:p>
    <w:p>
      <w:pPr>
        <w:keepNext w:val="0"/>
        <w:keepLines w:val="0"/>
        <w:pageBreakBefore w:val="0"/>
        <w:kinsoku/>
        <w:wordWrap/>
        <w:overflowPunct/>
        <w:topLinePunct w:val="0"/>
        <w:autoSpaceDE/>
        <w:bidi w:val="0"/>
        <w:adjustRightInd/>
        <w:snapToGrid/>
        <w:spacing w:line="600" w:lineRule="exact"/>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违法行为情形和处罚基准：</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hint="eastAsia" w:ascii="仿宋" w:hAnsi="仿宋" w:eastAsia="仿宋" w:cs="仿宋"/>
          <w:b/>
          <w:bCs/>
          <w:color w:val="auto"/>
          <w:sz w:val="32"/>
          <w:szCs w:val="32"/>
        </w:rPr>
      </w:pPr>
      <w:r>
        <w:rPr>
          <w:rFonts w:hint="eastAsia" w:ascii="仿宋_GB2312" w:hAnsi="仿宋_GB2312" w:eastAsia="仿宋_GB2312" w:cs="仿宋_GB2312"/>
          <w:color w:val="auto"/>
          <w:sz w:val="32"/>
          <w:szCs w:val="32"/>
        </w:rPr>
        <w:t>由无线电管理机构责令改正</w:t>
      </w:r>
      <w:r>
        <w:rPr>
          <w:rFonts w:hint="eastAsia" w:ascii="仿宋" w:hAnsi="仿宋" w:eastAsia="仿宋" w:cs="仿宋"/>
          <w:b w:val="0"/>
          <w:bCs w:val="0"/>
          <w:color w:val="auto"/>
          <w:sz w:val="32"/>
          <w:szCs w:val="32"/>
          <w:lang w:val="en-US" w:eastAsia="zh-CN"/>
        </w:rPr>
        <w:t>后，对于拒不改正的，</w:t>
      </w:r>
      <w:r>
        <w:rPr>
          <w:rFonts w:eastAsia="仿宋_GB2312"/>
          <w:color w:val="auto"/>
          <w:sz w:val="32"/>
          <w:szCs w:val="32"/>
        </w:rPr>
        <w:t>根据</w:t>
      </w:r>
      <w:r>
        <w:rPr>
          <w:rFonts w:hint="eastAsia" w:eastAsia="仿宋_GB2312"/>
          <w:color w:val="auto"/>
          <w:sz w:val="32"/>
          <w:szCs w:val="32"/>
          <w:lang w:eastAsia="zh-CN"/>
        </w:rPr>
        <w:t>违法行为情形</w:t>
      </w:r>
      <w:r>
        <w:rPr>
          <w:rFonts w:eastAsia="仿宋_GB2312"/>
          <w:color w:val="auto"/>
          <w:sz w:val="32"/>
          <w:szCs w:val="32"/>
        </w:rPr>
        <w:t>不同，予以相应</w:t>
      </w:r>
      <w:r>
        <w:rPr>
          <w:rFonts w:hint="eastAsia" w:eastAsia="仿宋_GB2312"/>
          <w:color w:val="auto"/>
          <w:sz w:val="32"/>
          <w:szCs w:val="32"/>
          <w:lang w:eastAsia="zh-CN"/>
        </w:rPr>
        <w:t>处罚</w:t>
      </w:r>
      <w:r>
        <w:rPr>
          <w:rFonts w:eastAsia="仿宋_GB2312"/>
          <w:color w:val="auto"/>
          <w:sz w:val="32"/>
          <w:szCs w:val="32"/>
        </w:rPr>
        <w:t>。</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一般违法行为的表现情形：违反无线电管制命令和无线电管制指令，造成有害干扰或者其他严重后果，对国家安全、国家重大任务、重大突发事件的处置构成威胁的。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处罚基准：吊销无线电台（站）执照。</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2</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严重违法行为的表现情形：违反无线电管制命令和无线电管制指令，造成有害干扰或者其他严重后果，对国家安全、国家重大任务、重大突发事件的处置构成危害的。</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处罚基准：吊销无线电台（站）执照和无线电频率使用许可证。</w:t>
      </w: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楷体" w:hAnsi="楷体" w:eastAsia="楷体" w:cs="楷体"/>
          <w:color w:val="auto"/>
          <w:sz w:val="32"/>
          <w:szCs w:val="32"/>
        </w:rPr>
      </w:pPr>
    </w:p>
    <w:p>
      <w:pPr>
        <w:pStyle w:val="5"/>
        <w:keepNext w:val="0"/>
        <w:keepLines w:val="0"/>
        <w:pageBreakBefore w:val="0"/>
        <w:kinsoku/>
        <w:wordWrap/>
        <w:overflowPunct/>
        <w:topLinePunct w:val="0"/>
        <w:autoSpaceDE/>
        <w:bidi w:val="0"/>
        <w:adjustRightInd/>
        <w:snapToGrid/>
        <w:spacing w:line="600" w:lineRule="exact"/>
        <w:ind w:firstLine="640" w:firstLineChars="200"/>
        <w:textAlignment w:val="auto"/>
        <w:rPr>
          <w:rFonts w:ascii="楷体" w:hAnsi="楷体" w:eastAsia="楷体" w:cs="楷体"/>
          <w:color w:val="auto"/>
          <w:sz w:val="32"/>
          <w:szCs w:val="32"/>
        </w:rPr>
      </w:pPr>
    </w:p>
    <w:p>
      <w:pPr>
        <w:pStyle w:val="5"/>
        <w:keepNext w:val="0"/>
        <w:keepLines w:val="0"/>
        <w:pageBreakBefore w:val="0"/>
        <w:widowControl/>
        <w:numPr>
          <w:ilvl w:val="0"/>
          <w:numId w:val="0"/>
        </w:numPr>
        <w:kinsoku/>
        <w:wordWrap/>
        <w:overflowPunct/>
        <w:topLinePunct w:val="0"/>
        <w:autoSpaceDE/>
        <w:bidi w:val="0"/>
        <w:adjustRightInd/>
        <w:snapToGrid/>
        <w:spacing w:line="600" w:lineRule="exact"/>
        <w:ind w:right="0" w:rightChars="0"/>
        <w:jc w:val="both"/>
        <w:textAlignment w:val="auto"/>
        <w:rPr>
          <w:rFonts w:hint="eastAsia" w:ascii="黑体" w:hAnsi="黑体" w:eastAsia="黑体" w:cs="黑体"/>
          <w:b w:val="0"/>
          <w:bCs w:val="0"/>
          <w:color w:val="auto"/>
          <w:sz w:val="32"/>
          <w:szCs w:val="32"/>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600" w:lineRule="exact"/>
        <w:ind w:right="0"/>
        <w:jc w:val="left"/>
        <w:textAlignment w:val="auto"/>
        <w:rPr>
          <w:rFonts w:hint="eastAsia" w:ascii="仿宋" w:hAnsi="仿宋" w:eastAsia="仿宋" w:cs="仿宋"/>
          <w:b w:val="0"/>
          <w:bCs w:val="0"/>
          <w:color w:val="auto"/>
          <w:kern w:val="2"/>
          <w:sz w:val="32"/>
          <w:szCs w:val="32"/>
          <w:lang w:val="en-US" w:eastAsia="zh-CN" w:bidi="ar-SA"/>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left w:val="nil"/>
              <w:right w:val="nil"/>
            </w:tcBorders>
          </w:tcPr>
          <w:p>
            <w:pPr>
              <w:keepNext w:val="0"/>
              <w:keepLines w:val="0"/>
              <w:pageBreakBefore w:val="0"/>
              <w:widowControl w:val="0"/>
              <w:numPr>
                <w:ilvl w:val="0"/>
                <w:numId w:val="0"/>
              </w:numPr>
              <w:kinsoku/>
              <w:wordWrap/>
              <w:overflowPunct/>
              <w:topLinePunct w:val="0"/>
              <w:autoSpaceDE/>
              <w:bidi w:val="0"/>
              <w:adjustRightInd/>
              <w:snapToGrid/>
              <w:spacing w:line="600" w:lineRule="exact"/>
              <w:jc w:val="both"/>
              <w:textAlignment w:val="auto"/>
              <w:rPr>
                <w:rFonts w:hint="default" w:ascii="仿宋_GB2312" w:hAnsi="黑体" w:eastAsia="仿宋_GB2312"/>
                <w:color w:val="auto"/>
                <w:sz w:val="32"/>
                <w:szCs w:val="32"/>
                <w:vertAlign w:val="baseline"/>
                <w:lang w:val="en-US" w:eastAsia="zh-CN"/>
              </w:rPr>
            </w:pPr>
            <w:r>
              <w:rPr>
                <w:rFonts w:hint="eastAsia" w:ascii="仿宋_GB2312" w:hAnsi="黑体" w:eastAsia="仿宋_GB2312"/>
                <w:color w:val="auto"/>
                <w:sz w:val="32"/>
                <w:szCs w:val="32"/>
                <w:vertAlign w:val="baseline"/>
                <w:lang w:val="en-US" w:eastAsia="zh-CN"/>
              </w:rPr>
              <w:t>山东省工业和信息化厅办公室      2020年11月17日印发</w:t>
            </w:r>
          </w:p>
        </w:tc>
      </w:tr>
    </w:tbl>
    <w:p>
      <w:pPr>
        <w:keepNext w:val="0"/>
        <w:keepLines w:val="0"/>
        <w:pageBreakBefore w:val="0"/>
        <w:widowControl w:val="0"/>
        <w:numPr>
          <w:ilvl w:val="0"/>
          <w:numId w:val="0"/>
        </w:numPr>
        <w:kinsoku/>
        <w:wordWrap/>
        <w:overflowPunct/>
        <w:topLinePunct w:val="0"/>
        <w:autoSpaceDE/>
        <w:bidi w:val="0"/>
        <w:adjustRightInd/>
        <w:snapToGrid/>
        <w:spacing w:line="600" w:lineRule="exact"/>
        <w:jc w:val="both"/>
        <w:textAlignment w:val="auto"/>
        <w:rPr>
          <w:rFonts w:hint="default" w:ascii="仿宋_GB2312" w:hAnsi="黑体" w:eastAsia="仿宋_GB2312"/>
          <w:color w:val="auto"/>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B1E527"/>
    <w:multiLevelType w:val="singleLevel"/>
    <w:tmpl w:val="E3B1E527"/>
    <w:lvl w:ilvl="0" w:tentative="0">
      <w:start w:val="5"/>
      <w:numFmt w:val="chineseCounting"/>
      <w:suff w:val="nothing"/>
      <w:lvlText w:val="%1、"/>
      <w:lvlJc w:val="left"/>
      <w:rPr>
        <w:rFonts w:hint="eastAsia"/>
      </w:rPr>
    </w:lvl>
  </w:abstractNum>
  <w:abstractNum w:abstractNumId="1">
    <w:nsid w:val="F29E7DBE"/>
    <w:multiLevelType w:val="singleLevel"/>
    <w:tmpl w:val="F29E7DBE"/>
    <w:lvl w:ilvl="0" w:tentative="0">
      <w:start w:val="7"/>
      <w:numFmt w:val="chineseCounting"/>
      <w:suff w:val="space"/>
      <w:lvlText w:val="第%1章"/>
      <w:lvlJc w:val="left"/>
      <w:rPr>
        <w:rFonts w:hint="eastAsia"/>
      </w:rPr>
    </w:lvl>
  </w:abstractNum>
  <w:abstractNum w:abstractNumId="2">
    <w:nsid w:val="0A985D31"/>
    <w:multiLevelType w:val="singleLevel"/>
    <w:tmpl w:val="0A985D31"/>
    <w:lvl w:ilvl="0" w:tentative="0">
      <w:start w:val="1"/>
      <w:numFmt w:val="chineseCounting"/>
      <w:suff w:val="nothing"/>
      <w:lvlText w:val="%1、"/>
      <w:lvlJc w:val="left"/>
      <w:pPr>
        <w:ind w:left="-10"/>
      </w:pPr>
      <w:rPr>
        <w:rFonts w:hint="eastAsia"/>
      </w:rPr>
    </w:lvl>
  </w:abstractNum>
  <w:abstractNum w:abstractNumId="3">
    <w:nsid w:val="3724FABF"/>
    <w:multiLevelType w:val="singleLevel"/>
    <w:tmpl w:val="3724FABF"/>
    <w:lvl w:ilvl="0" w:tentative="0">
      <w:start w:val="1"/>
      <w:numFmt w:val="chineseCounting"/>
      <w:suff w:val="space"/>
      <w:lvlText w:val="第%1章"/>
      <w:lvlJc w:val="left"/>
      <w:rPr>
        <w:rFonts w:hint="eastAsia"/>
      </w:rPr>
    </w:lvl>
  </w:abstractNum>
  <w:abstractNum w:abstractNumId="4">
    <w:nsid w:val="5BDCC625"/>
    <w:multiLevelType w:val="singleLevel"/>
    <w:tmpl w:val="5BDCC625"/>
    <w:lvl w:ilvl="0" w:tentative="0">
      <w:start w:val="6"/>
      <w:numFmt w:val="chineseCounting"/>
      <w:suff w:val="nothing"/>
      <w:lvlText w:val="%1、"/>
      <w:lvlJc w:val="left"/>
      <w:rPr>
        <w:rFonts w:hint="eastAsia"/>
      </w:rPr>
    </w:lvl>
  </w:abstractNum>
  <w:abstractNum w:abstractNumId="5">
    <w:nsid w:val="7F129489"/>
    <w:multiLevelType w:val="singleLevel"/>
    <w:tmpl w:val="7F129489"/>
    <w:lvl w:ilvl="0" w:tentative="0">
      <w:start w:val="11"/>
      <w:numFmt w:val="chineseCounting"/>
      <w:suff w:val="nothing"/>
      <w:lvlText w:val="%1、"/>
      <w:lvlJc w:val="left"/>
      <w:rPr>
        <w:rFonts w:hint="eastAsia"/>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B3726"/>
    <w:rsid w:val="02150176"/>
    <w:rsid w:val="02830641"/>
    <w:rsid w:val="036D71AA"/>
    <w:rsid w:val="03AC17A4"/>
    <w:rsid w:val="04A10C8F"/>
    <w:rsid w:val="04DD6BED"/>
    <w:rsid w:val="0531567E"/>
    <w:rsid w:val="06284B8A"/>
    <w:rsid w:val="0672783A"/>
    <w:rsid w:val="080D6E38"/>
    <w:rsid w:val="0A47546A"/>
    <w:rsid w:val="0A4D71E3"/>
    <w:rsid w:val="0AAF5E52"/>
    <w:rsid w:val="0B4D7A3F"/>
    <w:rsid w:val="0B92440D"/>
    <w:rsid w:val="0C107A75"/>
    <w:rsid w:val="0C891B6F"/>
    <w:rsid w:val="0D7A1B67"/>
    <w:rsid w:val="0DC010BF"/>
    <w:rsid w:val="0FC0765F"/>
    <w:rsid w:val="11D84A1C"/>
    <w:rsid w:val="12264F76"/>
    <w:rsid w:val="12E22F19"/>
    <w:rsid w:val="13D01651"/>
    <w:rsid w:val="164A6D1E"/>
    <w:rsid w:val="166A04AE"/>
    <w:rsid w:val="1842617F"/>
    <w:rsid w:val="18475CCF"/>
    <w:rsid w:val="18756328"/>
    <w:rsid w:val="19374E72"/>
    <w:rsid w:val="1A1B230D"/>
    <w:rsid w:val="1A4827A0"/>
    <w:rsid w:val="1A5A70DD"/>
    <w:rsid w:val="1C65131B"/>
    <w:rsid w:val="1C8C4454"/>
    <w:rsid w:val="1D1179E9"/>
    <w:rsid w:val="2004303B"/>
    <w:rsid w:val="21AC05CB"/>
    <w:rsid w:val="24B05AE3"/>
    <w:rsid w:val="255B710E"/>
    <w:rsid w:val="28E61F4A"/>
    <w:rsid w:val="299A5EF5"/>
    <w:rsid w:val="2BF47B9F"/>
    <w:rsid w:val="2C967F6F"/>
    <w:rsid w:val="2D9E54E2"/>
    <w:rsid w:val="2DE47F43"/>
    <w:rsid w:val="2FFF07AC"/>
    <w:rsid w:val="302B3B1B"/>
    <w:rsid w:val="30415A24"/>
    <w:rsid w:val="30A45FF8"/>
    <w:rsid w:val="331F18ED"/>
    <w:rsid w:val="332A708C"/>
    <w:rsid w:val="34250EB6"/>
    <w:rsid w:val="35434064"/>
    <w:rsid w:val="3619147F"/>
    <w:rsid w:val="362B5916"/>
    <w:rsid w:val="367C2ABC"/>
    <w:rsid w:val="36DB695B"/>
    <w:rsid w:val="39B43654"/>
    <w:rsid w:val="3BFE500D"/>
    <w:rsid w:val="3C32155A"/>
    <w:rsid w:val="3C6D6FB6"/>
    <w:rsid w:val="3D5748C6"/>
    <w:rsid w:val="3D813A32"/>
    <w:rsid w:val="3DBD4802"/>
    <w:rsid w:val="3DC247BD"/>
    <w:rsid w:val="3EAA24E9"/>
    <w:rsid w:val="3EFF77A7"/>
    <w:rsid w:val="3F2936F5"/>
    <w:rsid w:val="3F701BAC"/>
    <w:rsid w:val="42AA2BF1"/>
    <w:rsid w:val="433F07C5"/>
    <w:rsid w:val="43E73F09"/>
    <w:rsid w:val="44323B3E"/>
    <w:rsid w:val="44510F48"/>
    <w:rsid w:val="46F1622E"/>
    <w:rsid w:val="48430A42"/>
    <w:rsid w:val="49D6477B"/>
    <w:rsid w:val="4A454E08"/>
    <w:rsid w:val="4A5D7C6C"/>
    <w:rsid w:val="4BDA25DC"/>
    <w:rsid w:val="4D1E7BCA"/>
    <w:rsid w:val="4F115FFA"/>
    <w:rsid w:val="501473EE"/>
    <w:rsid w:val="51D257D7"/>
    <w:rsid w:val="524D7371"/>
    <w:rsid w:val="526E0FBA"/>
    <w:rsid w:val="55444F02"/>
    <w:rsid w:val="566137D1"/>
    <w:rsid w:val="574B04ED"/>
    <w:rsid w:val="579A25DB"/>
    <w:rsid w:val="57B70969"/>
    <w:rsid w:val="58555519"/>
    <w:rsid w:val="59020A2E"/>
    <w:rsid w:val="5A846925"/>
    <w:rsid w:val="5C564071"/>
    <w:rsid w:val="5E3051DE"/>
    <w:rsid w:val="5F100DA0"/>
    <w:rsid w:val="5F7F0BE3"/>
    <w:rsid w:val="60882EF6"/>
    <w:rsid w:val="6197654D"/>
    <w:rsid w:val="622F7F6E"/>
    <w:rsid w:val="632F0C62"/>
    <w:rsid w:val="637334B5"/>
    <w:rsid w:val="64A14977"/>
    <w:rsid w:val="650F1E71"/>
    <w:rsid w:val="67516053"/>
    <w:rsid w:val="697F3CC6"/>
    <w:rsid w:val="6A2D7DB5"/>
    <w:rsid w:val="6D4A4601"/>
    <w:rsid w:val="6E1B56C9"/>
    <w:rsid w:val="6EB47B8E"/>
    <w:rsid w:val="74112483"/>
    <w:rsid w:val="78F06215"/>
    <w:rsid w:val="79404409"/>
    <w:rsid w:val="7E505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2020-10-04T11:40:00Z</dcterms:created>
  <dc:creator>86186</dc:creator>
  <cp:lastModifiedBy>柳暗花明</cp:lastModifiedBy>
  <cp:lastPrinted>2020-11-18T01:59:00Z</cp:lastPrinted>
  <dcterms:modified xsi:type="dcterms:W3CDTF">2020-11-19T07:03:25Z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