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79" w:lineRule="exact"/>
        <w:jc w:val="center"/>
        <w:rPr>
          <w:rFonts w:ascii="方正小标宋简体" w:hAnsi="方正小标宋简体" w:eastAsia="方正小标宋简体" w:cs="仿宋_GB2312"/>
          <w:bCs/>
          <w:spacing w:val="-3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bCs/>
          <w:spacing w:val="-3"/>
          <w:sz w:val="44"/>
          <w:szCs w:val="44"/>
        </w:rPr>
        <w:t>会议主要内容</w:t>
      </w:r>
    </w:p>
    <w:p>
      <w:pPr>
        <w:spacing w:line="579" w:lineRule="exact"/>
        <w:jc w:val="center"/>
        <w:rPr>
          <w:rFonts w:hint="eastAsia" w:ascii="楷体_GB2312" w:hAnsi="楷体_GB2312" w:eastAsia="楷体_GB2312" w:cs="楷体_GB2312"/>
          <w:b w:val="0"/>
          <w:bCs w:val="0"/>
          <w:spacing w:val="-3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3"/>
          <w:sz w:val="32"/>
          <w:szCs w:val="32"/>
        </w:rPr>
        <w:t>（以当日议程为准）</w:t>
      </w:r>
    </w:p>
    <w:p>
      <w:pPr>
        <w:spacing w:line="579" w:lineRule="exact"/>
        <w:jc w:val="center"/>
        <w:rPr>
          <w:rFonts w:ascii="仿宋_GB2312" w:hAnsi="仿宋_GB2312" w:eastAsia="仿宋_GB2312" w:cs="仿宋_GB2312"/>
          <w:b w:val="0"/>
          <w:bCs w:val="0"/>
          <w:spacing w:val="-3"/>
          <w:sz w:val="28"/>
          <w:szCs w:val="28"/>
        </w:rPr>
      </w:pPr>
    </w:p>
    <w:p>
      <w:pPr>
        <w:spacing w:line="579" w:lineRule="exact"/>
        <w:ind w:firstLine="640" w:firstLineChars="200"/>
        <w:rPr>
          <w:rFonts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主论坛：</w:t>
      </w:r>
    </w:p>
    <w:p>
      <w:pPr>
        <w:spacing w:line="579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>第一项：领导致辞；</w:t>
      </w:r>
    </w:p>
    <w:p>
      <w:pPr>
        <w:spacing w:line="579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 xml:space="preserve">        工信部中小企业发展促进中心领导</w:t>
      </w:r>
    </w:p>
    <w:p>
      <w:pPr>
        <w:spacing w:line="579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 xml:space="preserve">        山东省工业和信息化厅领导</w:t>
      </w:r>
    </w:p>
    <w:p>
      <w:pPr>
        <w:spacing w:line="579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>第二项：合作签约仪式；</w:t>
      </w:r>
    </w:p>
    <w:p>
      <w:pPr>
        <w:spacing w:line="579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>第三项：主题分享</w:t>
      </w:r>
    </w:p>
    <w:p>
      <w:pPr>
        <w:spacing w:line="579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>主题一：《大变局下中小企业的高质量发展之道》；</w:t>
      </w:r>
    </w:p>
    <w:p>
      <w:pPr>
        <w:spacing w:line="579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>主题二：《“云入千行，数慧万企”——山东联通赋能中小企业数字化转型千万工程》；</w:t>
      </w:r>
    </w:p>
    <w:p>
      <w:pPr>
        <w:spacing w:line="579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>主题三：《五链融合助力企业创新突破发展》；</w:t>
      </w:r>
    </w:p>
    <w:p>
      <w:pPr>
        <w:spacing w:line="579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>主题四：《新格局下锻造中国式隐形冠军》；</w:t>
      </w:r>
    </w:p>
    <w:p>
      <w:pPr>
        <w:spacing w:line="579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>第四项：圆桌论坛</w:t>
      </w:r>
    </w:p>
    <w:p>
      <w:pPr>
        <w:spacing w:line="579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 xml:space="preserve"> 《赋能、赋智、赋值，助企、暖企、兴企》。</w:t>
      </w:r>
    </w:p>
    <w:p>
      <w:pPr>
        <w:spacing w:line="579" w:lineRule="exact"/>
        <w:ind w:firstLine="640" w:firstLineChars="200"/>
        <w:rPr>
          <w:rFonts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 xml:space="preserve">分论坛：下午 </w:t>
      </w:r>
    </w:p>
    <w:p>
      <w:pPr>
        <w:spacing w:line="579" w:lineRule="exact"/>
        <w:ind w:firstLine="643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分论坛一：数智化赋能企业新动力</w:t>
      </w:r>
    </w:p>
    <w:p>
      <w:pPr>
        <w:spacing w:line="579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>邀请行业专家解读数字经济相关政策法规；研讨数字化转型发展现状、技术创新与未来趋势；交流分享企业数智化转型典型实践及成功经验；通过交流对接为中小企业找准转型方向、明确转型路径提供依据和指导，促进数字经济和实体经济深度融合，推动中小企业实施数字化转型。</w:t>
      </w:r>
    </w:p>
    <w:p>
      <w:pPr>
        <w:spacing w:line="579" w:lineRule="exact"/>
        <w:ind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分论坛二：科技成果赋智企业新突破</w:t>
      </w:r>
    </w:p>
    <w:p>
      <w:pPr>
        <w:spacing w:line="579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>邀请相关部门、高校院所和行业专家，解读科技成果赋智中小企业专项行动方案；探讨科技成果转移转化的思路与实践；发布一批科技成果，交流分享企业在科技成果转化过程面临的问题和经验；推动科技成果有效赋智中小企业，增强中小企业核心竞争力。</w:t>
      </w:r>
    </w:p>
    <w:p>
      <w:pPr>
        <w:spacing w:line="579" w:lineRule="exact"/>
        <w:ind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分论坛三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质量品牌赋值企业新发展</w:t>
      </w:r>
    </w:p>
    <w:p>
      <w:pPr>
        <w:spacing w:line="579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>邀请相关部门、行业专家和企业代表，解读质量标准品牌赋值中小企业专项行动方案；围绕质量提升、标准引领、品牌建设促进企业高质量发展等内容进行分享互动；交流分享企业在质量标准品牌建设过程面临的问题和经验；推进中小企业发展理念、管理、产品、技术和模式创新，增强企业竞争力和发展力，有力推动中小企业专精特新发展。</w:t>
      </w:r>
    </w:p>
    <w:p>
      <w:pPr>
        <w:spacing w:line="579" w:lineRule="exact"/>
        <w:ind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对接专场——供需精准匹配，延长服务链</w:t>
      </w:r>
    </w:p>
    <w:p>
      <w:pPr>
        <w:spacing w:line="579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>搭建服务对接平台，调研、发布企业需求；精选省内、外优质服务机构和服务产品，通过展览展示、现场发布、需求对接等形式开展对接活动。促进创新链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>、产业链、资金链、人才链、服务链深度融合，助企纾困解难，推动中小企业高质量发展。</w:t>
      </w:r>
    </w:p>
    <w:p>
      <w:pPr>
        <w:spacing w:before="53" w:line="219" w:lineRule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spacing w:before="53" w:line="219" w:lineRule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spacing w:before="53" w:line="219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27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TllYmMzOTczMzQ2ZTUxNTNiNGU3YjkzNDU5ZGYifQ=="/>
  </w:docVars>
  <w:rsids>
    <w:rsidRoot w:val="00F114DE"/>
    <w:rsid w:val="003A441F"/>
    <w:rsid w:val="00F114DE"/>
    <w:rsid w:val="3B75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9"/>
    <w:qFormat/>
    <w:uiPriority w:val="0"/>
    <w:pPr>
      <w:spacing w:after="120"/>
    </w:pPr>
    <w:rPr>
      <w:szCs w:val="22"/>
    </w:rPr>
  </w:style>
  <w:style w:type="paragraph" w:styleId="3">
    <w:name w:val="Body Text First Indent 2"/>
    <w:basedOn w:val="4"/>
    <w:link w:val="12"/>
    <w:semiHidden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 Char"/>
    <w:basedOn w:val="8"/>
    <w:link w:val="2"/>
    <w:qFormat/>
    <w:uiPriority w:val="0"/>
    <w:rPr>
      <w:rFonts w:ascii="Calibri" w:hAnsi="Calibri" w:eastAsia="宋体" w:cs="Times New Roman"/>
    </w:rPr>
  </w:style>
  <w:style w:type="character" w:customStyle="1" w:styleId="10">
    <w:name w:val="页脚 Char"/>
    <w:basedOn w:val="8"/>
    <w:link w:val="5"/>
    <w:qFormat/>
    <w:uiPriority w:val="99"/>
    <w:rPr>
      <w:rFonts w:ascii="Calibri" w:hAnsi="Calibri" w:eastAsia="宋体" w:cs="Times New Roman"/>
      <w:sz w:val="18"/>
      <w:szCs w:val="24"/>
    </w:rPr>
  </w:style>
  <w:style w:type="character" w:customStyle="1" w:styleId="11">
    <w:name w:val="正文文本缩进 Char"/>
    <w:basedOn w:val="8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2">
    <w:name w:val="正文首行缩进 2 Char"/>
    <w:basedOn w:val="11"/>
    <w:link w:val="3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708</Characters>
  <Lines>5</Lines>
  <Paragraphs>1</Paragraphs>
  <TotalTime>5</TotalTime>
  <ScaleCrop>false</ScaleCrop>
  <LinksUpToDate>false</LinksUpToDate>
  <CharactersWithSpaces>831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2023-10-27T01:37:00Z</dcterms:created>
  <dc:creator>崔大峰</dc:creator>
  <cp:lastModifiedBy>a</cp:lastModifiedBy>
  <cp:lastPrinted>2023-10-27T01:53:42Z</cp:lastPrinted>
  <dcterms:modified xsi:type="dcterms:W3CDTF">2023-10-27T02:03:42Z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3108F9A66CE54334B78C9CE218DC4C96_13</vt:lpwstr>
  </property>
</Properties>
</file>