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3"/>
        <w:bidi w:val="0"/>
        <w:rPr>
          <w:rFonts w:hint="eastAsia"/>
        </w:rPr>
      </w:pPr>
    </w:p>
    <w:p>
      <w:pPr>
        <w:pStyle w:val="3"/>
        <w:bidi w:val="0"/>
        <w:rPr>
          <w:rFonts w:hint="eastAsia"/>
        </w:rPr>
      </w:pPr>
      <w:r>
        <w:rPr>
          <w:rFonts w:hint="eastAsia"/>
        </w:rPr>
        <w:t>关于开展山东省虚拟现实产业领域</w:t>
      </w:r>
    </w:p>
    <w:p>
      <w:pPr>
        <w:pStyle w:val="3"/>
        <w:bidi w:val="0"/>
        <w:rPr>
          <w:rFonts w:hint="eastAsia"/>
        </w:rPr>
      </w:pPr>
      <w:bookmarkStart w:id="0" w:name="_GoBack"/>
      <w:bookmarkEnd w:id="0"/>
      <w:r>
        <w:rPr>
          <w:rFonts w:hint="eastAsia"/>
        </w:rPr>
        <w:t>优秀解决方案</w:t>
      </w:r>
      <w:r>
        <w:rPr>
          <w:rFonts w:hint="eastAsia"/>
          <w:lang w:val="en-US" w:eastAsia="zh-CN"/>
        </w:rPr>
        <w:t>征集</w:t>
      </w:r>
      <w:r>
        <w:rPr>
          <w:rFonts w:hint="eastAsia"/>
        </w:rPr>
        <w:t>活动的通知</w:t>
      </w:r>
    </w:p>
    <w:p>
      <w:pPr>
        <w:rPr>
          <w:rFonts w:hint="eastAsia"/>
        </w:rPr>
      </w:pPr>
    </w:p>
    <w:p>
      <w:pPr>
        <w:pStyle w:val="2"/>
        <w:ind w:left="0" w:leftChars="0" w:firstLine="0" w:firstLineChars="0"/>
        <w:rPr>
          <w:rFonts w:hint="default" w:eastAsia="仿宋_GB2312"/>
          <w:lang w:val="en-US" w:eastAsia="zh-CN"/>
        </w:rPr>
      </w:pPr>
      <w:r>
        <w:rPr>
          <w:rFonts w:hint="eastAsia"/>
          <w:lang w:val="en-US" w:eastAsia="zh-CN"/>
        </w:rPr>
        <w:t>各市工业和信息化局、有关行业组织、有关单位：</w:t>
      </w:r>
    </w:p>
    <w:p>
      <w:pPr>
        <w:pStyle w:val="2"/>
        <w:rPr>
          <w:rFonts w:hint="eastAsia"/>
          <w:lang w:val="en-US" w:eastAsia="zh-CN"/>
        </w:rPr>
      </w:pPr>
      <w:r>
        <w:rPr>
          <w:rFonts w:hint="default" w:ascii="Times New Roman" w:hAnsi="Times New Roman" w:cs="Times New Roman"/>
          <w:sz w:val="32"/>
          <w:szCs w:val="32"/>
          <w:lang w:val="en-US" w:eastAsia="zh-CN"/>
        </w:rPr>
        <w:t>为</w:t>
      </w:r>
      <w:r>
        <w:rPr>
          <w:rFonts w:hint="eastAsia" w:ascii="Times New Roman" w:hAnsi="Times New Roman" w:cs="Times New Roman"/>
          <w:sz w:val="32"/>
          <w:szCs w:val="32"/>
          <w:lang w:val="en-US" w:eastAsia="zh-CN"/>
        </w:rPr>
        <w:t>深入落实</w:t>
      </w:r>
      <w:r>
        <w:rPr>
          <w:rFonts w:hint="default" w:ascii="Times New Roman" w:hAnsi="Times New Roman" w:cs="Times New Roman"/>
          <w:sz w:val="32"/>
          <w:szCs w:val="32"/>
        </w:rPr>
        <w:t>《工业和信息化部关于加快推进虚拟现实产业发展的指导意见》</w:t>
      </w:r>
      <w:r>
        <w:rPr>
          <w:rFonts w:hint="eastAsia" w:ascii="Times New Roman" w:hAnsi="Times New Roman" w:cs="Times New Roman"/>
          <w:sz w:val="32"/>
          <w:szCs w:val="32"/>
          <w:lang w:eastAsia="zh-CN"/>
        </w:rPr>
        <w:t>（工信部电子﹝2018﹞276号），</w:t>
      </w:r>
      <w:r>
        <w:rPr>
          <w:rFonts w:hint="default" w:ascii="Times New Roman" w:hAnsi="Times New Roman" w:cs="Times New Roman"/>
          <w:sz w:val="32"/>
          <w:szCs w:val="32"/>
        </w:rPr>
        <w:t>推动</w:t>
      </w:r>
      <w:r>
        <w:rPr>
          <w:rFonts w:hint="eastAsia" w:ascii="Times New Roman" w:hAnsi="Times New Roman" w:cs="Times New Roman"/>
          <w:sz w:val="32"/>
          <w:szCs w:val="32"/>
          <w:lang w:val="en-US" w:eastAsia="zh-CN"/>
        </w:rPr>
        <w:t>我省</w:t>
      </w:r>
      <w:r>
        <w:rPr>
          <w:rFonts w:hint="default" w:ascii="Times New Roman" w:hAnsi="Times New Roman" w:cs="Times New Roman"/>
          <w:sz w:val="32"/>
          <w:szCs w:val="32"/>
        </w:rPr>
        <w:t>虚拟现实应用创新，</w:t>
      </w:r>
      <w:r>
        <w:rPr>
          <w:rFonts w:hint="eastAsia" w:ascii="Times New Roman" w:hAnsi="Times New Roman" w:cs="Times New Roman"/>
          <w:sz w:val="32"/>
          <w:szCs w:val="32"/>
          <w:lang w:val="en-US" w:eastAsia="zh-CN"/>
        </w:rPr>
        <w:t>加强示范应用，助力我省虚拟现实产业做大做强</w:t>
      </w:r>
      <w:r>
        <w:rPr>
          <w:rFonts w:hint="eastAsia"/>
        </w:rPr>
        <w:t>。</w:t>
      </w:r>
      <w:r>
        <w:rPr>
          <w:rFonts w:hint="eastAsia"/>
          <w:lang w:val="en-US" w:eastAsia="zh-CN"/>
        </w:rPr>
        <w:t>现决定开展</w:t>
      </w:r>
      <w:r>
        <w:rPr>
          <w:rFonts w:hint="eastAsia"/>
        </w:rPr>
        <w:t>山东省虚拟现实产业领域优秀解决方案</w:t>
      </w:r>
      <w:r>
        <w:rPr>
          <w:rFonts w:hint="eastAsia"/>
          <w:lang w:val="en-US" w:eastAsia="zh-CN"/>
        </w:rPr>
        <w:t>评选</w:t>
      </w:r>
      <w:r>
        <w:rPr>
          <w:rFonts w:hint="eastAsia"/>
        </w:rPr>
        <w:t>活动</w:t>
      </w:r>
      <w:r>
        <w:rPr>
          <w:rFonts w:hint="eastAsia"/>
          <w:lang w:eastAsia="zh-CN"/>
        </w:rPr>
        <w:t>，</w:t>
      </w:r>
      <w:r>
        <w:rPr>
          <w:rFonts w:hint="eastAsia"/>
          <w:lang w:val="en-US" w:eastAsia="zh-CN"/>
        </w:rPr>
        <w:t>有关事项通知如下。</w:t>
      </w:r>
    </w:p>
    <w:p>
      <w:pPr>
        <w:pStyle w:val="2"/>
        <w:rPr>
          <w:rFonts w:hint="eastAsia" w:ascii="黑体" w:hAnsi="黑体" w:eastAsia="黑体" w:cs="黑体"/>
          <w:lang w:val="en-US" w:eastAsia="zh-CN"/>
        </w:rPr>
      </w:pPr>
      <w:r>
        <w:rPr>
          <w:rFonts w:hint="eastAsia" w:ascii="黑体" w:hAnsi="黑体" w:eastAsia="黑体" w:cs="黑体"/>
          <w:lang w:val="en-US" w:eastAsia="zh-CN"/>
        </w:rPr>
        <w:t>一、申报方向</w:t>
      </w:r>
    </w:p>
    <w:p>
      <w:pPr>
        <w:pStyle w:val="2"/>
        <w:rPr>
          <w:rFonts w:hint="eastAsia" w:ascii="Times New Roman" w:hAnsi="Times New Roman" w:cs="Times New Roman"/>
          <w:sz w:val="32"/>
          <w:szCs w:val="32"/>
          <w:lang w:val="en-US" w:eastAsia="zh-CN"/>
        </w:rPr>
      </w:pPr>
      <w:r>
        <w:rPr>
          <w:rFonts w:hint="default" w:ascii="Times New Roman" w:hAnsi="Times New Roman" w:cs="Times New Roman"/>
          <w:sz w:val="32"/>
          <w:szCs w:val="32"/>
        </w:rPr>
        <w:t>加快</w:t>
      </w:r>
      <w:r>
        <w:rPr>
          <w:rFonts w:hint="eastAsia" w:ascii="Times New Roman" w:hAnsi="Times New Roman" w:cs="Times New Roman"/>
          <w:sz w:val="32"/>
          <w:szCs w:val="32"/>
          <w:lang w:val="en-US" w:eastAsia="zh-CN"/>
        </w:rPr>
        <w:t>促进</w:t>
      </w:r>
      <w:r>
        <w:rPr>
          <w:rFonts w:hint="default" w:ascii="Times New Roman" w:hAnsi="Times New Roman" w:cs="Times New Roman"/>
          <w:sz w:val="32"/>
          <w:szCs w:val="32"/>
          <w:lang w:val="en-US" w:eastAsia="zh-CN"/>
        </w:rPr>
        <w:t>虚拟现实</w:t>
      </w:r>
      <w:r>
        <w:rPr>
          <w:rFonts w:hint="default" w:ascii="Times New Roman" w:hAnsi="Times New Roman" w:cs="Times New Roman"/>
          <w:sz w:val="32"/>
          <w:szCs w:val="32"/>
        </w:rPr>
        <w:t>技术</w:t>
      </w:r>
      <w:r>
        <w:rPr>
          <w:rFonts w:hint="default" w:ascii="Times New Roman" w:hAnsi="Times New Roman" w:cs="Times New Roman"/>
          <w:sz w:val="32"/>
          <w:szCs w:val="32"/>
          <w:lang w:val="en-US" w:eastAsia="zh-CN"/>
        </w:rPr>
        <w:t>在工业</w:t>
      </w:r>
      <w:r>
        <w:rPr>
          <w:rFonts w:hint="eastAsia" w:ascii="Times New Roman" w:hAnsi="Times New Roman" w:cs="Times New Roman"/>
          <w:sz w:val="32"/>
          <w:szCs w:val="32"/>
          <w:lang w:val="en-US" w:eastAsia="zh-CN"/>
        </w:rPr>
        <w:t>制造</w:t>
      </w:r>
      <w:r>
        <w:rPr>
          <w:rFonts w:hint="default" w:ascii="Times New Roman" w:hAnsi="Times New Roman" w:cs="Times New Roman"/>
          <w:sz w:val="32"/>
          <w:szCs w:val="32"/>
          <w:lang w:val="en-US" w:eastAsia="zh-CN"/>
        </w:rPr>
        <w:t>、教育、医疗、文化娱乐等方面的应用，</w:t>
      </w:r>
      <w:r>
        <w:rPr>
          <w:rFonts w:hint="eastAsia" w:ascii="Times New Roman" w:hAnsi="Times New Roman" w:cs="Times New Roman"/>
          <w:sz w:val="32"/>
          <w:szCs w:val="32"/>
          <w:lang w:val="en-US" w:eastAsia="zh-CN"/>
        </w:rPr>
        <w:t>挖掘并打造</w:t>
      </w:r>
      <w:r>
        <w:rPr>
          <w:rFonts w:hint="default" w:ascii="Times New Roman" w:hAnsi="Times New Roman" w:cs="Times New Roman"/>
          <w:sz w:val="32"/>
          <w:szCs w:val="32"/>
          <w:lang w:val="en-US" w:eastAsia="zh-CN"/>
        </w:rPr>
        <w:t>一批可复制、可推广、成效显著的典型示范应用和行业应用解决方案</w:t>
      </w:r>
      <w:r>
        <w:rPr>
          <w:rFonts w:hint="eastAsia" w:ascii="Times New Roman" w:hAnsi="Times New Roman" w:cs="Times New Roman"/>
          <w:sz w:val="32"/>
          <w:szCs w:val="32"/>
          <w:lang w:val="en-US" w:eastAsia="zh-CN"/>
        </w:rPr>
        <w:t>。</w:t>
      </w:r>
    </w:p>
    <w:p>
      <w:pPr>
        <w:pStyle w:val="2"/>
        <w:rPr>
          <w:rFonts w:hint="default" w:ascii="黑体" w:hAnsi="黑体" w:eastAsia="黑体" w:cs="黑体"/>
          <w:lang w:val="en-US" w:eastAsia="zh-CN"/>
        </w:rPr>
      </w:pPr>
      <w:r>
        <w:rPr>
          <w:rFonts w:hint="eastAsia" w:ascii="黑体" w:hAnsi="黑体" w:eastAsia="黑体" w:cs="黑体"/>
          <w:lang w:val="en-US" w:eastAsia="zh-CN"/>
        </w:rPr>
        <w:t>二、申报条件</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（一）申报主体应是山东省境内注册的独立法人，管理规范、依法纳税、信誉良好，无偷漏税等不良记录。</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（二）申报主体在主要业务领域具有较强的技术实力，有专门研发机构和研发人员。</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（三）申报解决方案拥有自主知识产权，经济社会效益好，用户应用反馈良好（需提供用户使用证明）。</w:t>
      </w:r>
    </w:p>
    <w:p>
      <w:pPr>
        <w:pStyle w:val="2"/>
        <w:rPr>
          <w:rFonts w:hint="eastAsia" w:ascii="黑体" w:hAnsi="黑体" w:eastAsia="黑体" w:cs="黑体"/>
          <w:lang w:val="en-US" w:eastAsia="zh-CN"/>
        </w:rPr>
      </w:pPr>
      <w:r>
        <w:rPr>
          <w:rFonts w:hint="eastAsia" w:ascii="黑体" w:hAnsi="黑体" w:eastAsia="黑体" w:cs="黑体"/>
          <w:lang w:val="en-US" w:eastAsia="zh-CN"/>
        </w:rPr>
        <w:t>三、申报程序</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（一）各市工业和信息化局做好</w:t>
      </w:r>
      <w:r>
        <w:rPr>
          <w:rFonts w:hint="eastAsia"/>
        </w:rPr>
        <w:t>虚拟现实产业领域优秀解决方案</w:t>
      </w:r>
      <w:r>
        <w:rPr>
          <w:rFonts w:hint="eastAsia" w:ascii="Times New Roman" w:hAnsi="Times New Roman" w:cs="Times New Roman"/>
          <w:sz w:val="32"/>
          <w:szCs w:val="32"/>
          <w:lang w:val="en-US" w:eastAsia="zh-CN"/>
        </w:rPr>
        <w:t>评选的组织申报工作。请符合条件的企业根据模板（附件1），完成申报书材料，报送至各属地工业和信息化局。</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二）各市工业和信息化局对申报材料认真把关，确保符合要求、齐全完整、真实有效，并形成申报汇总表（附件2）。于10月16日前将汇总表和企业材料电子版打包发送至省工业和信息化厅联系邮箱，纸质材料一式两份邮寄至指定地址（邮寄请使用EMS），逾期将不予受理。</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（三）省工业和信息化厅将组织有关专家、行业协会对案例进行汇总、评选，形成《</w:t>
      </w:r>
      <w:r>
        <w:rPr>
          <w:rFonts w:hint="eastAsia"/>
        </w:rPr>
        <w:t>山东省虚拟现实产业领域优秀解决方案</w:t>
      </w:r>
      <w:r>
        <w:rPr>
          <w:rFonts w:hint="eastAsia"/>
          <w:lang w:val="en-US" w:eastAsia="zh-CN"/>
        </w:rPr>
        <w:t>集</w:t>
      </w:r>
      <w:r>
        <w:rPr>
          <w:rFonts w:hint="eastAsia" w:ascii="Times New Roman" w:hAnsi="Times New Roman" w:cs="Times New Roman"/>
          <w:sz w:val="32"/>
          <w:szCs w:val="32"/>
          <w:lang w:val="en-US" w:eastAsia="zh-CN"/>
        </w:rPr>
        <w:t>》</w:t>
      </w:r>
      <w:r>
        <w:rPr>
          <w:rFonts w:hint="eastAsia"/>
          <w:lang w:val="en-US" w:eastAsia="zh-CN"/>
        </w:rPr>
        <w:t>，</w:t>
      </w:r>
      <w:r>
        <w:rPr>
          <w:rFonts w:hint="eastAsia" w:ascii="Times New Roman" w:hAnsi="Times New Roman" w:cs="Times New Roman"/>
          <w:sz w:val="32"/>
          <w:szCs w:val="32"/>
          <w:lang w:val="en-US" w:eastAsia="zh-CN"/>
        </w:rPr>
        <w:t>并以适当方式对外发布。经审定通过的优秀解决方案将会在各地市和行业内进行宣传推广，推广先进经验，促进学习借鉴，实现共同突破。</w:t>
      </w:r>
    </w:p>
    <w:p>
      <w:pPr>
        <w:pStyle w:val="2"/>
        <w:rPr>
          <w:rFonts w:hint="eastAsia" w:ascii="Times New Roman" w:hAnsi="Times New Roman" w:cs="Times New Roman"/>
          <w:sz w:val="32"/>
          <w:szCs w:val="32"/>
          <w:lang w:val="en-US" w:eastAsia="zh-CN"/>
        </w:rPr>
      </w:pP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联系人：周  琰、林华健</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电  话：0531-86922326 / 86126227</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邮  箱：</w:t>
      </w:r>
      <w:r>
        <w:rPr>
          <w:rFonts w:hint="eastAsia" w:ascii="Times New Roman" w:hAnsi="Times New Roman" w:cs="Times New Roman"/>
          <w:color w:val="auto"/>
          <w:sz w:val="32"/>
          <w:szCs w:val="32"/>
          <w:u w:val="none"/>
          <w:lang w:val="en-US" w:eastAsia="zh-CN"/>
        </w:rPr>
        <w:t>dzxxc_sjxw@shandong.cn</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地  址：济南市历下区省府前街1号省工信厅电子信息处</w:t>
      </w:r>
    </w:p>
    <w:p>
      <w:pPr>
        <w:pStyle w:val="2"/>
        <w:rPr>
          <w:rFonts w:hint="eastAsia" w:ascii="Times New Roman" w:hAnsi="Times New Roman" w:cs="Times New Roman"/>
          <w:sz w:val="32"/>
          <w:szCs w:val="32"/>
          <w:lang w:val="en-US" w:eastAsia="zh-CN"/>
        </w:rPr>
      </w:pPr>
    </w:p>
    <w:p>
      <w:pPr>
        <w:pStyle w:val="2"/>
        <w:rPr>
          <w:rFonts w:hint="eastAsia"/>
          <w:lang w:val="en-US" w:eastAsia="zh-CN"/>
        </w:rPr>
      </w:pPr>
      <w:r>
        <w:rPr>
          <w:rFonts w:hint="eastAsia" w:ascii="Times New Roman" w:hAnsi="Times New Roman" w:cs="Times New Roman"/>
          <w:sz w:val="32"/>
          <w:szCs w:val="32"/>
          <w:lang w:val="en-US" w:eastAsia="zh-CN"/>
        </w:rPr>
        <w:t>附件：1.</w:t>
      </w:r>
      <w:r>
        <w:rPr>
          <w:rFonts w:hint="eastAsia"/>
        </w:rPr>
        <w:t>山东省虚拟现实产业领域优秀解决方案</w:t>
      </w:r>
      <w:r>
        <w:rPr>
          <w:rFonts w:hint="eastAsia"/>
          <w:lang w:val="en-US" w:eastAsia="zh-CN"/>
        </w:rPr>
        <w:t>申报书</w:t>
      </w:r>
    </w:p>
    <w:p>
      <w:pPr>
        <w:pStyle w:val="2"/>
        <w:rPr>
          <w:rFonts w:hint="eastAsia" w:eastAsia="仿宋_GB2312"/>
          <w:lang w:val="en-US" w:eastAsia="zh-CN"/>
        </w:rPr>
      </w:pPr>
      <w:r>
        <w:rPr>
          <w:rFonts w:hint="eastAsia"/>
          <w:lang w:val="en-US" w:eastAsia="zh-CN"/>
        </w:rPr>
        <w:t xml:space="preserve">      2.</w:t>
      </w:r>
      <w:r>
        <w:rPr>
          <w:rFonts w:hint="eastAsia"/>
        </w:rPr>
        <w:t>山东省虚拟现实产业领域优秀解决方案</w:t>
      </w:r>
      <w:r>
        <w:rPr>
          <w:rFonts w:hint="eastAsia"/>
          <w:lang w:val="en-US" w:eastAsia="zh-CN"/>
        </w:rPr>
        <w:t>汇总表</w:t>
      </w:r>
    </w:p>
    <w:p>
      <w:pPr>
        <w:pStyle w:val="2"/>
        <w:rPr>
          <w:rFonts w:hint="default" w:ascii="Times New Roman" w:hAnsi="Times New Roman" w:cs="Times New Roman"/>
          <w:sz w:val="32"/>
          <w:szCs w:val="32"/>
          <w:lang w:val="en-US" w:eastAsia="zh-CN"/>
        </w:rPr>
      </w:pPr>
    </w:p>
    <w:p>
      <w:pPr>
        <w:pStyle w:val="2"/>
        <w:wordWrap w:val="0"/>
        <w:jc w:val="right"/>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山东省工业和信息化厅    </w:t>
      </w:r>
    </w:p>
    <w:p>
      <w:pPr>
        <w:pStyle w:val="2"/>
        <w:wordWrap w:val="0"/>
        <w:jc w:val="right"/>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2020年9月25日     </w:t>
      </w:r>
    </w:p>
    <w:sectPr>
      <w:pgSz w:w="11906" w:h="16838"/>
      <w:pgMar w:top="1701" w:right="141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1404"/>
    <w:rsid w:val="02656A36"/>
    <w:rsid w:val="02733423"/>
    <w:rsid w:val="04071AC3"/>
    <w:rsid w:val="046C058F"/>
    <w:rsid w:val="05696975"/>
    <w:rsid w:val="06F93C37"/>
    <w:rsid w:val="07C80E72"/>
    <w:rsid w:val="0897598A"/>
    <w:rsid w:val="09C342CD"/>
    <w:rsid w:val="0F2222A9"/>
    <w:rsid w:val="119A45C5"/>
    <w:rsid w:val="12F65C83"/>
    <w:rsid w:val="13C00B1F"/>
    <w:rsid w:val="146F21F5"/>
    <w:rsid w:val="14983EDB"/>
    <w:rsid w:val="17892027"/>
    <w:rsid w:val="18627A2E"/>
    <w:rsid w:val="19C4354F"/>
    <w:rsid w:val="1D165423"/>
    <w:rsid w:val="1DA715C6"/>
    <w:rsid w:val="1DF45D74"/>
    <w:rsid w:val="1FC37DC6"/>
    <w:rsid w:val="208B71E9"/>
    <w:rsid w:val="215F2AED"/>
    <w:rsid w:val="25DC3F79"/>
    <w:rsid w:val="2721790F"/>
    <w:rsid w:val="2ED35F56"/>
    <w:rsid w:val="32B66C30"/>
    <w:rsid w:val="367640AF"/>
    <w:rsid w:val="36C955E2"/>
    <w:rsid w:val="3B93456E"/>
    <w:rsid w:val="3C0A7181"/>
    <w:rsid w:val="3D865602"/>
    <w:rsid w:val="441A3C18"/>
    <w:rsid w:val="44B52CE2"/>
    <w:rsid w:val="45A77607"/>
    <w:rsid w:val="48501A43"/>
    <w:rsid w:val="493D185D"/>
    <w:rsid w:val="4E746232"/>
    <w:rsid w:val="50EB79C4"/>
    <w:rsid w:val="54816047"/>
    <w:rsid w:val="59CF4F6C"/>
    <w:rsid w:val="5BD15035"/>
    <w:rsid w:val="5C9D0D56"/>
    <w:rsid w:val="5DF40E66"/>
    <w:rsid w:val="5F435AE8"/>
    <w:rsid w:val="667F1910"/>
    <w:rsid w:val="67747470"/>
    <w:rsid w:val="68B21D04"/>
    <w:rsid w:val="6B374EDD"/>
    <w:rsid w:val="6DE97444"/>
    <w:rsid w:val="70706A16"/>
    <w:rsid w:val="70D04076"/>
    <w:rsid w:val="73060AFA"/>
    <w:rsid w:val="744E2B17"/>
    <w:rsid w:val="74690AB5"/>
    <w:rsid w:val="75E12F27"/>
    <w:rsid w:val="79EC6D23"/>
    <w:rsid w:val="7A145E0A"/>
    <w:rsid w:val="7CDE1FC7"/>
    <w:rsid w:val="7E51222E"/>
    <w:rsid w:val="7F582E4C"/>
    <w:rsid w:val="7FD6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adjustRightInd w:val="0"/>
      <w:snapToGrid w:val="0"/>
      <w:spacing w:before="0" w:beforeAutospacing="0" w:afterAutospacing="0" w:line="240" w:lineRule="auto"/>
      <w:ind w:firstLine="0" w:firstLineChars="0"/>
      <w:jc w:val="center"/>
      <w:outlineLvl w:val="0"/>
    </w:pPr>
    <w:rPr>
      <w:rFonts w:hint="eastAsia" w:ascii="宋体" w:hAnsi="宋体" w:eastAsia="方正小标宋简体" w:cs="宋体"/>
      <w:kern w:val="44"/>
      <w:sz w:val="44"/>
      <w:szCs w:val="48"/>
      <w:lang w:bidi="ar"/>
    </w:rPr>
  </w:style>
  <w:style w:type="paragraph" w:styleId="4">
    <w:name w:val="heading 2"/>
    <w:basedOn w:val="1"/>
    <w:next w:val="1"/>
    <w:semiHidden/>
    <w:unhideWhenUsed/>
    <w:qFormat/>
    <w:uiPriority w:val="0"/>
    <w:pPr>
      <w:adjustRightInd w:val="0"/>
      <w:spacing w:before="0" w:beforeAutospacing="0" w:after="0" w:afterAutospacing="0"/>
      <w:jc w:val="both"/>
      <w:outlineLvl w:val="1"/>
    </w:pPr>
    <w:rPr>
      <w:rFonts w:hint="eastAsia" w:ascii="宋体" w:hAnsi="宋体" w:eastAsia="黑体" w:cs="宋体"/>
      <w:b/>
      <w:kern w:val="0"/>
      <w:szCs w:val="36"/>
      <w:lang w:bidi="ar"/>
    </w:rPr>
  </w:style>
  <w:style w:type="paragraph" w:styleId="5">
    <w:name w:val="heading 3"/>
    <w:basedOn w:val="1"/>
    <w:next w:val="1"/>
    <w:semiHidden/>
    <w:unhideWhenUsed/>
    <w:qFormat/>
    <w:uiPriority w:val="0"/>
    <w:pPr>
      <w:snapToGrid w:val="0"/>
      <w:spacing w:before="0" w:beforeAutospacing="0" w:after="0" w:afterAutospacing="0"/>
      <w:jc w:val="both"/>
      <w:outlineLvl w:val="2"/>
    </w:pPr>
    <w:rPr>
      <w:rFonts w:hint="eastAsia" w:ascii="宋体" w:hAnsi="宋体" w:eastAsia="楷体" w:cs="宋体"/>
      <w:b/>
      <w:kern w:val="0"/>
      <w:szCs w:val="27"/>
      <w:lang w:bidi="ar"/>
    </w:rPr>
  </w:style>
  <w:style w:type="paragraph" w:styleId="6">
    <w:name w:val="heading 4"/>
    <w:basedOn w:val="1"/>
    <w:next w:val="1"/>
    <w:semiHidden/>
    <w:unhideWhenUsed/>
    <w:qFormat/>
    <w:uiPriority w:val="0"/>
    <w:pPr>
      <w:keepNext/>
      <w:keepLines/>
      <w:adjustRightInd w:val="0"/>
      <w:snapToGrid/>
      <w:spacing w:beforeLines="0" w:beforeAutospacing="0" w:afterLines="0" w:afterAutospacing="0" w:line="360" w:lineRule="auto"/>
      <w:ind w:firstLine="880" w:firstLineChars="200"/>
      <w:outlineLvl w:val="3"/>
    </w:pPr>
    <w:rPr>
      <w:rFonts w:ascii="Times New Roman" w:hAnsi="Times New Roman"/>
      <w:b/>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link w:val="11"/>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character" w:customStyle="1" w:styleId="11">
    <w:name w:val="正文文本 字符"/>
    <w:basedOn w:val="9"/>
    <w:link w:val="2"/>
    <w:qFormat/>
    <w:uiPriority w:val="0"/>
    <w:rPr>
      <w:rFonts w:hint="default" w:ascii="Calibri" w:hAnsi="Calibri" w:eastAsia="仿宋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华健</cp:lastModifiedBy>
  <dcterms:modified xsi:type="dcterms:W3CDTF">2020-09-25T06:42:38Z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