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6F51BB">
      <w:pPr>
        <w:pStyle w:val="2"/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40"/>
          <w:lang w:val="en-US" w:eastAsia="zh-CN"/>
        </w:rPr>
        <w:t>附件2</w:t>
      </w:r>
    </w:p>
    <w:p w14:paraId="42BEC9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</w:pPr>
    </w:p>
    <w:p w14:paraId="5E2FB4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cs="Times New Roman" w:eastAsiaTheme="majorEastAsia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《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山东省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“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一企一技术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”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eastAsia="zh-CN"/>
        </w:rPr>
        <w:t>研发中心认定工作指南（征求意见稿）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》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修订的起草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说明</w:t>
      </w:r>
    </w:p>
    <w:p w14:paraId="280F6109"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274EC93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为深入贯彻落实省委、省政府《先进制造业强省行动计划（2022—2025年）》（鲁发〔2022〕15号）和《关于加快推进新型工业化的实施意见》（鲁发〔2024〕6号），全力实施创新驱动发展战略，支持企业加强研发机构建设、加大研发投入力度，我们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《山东省“一企一技术”研发中心认定工作指南》（以下简称《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指南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进行了修订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有关情况说明如下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2D4EA11B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起草背景</w:t>
      </w:r>
    </w:p>
    <w:p w14:paraId="21A9A0B3">
      <w:pPr>
        <w:pStyle w:val="2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为进一步加强企业研发机构建设，强化企业技术创新主体地位，完善创新体系，促进我省工业高质量发展，结合机构改革职能调整的实际，我们于2020年3月制定了《山东省工业企业“一企一技术”研发中心培育认定工作指南》（鲁工信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〔202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37号）。自文件印发以来，我省共引导建设并组织认定“一企一技术”研发中心2384个，主要分布在新一代信息技术、高端装备、高端化工、先进材料、医药、轻工、纺织服装、食品等标志性产业链领域，对于引导企业加大研发投入，开展研发活动，加强技术研发，成果转化发挥了重要作用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推动企业着力突破掌握关键核心技术，抢占科技战略制高点。为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进一步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完善企业技术创新体系，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健全技术创新市场导向机制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，鉴于当前新的发展形势，计划对《指南》进行修订。</w:t>
      </w:r>
    </w:p>
    <w:p w14:paraId="2DC340F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二、起草过程</w:t>
      </w:r>
    </w:p>
    <w:p w14:paraId="136A5EF8">
      <w:pPr>
        <w:ind w:firstLine="640" w:firstLineChars="200"/>
        <w:rPr>
          <w:rFonts w:hint="default" w:ascii="Times New Roman" w:hAnsi="Times New Roman" w:eastAsia="仿宋_GB2312" w:cs="Times New Roman"/>
          <w:color w:val="0000FF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2024年1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月，针对《山东省工业企业“一企一技术”研发中心培育认定工作指南》（鲁工信技〔2020〕37号），在调研了解情况的基础上，面向各市工业和信息化局以及相关企业及协会充分征求修订意见，共收到反馈意见1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条，进行了合理吸收，进一步研究完善后，形成了《指南》（征求意见稿）。</w:t>
      </w:r>
    </w:p>
    <w:p w14:paraId="01308CBB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sz w:val="32"/>
          <w:szCs w:val="32"/>
        </w:rPr>
        <w:t>、必要性、可行性、合理性</w:t>
      </w:r>
    </w:p>
    <w:p w14:paraId="7B8B3C8B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省委、省政府高度重视企业研发机构建设，出台了《先进制造业强省行动计划（2022—2025年）》（鲁发〔2022〕15号），提出“支持科技领军企业牵头组建创新联合体，提升大中型企业研发机构覆盖率。”加强工业企业“一企一技术”研发中心培育认定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引导企业不断加大研发投入，完善基础设施，聚集高端人才，创新体制机制，打造“产学研”融合的高水平技术创新体系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有重要推动作用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，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为高质量发展提供坚实支撑。</w:t>
      </w:r>
    </w:p>
    <w:p w14:paraId="205AEBE3"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</w:rPr>
        <w:t>主要内容</w:t>
      </w:r>
    </w:p>
    <w:p w14:paraId="2A141EB7"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《指南》共分为五个部分，主要内容如下：</w:t>
      </w:r>
    </w:p>
    <w:p w14:paraId="03DEB22B"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第一部分为总则。明确了省级“一企一技术”研发中心的定位、功能和培育认定要求。</w:t>
      </w:r>
    </w:p>
    <w:p w14:paraId="0E879EC3"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第二部分为认定条件和程序。明确了省级“一企一技术”研发中心应该具备的基本条件及对申请企业的要求。</w:t>
      </w:r>
    </w:p>
    <w:p w14:paraId="10668217"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第三部分为运行评价和监督管理。明确了省级“一企一技术”研发中心运行评价的期限、指标体系和评价结果。</w:t>
      </w:r>
    </w:p>
    <w:p w14:paraId="3A33BFD3">
      <w:pPr>
        <w:ind w:firstLine="640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第四部分为鼓励政策。明确了省级“一企一技术”研发中心在认定后能享受的相关政策。</w:t>
      </w:r>
    </w:p>
    <w:p w14:paraId="5FCE74FF">
      <w:pPr>
        <w:pStyle w:val="2"/>
        <w:ind w:firstLine="640" w:firstLineChars="200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第五部分为附则。明确了省级“一企一技术”研发中心申请材料、评价材料和评价指标体系调整和信息公开。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E56EA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BB50CE">
                          <w:pPr>
                            <w:snapToGrid w:val="0"/>
                            <w:rPr>
                              <w:rFonts w:hint="default" w:ascii="Times New Roman" w:hAnsi="Times New Roman" w:cs="Times New Roman" w:eastAsiaTheme="minorEastAsia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1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1BB50CE">
                    <w:pPr>
                      <w:snapToGrid w:val="0"/>
                      <w:rPr>
                        <w:rFonts w:hint="default" w:ascii="Times New Roman" w:hAnsi="Times New Roman" w:cs="Times New Roman" w:eastAsiaTheme="minorEastAsia"/>
                        <w:sz w:val="18"/>
                        <w:lang w:eastAsia="zh-CN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1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RlMzMxNzg3NDJjYmIzYTBiOWRkOWMwMjEwMTY0NzEifQ=="/>
  </w:docVars>
  <w:rsids>
    <w:rsidRoot w:val="00172A27"/>
    <w:rsid w:val="00BA286F"/>
    <w:rsid w:val="02AF3B77"/>
    <w:rsid w:val="09884C41"/>
    <w:rsid w:val="098A1D85"/>
    <w:rsid w:val="0BA65F2D"/>
    <w:rsid w:val="0C216E2C"/>
    <w:rsid w:val="0C5A505B"/>
    <w:rsid w:val="0C727688"/>
    <w:rsid w:val="0CCE1810"/>
    <w:rsid w:val="0D241B13"/>
    <w:rsid w:val="0EBE0962"/>
    <w:rsid w:val="0F596798"/>
    <w:rsid w:val="0FBD48BA"/>
    <w:rsid w:val="10012108"/>
    <w:rsid w:val="10EB6B22"/>
    <w:rsid w:val="11127111"/>
    <w:rsid w:val="118440E5"/>
    <w:rsid w:val="11CA68BF"/>
    <w:rsid w:val="123B6929"/>
    <w:rsid w:val="12695CE6"/>
    <w:rsid w:val="12BE12E2"/>
    <w:rsid w:val="16245458"/>
    <w:rsid w:val="198E4EFC"/>
    <w:rsid w:val="1B753A0B"/>
    <w:rsid w:val="1F4C756A"/>
    <w:rsid w:val="205115FC"/>
    <w:rsid w:val="22210F79"/>
    <w:rsid w:val="22720BE8"/>
    <w:rsid w:val="22B96D2C"/>
    <w:rsid w:val="246C2EE2"/>
    <w:rsid w:val="249D5C5D"/>
    <w:rsid w:val="250D7AF6"/>
    <w:rsid w:val="26197B2F"/>
    <w:rsid w:val="2656152F"/>
    <w:rsid w:val="27143D36"/>
    <w:rsid w:val="27EB1434"/>
    <w:rsid w:val="28385B44"/>
    <w:rsid w:val="28BB5708"/>
    <w:rsid w:val="29626218"/>
    <w:rsid w:val="2AC57EF6"/>
    <w:rsid w:val="2B0423C1"/>
    <w:rsid w:val="2B4871B8"/>
    <w:rsid w:val="2B7A1D63"/>
    <w:rsid w:val="2F467300"/>
    <w:rsid w:val="329E0458"/>
    <w:rsid w:val="32A138A9"/>
    <w:rsid w:val="3B743DEF"/>
    <w:rsid w:val="3DBF677E"/>
    <w:rsid w:val="3E2D5039"/>
    <w:rsid w:val="406531FD"/>
    <w:rsid w:val="44A86739"/>
    <w:rsid w:val="457132C4"/>
    <w:rsid w:val="488012A3"/>
    <w:rsid w:val="4A305126"/>
    <w:rsid w:val="4A336026"/>
    <w:rsid w:val="4A547556"/>
    <w:rsid w:val="4A721B8C"/>
    <w:rsid w:val="4BA4405A"/>
    <w:rsid w:val="4DC53C75"/>
    <w:rsid w:val="4F9C61E8"/>
    <w:rsid w:val="513E2C61"/>
    <w:rsid w:val="51A90ED3"/>
    <w:rsid w:val="530D0477"/>
    <w:rsid w:val="551C1C8B"/>
    <w:rsid w:val="555416AA"/>
    <w:rsid w:val="56870E70"/>
    <w:rsid w:val="587250A7"/>
    <w:rsid w:val="592D7C37"/>
    <w:rsid w:val="59B2645D"/>
    <w:rsid w:val="5C8E43D4"/>
    <w:rsid w:val="5C961BA3"/>
    <w:rsid w:val="5D5472B7"/>
    <w:rsid w:val="5F8336DC"/>
    <w:rsid w:val="5F9902D3"/>
    <w:rsid w:val="60E046B3"/>
    <w:rsid w:val="614F15DA"/>
    <w:rsid w:val="62194897"/>
    <w:rsid w:val="624C462A"/>
    <w:rsid w:val="63972DD1"/>
    <w:rsid w:val="63B04EC6"/>
    <w:rsid w:val="647F2F74"/>
    <w:rsid w:val="6485711D"/>
    <w:rsid w:val="665B5889"/>
    <w:rsid w:val="66772A46"/>
    <w:rsid w:val="67C12C2C"/>
    <w:rsid w:val="68BA4BDF"/>
    <w:rsid w:val="68C33D20"/>
    <w:rsid w:val="6B57675A"/>
    <w:rsid w:val="6B6860D9"/>
    <w:rsid w:val="6B6F2CF5"/>
    <w:rsid w:val="6B846F5D"/>
    <w:rsid w:val="6DE24C48"/>
    <w:rsid w:val="6FA62C02"/>
    <w:rsid w:val="715A2781"/>
    <w:rsid w:val="72F30C99"/>
    <w:rsid w:val="741644B0"/>
    <w:rsid w:val="7431259C"/>
    <w:rsid w:val="75857C4B"/>
    <w:rsid w:val="76422758"/>
    <w:rsid w:val="76BF7B78"/>
    <w:rsid w:val="77B37197"/>
    <w:rsid w:val="78032187"/>
    <w:rsid w:val="790C09D8"/>
    <w:rsid w:val="7C451066"/>
    <w:rsid w:val="7CB1091C"/>
    <w:rsid w:val="7CD01F2A"/>
    <w:rsid w:val="7E1939E8"/>
    <w:rsid w:val="7F2350C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0"/>
    <w:rPr>
      <w:rFonts w:ascii="仿宋" w:hAnsi="仿宋" w:eastAsia="宋体" w:cs="Times New Roma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7">
    <w:name w:val="标题字体"/>
    <w:basedOn w:val="6"/>
    <w:qFormat/>
    <w:uiPriority w:val="0"/>
    <w:rPr>
      <w:rFonts w:ascii="Times New Roman" w:hAnsi="Times New Roman"/>
      <w:b/>
      <w:sz w:val="36"/>
    </w:rPr>
  </w:style>
  <w:style w:type="character" w:customStyle="1" w:styleId="8">
    <w:name w:val="正文字体"/>
    <w:basedOn w:val="6"/>
    <w:qFormat/>
    <w:uiPriority w:val="0"/>
    <w:rPr>
      <w:rFonts w:ascii="Times New Roman" w:hAnsi="Times New Roman" w:eastAsia="仿宋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3</Pages>
  <Words>1625</Words>
  <Characters>1681</Characters>
  <Lines>0</Lines>
  <Paragraphs>0</Paragraphs>
  <TotalTime>23</TotalTime>
  <ScaleCrop>false</ScaleCrop>
  <LinksUpToDate>false</LinksUpToDate>
  <CharactersWithSpaces>1681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123</cp:lastModifiedBy>
  <cp:lastPrinted>2020-04-13T06:29:00Z</cp:lastPrinted>
  <dcterms:modified xsi:type="dcterms:W3CDTF">2025-01-22T08:06:58Z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194113C83E7B4DA9B3C68EC057F454DE_12</vt:lpwstr>
  </property>
</Properties>
</file>