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82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312" w:afterLines="100"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</w:p>
    <w:p w14:paraId="61CA52A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default"/>
        </w:rPr>
      </w:pPr>
    </w:p>
    <w:p w14:paraId="0DDB77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312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关于《山东省智能工厂梯度培育认定管理办法》的起草说明</w:t>
      </w:r>
    </w:p>
    <w:p w14:paraId="0810D0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09E4056E">
      <w:pPr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一、制定背景</w:t>
      </w:r>
    </w:p>
    <w:p w14:paraId="1EE8D6E9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智能制造是制造强国建设的主攻方向，是发展新质生产力、推动制造业高质量发展的核心路径。智能工厂作为智能制造落地实施的重要载体，其建设水平</w:t>
      </w:r>
      <w:bookmarkStart w:id="0" w:name="_GoBack"/>
      <w:bookmarkEnd w:id="0"/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直接关系到产业升级的效能与质量。近年来，我省制造业数字化转型步伐加快，一批企业在智能工厂建设方面取得了积极进展，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累计培育</w:t>
      </w:r>
      <w:r>
        <w:rPr>
          <w:rFonts w:hint="eastAsia" w:ascii="仿宋_GB2312" w:eastAsia="仿宋_GB2312"/>
          <w:sz w:val="32"/>
          <w:szCs w:val="32"/>
        </w:rPr>
        <w:t>卓越</w:t>
      </w:r>
      <w:r>
        <w:rPr>
          <w:rFonts w:hint="eastAsia" w:ascii="仿宋_GB2312" w:hAnsi="仿宋_GB2312" w:eastAsia="仿宋_GB2312" w:cs="仿宋_GB2312"/>
          <w:sz w:val="32"/>
          <w:szCs w:val="32"/>
        </w:rPr>
        <w:t>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sz w:val="32"/>
          <w:szCs w:val="32"/>
        </w:rPr>
        <w:t>家（全国第二）、领航级2家（全国第一）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。</w:t>
      </w:r>
    </w:p>
    <w:p w14:paraId="5FEF4389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2025年12月，</w:t>
      </w:r>
      <w:r>
        <w:rPr>
          <w:rFonts w:hint="default" w:ascii="仿宋_GB2312" w:hAnsi="仿宋_GB2312" w:eastAsia="仿宋_GB2312" w:cs="仿宋_GB2312"/>
          <w:sz w:val="32"/>
          <w:szCs w:val="32"/>
        </w:rPr>
        <w:t>工业和信息化部等六部门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联合印发的</w:t>
      </w:r>
      <w:r>
        <w:rPr>
          <w:rFonts w:hint="default" w:ascii="仿宋_GB2312" w:hAnsi="仿宋_GB2312" w:eastAsia="仿宋_GB2312" w:cs="仿宋_GB2312"/>
          <w:sz w:val="32"/>
          <w:szCs w:val="32"/>
        </w:rPr>
        <w:t>《智能工厂梯度培育管理办法（暂行）》（工信部联通装〔2025〕262号）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明确提出了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构建规范化、体系化、长效化的智能工厂梯度培育机制。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  <w:t>为贯彻落实国家部署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，加快构建与我省制造业发展相适应、导向明确、层级清晰的智能工厂培育体系，引导企业科学、有序、阶梯式提升智能制造能力，特制定本《管理办法》。</w:t>
      </w:r>
    </w:p>
    <w:p w14:paraId="640F45CE">
      <w:pPr>
        <w:spacing w:line="600" w:lineRule="exact"/>
        <w:ind w:firstLine="640" w:firstLineChars="200"/>
        <w:rPr>
          <w:rFonts w:hint="default"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default" w:ascii="黑体" w:hAnsi="黑体" w:eastAsia="黑体" w:cs="黑体"/>
          <w:kern w:val="0"/>
          <w:sz w:val="32"/>
          <w:szCs w:val="32"/>
          <w:lang w:bidi="ar"/>
        </w:rPr>
        <w:t>二、起草过程</w:t>
      </w:r>
    </w:p>
    <w:p w14:paraId="49AE454F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在</w:t>
      </w:r>
      <w:r>
        <w:rPr>
          <w:rFonts w:hint="default" w:ascii="仿宋_GB2312" w:hAnsi="仿宋_GB2312" w:eastAsia="仿宋_GB2312" w:cs="仿宋_GB2312"/>
          <w:sz w:val="32"/>
          <w:szCs w:val="32"/>
        </w:rPr>
        <w:t>工业和信息化部等六部门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印发的</w:t>
      </w:r>
      <w:r>
        <w:rPr>
          <w:rFonts w:hint="default" w:ascii="仿宋_GB2312" w:hAnsi="仿宋_GB2312" w:eastAsia="仿宋_GB2312" w:cs="仿宋_GB2312"/>
          <w:sz w:val="32"/>
          <w:szCs w:val="32"/>
        </w:rPr>
        <w:t>《智能工厂梯度培育管理办法（暂行）》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基础上，省工业和信息化厅会同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省经济和信息化发展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研究院及有关专家，结合我省制造业发展基础和企业智能化改造实际，分析不同行业、不同规模企业在智能工厂建设中的共性需求与阶段性特征，并赴济南、青岛、潍坊等重点地市开展专题调研，形成了《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管理办法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》初稿。202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年1月，征求了省财政厅、省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国资委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、省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大数据局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 w:bidi="ar"/>
        </w:rPr>
        <w:t>等省有关部门意见，并对相关企业、协会反馈的意见建议进行了充分吸收采纳。</w:t>
      </w:r>
    </w:p>
    <w:p w14:paraId="56CCB40C">
      <w:pPr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三、主要内容</w:t>
      </w:r>
    </w:p>
    <w:p w14:paraId="5E6F55BE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《管理办法》共六章二十三条，主要内容包括：</w:t>
      </w:r>
    </w:p>
    <w:p w14:paraId="3654E6BC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1.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总则：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阐明制定目的、依据，界定智能工厂内涵，明确“基础级-先进级-卓越级-领航级”梯度培育体系框架及工作原则。</w:t>
      </w:r>
    </w:p>
    <w:p w14:paraId="6D74F003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2.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组织管理与职责：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明确省、市两级工信部门及相关单位的职责分工，确立企业作为建设与申报主体的责任，构建上下联动、协同推进的工作机制。</w:t>
      </w:r>
    </w:p>
    <w:p w14:paraId="5E2B7A18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3.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认定条件：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规定申报企业的基本条件，包括法人资格、经营状况、安全环保、技术装备安全可控、组织人才保障等，并明确各梯度与国家标准《智能制造能力成熟度模型》等级的对应关系。</w:t>
      </w:r>
    </w:p>
    <w:p w14:paraId="34A4A107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4.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认定程序：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细化基础级、先进级智能工厂的申报、评审、公示、发布及备案流程，明确卓越级、领航级智能工厂的推荐与申报依据国家要求进行。</w:t>
      </w:r>
    </w:p>
    <w:p w14:paraId="6AB61714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5.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管理服务：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建立动态管理、称号撤销、更名处理、社会监督等制度，强调保密与信息安全，提出加强专家指导、政策协同等支持服务措施。</w:t>
      </w:r>
    </w:p>
    <w:p w14:paraId="42015CC3">
      <w:pPr>
        <w:spacing w:line="600" w:lineRule="exact"/>
        <w:ind w:firstLine="643" w:firstLineChars="200"/>
        <w:rPr>
          <w:rFonts w:hint="eastAsia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6.</w:t>
      </w:r>
      <w:r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bidi="ar"/>
        </w:rPr>
        <w:t>附则：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明确办法实施日期、解释权归属及新旧政策衔接原则。</w:t>
      </w:r>
    </w:p>
    <w:p w14:paraId="374D51B3">
      <w:pPr>
        <w:spacing w:line="600" w:lineRule="exact"/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bidi="ar"/>
        </w:rPr>
        <w:t>四、下步工作</w:t>
      </w:r>
    </w:p>
    <w:p w14:paraId="30DD7202">
      <w:pPr>
        <w:spacing w:line="600" w:lineRule="exact"/>
        <w:ind w:firstLine="640" w:firstLineChars="200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下一步，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《管理办法》</w:t>
      </w:r>
      <w:r>
        <w:rPr>
          <w:rFonts w:hint="eastAsia" w:ascii="仿宋_GB2312" w:eastAsia="仿宋_GB2312"/>
          <w:sz w:val="32"/>
          <w:szCs w:val="32"/>
          <w:lang w:eastAsia="zh-CN"/>
        </w:rPr>
        <w:t>经宏观政策取向一致性评估通过后，按程序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开展公平竞争审查、合法性审核等发文流程，拟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由省工业和信息化厅联合省发展改革委、省财政厅、省国资委、省市场监管局、省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大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数据局</w:t>
      </w:r>
      <w:r>
        <w:rPr>
          <w:rFonts w:hint="eastAsia" w:ascii="仿宋_GB2312" w:eastAsia="仿宋_GB2312"/>
          <w:sz w:val="32"/>
          <w:szCs w:val="32"/>
          <w:lang w:eastAsia="zh-CN"/>
        </w:rPr>
        <w:t>等部门</w:t>
      </w: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印发实施。</w:t>
      </w:r>
    </w:p>
    <w:p w14:paraId="2BE4967D">
      <w:pPr>
        <w:spacing w:line="600" w:lineRule="exact"/>
        <w:ind w:firstLine="640" w:firstLineChars="200"/>
        <w:jc w:val="right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</w:p>
    <w:p w14:paraId="7D04DCFC">
      <w:pPr>
        <w:spacing w:line="600" w:lineRule="exact"/>
        <w:ind w:firstLine="640" w:firstLineChars="200"/>
        <w:jc w:val="right"/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  <w:lang w:bidi="ar"/>
        </w:rPr>
        <w:t>山东省工业和信息化厅</w:t>
      </w:r>
    </w:p>
    <w:p w14:paraId="5F624FAA">
      <w:pPr>
        <w:wordWrap w:val="0"/>
        <w:spacing w:line="600" w:lineRule="exact"/>
        <w:ind w:firstLine="640" w:firstLineChars="200"/>
        <w:jc w:val="right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2026年1月22日  </w:t>
      </w:r>
    </w:p>
    <w:p w14:paraId="19E318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C874F9"/>
    <w:rsid w:val="35404521"/>
    <w:rsid w:val="5F750196"/>
    <w:rsid w:val="70F06C64"/>
    <w:rsid w:val="7B02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1072</Words>
  <Characters>1095</Characters>
  <Lines>0</Lines>
  <Paragraphs>0</Paragraphs>
  <TotalTime>0</TotalTime>
  <ScaleCrop>false</ScaleCrop>
  <LinksUpToDate>false</LinksUpToDate>
  <CharactersWithSpaces>1097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2026-01-16T10:37:00Z</dcterms:created>
  <dc:creator>zheng</dc:creator>
  <cp:lastModifiedBy>Windows</cp:lastModifiedBy>
  <dcterms:modified xsi:type="dcterms:W3CDTF">2026-01-28T07:41:33Z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eyJoZGlkIjoiYmY2ODg1MWQxZDk0NWQ3ZjZjNGI0NjAzMGMxMGU2YTEiLCJ1c2VySWQiOiIzMTg0MTQ2MDUifQ==</vt:lpwstr>
  </property>
  <property fmtid="{D5CDD505-2E9C-101B-9397-08002B2CF9AE}" pid="4" name="ICV">
    <vt:lpwstr>651EEDCA3BB94F5D8368488F79909760_12</vt:lpwstr>
  </property>
</Properties>
</file>