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2A6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附件2</w:t>
      </w:r>
      <w:bookmarkStart w:id="5" w:name="_GoBack"/>
      <w:bookmarkEnd w:id="5"/>
    </w:p>
    <w:p w14:paraId="2B43AB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山东省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标志性产业链</w:t>
      </w:r>
      <w:bookmarkStart w:id="0" w:name="OLE_LINK2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公共实训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项目建设</w:t>
      </w:r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及</w:t>
      </w:r>
    </w:p>
    <w:p w14:paraId="3E7157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奖补资金管理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实施细则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起草说明</w:t>
      </w:r>
    </w:p>
    <w:p w14:paraId="2E0CED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0A1434D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bookmarkStart w:id="1" w:name="OLE_LINK4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为深入贯彻制造强省建设战略部署，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强化公共实训资源对标志性产业链的精准支撑，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规范公共实训项目建设与奖补资金管理，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助力高技能人才队伍建设和产业高质量发展，省工业和信息化厅起草了《山东省标志性产业链公共实训项目建设及奖补资金管理实施细则》（以下简称《实施细则》）</w:t>
      </w:r>
      <w:bookmarkEnd w:id="1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。现将起草情况说明如下：</w:t>
      </w:r>
    </w:p>
    <w:p w14:paraId="700BD90D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一、起草背景</w:t>
      </w:r>
    </w:p>
    <w:p w14:paraId="09E69376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当前，山东省正全力推进制造强省建设，持续做强工业经济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头号工程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加速培育新质生产力，标志性产业链作为产业高质量发展的核心载体，对高技能人才的需求日益迫切。近年来，我省公共实训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建设取得一定成效，已建成公共实训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290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个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但在标志性产业链公共实训领域仍存在诸多短板：部分实训项目与产业链需求脱节，实训内容与岗位标准、生产过程衔接不够紧密；项目建设缺乏统一规范，布局不合理、同质化严重；实训资源开放共享不足，未能充分发挥公益性、开放性和示范性作用。</w:t>
      </w:r>
    </w:p>
    <w:p w14:paraId="0D3FDB6D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为落实《关于加强新时代全省高技能人才队伍建设的实施意见》（鲁政办字〔2023〕146号）、《山东省标志性产业链协同推进工作措施》（鲁政办字〔2025〕195号）等文件要求，破解当前公共实训工作突出问题，精准对接产业链人才需求，规范项目建设和奖补资金管理，亟需制定专门的实施细则，为全省标志性产业链公共实训工作提供明确的政策遵循和操作规范，推动实训资源与产业链精准匹配，为产业增链补链强链提供人才支撑。</w:t>
      </w:r>
    </w:p>
    <w:p w14:paraId="2204C7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t>二、起草过程</w:t>
      </w:r>
    </w:p>
    <w:p w14:paraId="3E3225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一是调研筹备阶段。深入部分市，重点走访标志性产业链链主企业、核心配套企业、职业院校、公共实训基地等相关单位，实地查看实训项目建设运营情况，了解各单位在实训项目申报、建设、管理及资金使用中的实际需求和存在的问题；系统梳理国家和我省相关政策文件，借鉴前期公共实训基地建设经验，结合全省标志性产业链发展规划和技能人才需求，形成《实施细则》初稿。</w:t>
      </w:r>
    </w:p>
    <w:p w14:paraId="467DE0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二是征求意见阶段。2026年1月—2月向各市工业和信息化局，省财政厅、行业协会，以及链主企业、职业院校、科研院所等相关单位广泛征求意见，收集有效意见建议12条，进一步优化完善《实施细则》内容。</w:t>
      </w:r>
    </w:p>
    <w:p w14:paraId="03851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三是专家论证阶段。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高技能人才培养、产业链发展等领域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专家围绕《实施细则》的合法性、合理性、可行性、针对性和前瞻性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进行论证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，重点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申报条件、建设标准、奖补标准、资金管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等条款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进行研讨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，提出修改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3CCA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三是专家论证阶段。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组织专家围绕《实施细则》的合法性、合理性、可行性、针对性和前瞻性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进行论证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，重点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申报条件、建设标准、奖补标准、资金管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等条款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进行研讨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，提出修改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评估工作组结合调研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和论证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情况，对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进行初步修改。</w:t>
      </w:r>
    </w:p>
    <w:p w14:paraId="6B29C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四是汇总完善阶段。起草工作组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对调研、论证收集的意见全面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梳理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、分类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吸纳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进一步修改完善，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最终形成《实施细则》送审稿，确保文件符合相关法律法规和政策要求，具备较强的可操作性。</w:t>
      </w:r>
    </w:p>
    <w:p w14:paraId="375B29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bookmarkStart w:id="2" w:name="OLE_LINK1"/>
      <w:r>
        <w:rPr>
          <w:rFonts w:hint="default" w:ascii="Times New Roman" w:hAnsi="Times New Roman" w:eastAsia="黑体" w:cs="Times New Roman"/>
          <w:sz w:val="32"/>
          <w:szCs w:val="32"/>
        </w:rPr>
        <w:t>制定文件的必要性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可行性、合理性</w:t>
      </w:r>
      <w:bookmarkEnd w:id="2"/>
    </w:p>
    <w:p w14:paraId="0EF21D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bookmarkStart w:id="3" w:name="OLE_LINK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围绕习近平总书记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“走在前、挑大梁”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的总定位、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新要求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，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我省正在奋力开创新时代社会主义现代化强省建设新局面，加快推进制造强省建设，对技能人才特别是高技能人才的需求越来越迫切。公共实训项目是促进产业与教育深度融合，优化制造业技能人才队伍培养，支持企业转型升级、创新发展的有效路径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紧扣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标志性产业链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布局建设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实训项目，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深入推进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产教深度融合、企校协同育人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精准对接产业链人才需求，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着力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提升技能人才供给适配性，有力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缓解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关键岗位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技能人才短缺，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助力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产业链转型升级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和高技能人才培养，为制造业强省提供人才支撑。</w:t>
      </w:r>
    </w:p>
    <w:p w14:paraId="22C2E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四、主要内容</w:t>
      </w:r>
    </w:p>
    <w:p w14:paraId="34790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《实施细则》共包括总则、申报范围及条件、申报程序、绩效管理、支持保障、日常管理、附则7个部分。总则明确制定依据、建设原则和责任分工；申报范围及条件明确项目申报主体与准入要求；申报程序规范项目遴选推荐流</w:t>
      </w:r>
      <w:r>
        <w:rPr>
          <w:rFonts w:hint="eastAsia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程</w:t>
      </w: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；绩效管理强化全周期管理；支持保障明确资金支持与激励措施；日常管理细化项目运行管理要求；附则明确解释部门和施行日期。</w:t>
      </w:r>
    </w:p>
    <w:p w14:paraId="39235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</w:pPr>
      <w:bookmarkStart w:id="4" w:name="OLE_LINK5"/>
      <w:r>
        <w:rPr>
          <w:rFonts w:hint="eastAsia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下一步，将严格按照行政规范性文件发文程序推进各项工作，按发文程序公开征求意见，公开征求社会各界意见、开展公平竞争审查、合法性审查，经厅党组会审议通过后，由省工业和信息化厅、省财政厅联合发文，正式公开印发实施。</w:t>
      </w:r>
    </w:p>
    <w:bookmarkEnd w:id="4"/>
    <w:p w14:paraId="11022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</w:pPr>
    </w:p>
    <w:p w14:paraId="125E7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产业人才处</w:t>
      </w:r>
    </w:p>
    <w:p w14:paraId="7FFE7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spacing w:val="0"/>
          <w:w w:val="100"/>
          <w:kern w:val="0"/>
          <w:position w:val="0"/>
          <w:sz w:val="32"/>
          <w:szCs w:val="44"/>
          <w:lang w:val="en-US" w:eastAsia="zh-CN"/>
        </w:rPr>
        <w:t>2026年3月9日</w:t>
      </w:r>
    </w:p>
    <w:sectPr>
      <w:footerReference r:id="rId3" w:type="default"/>
      <w:pgSz w:w="11906" w:h="16838"/>
      <w:pgMar w:top="1984" w:right="1361" w:bottom="1871" w:left="136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B774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2773045</wp:posOffset>
              </wp:positionH>
              <wp:positionV relativeFrom="paragraph">
                <wp:posOffset>-109220</wp:posOffset>
              </wp:positionV>
              <wp:extent cx="539750" cy="331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331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8B4452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35pt;margin-top:-8.6pt;height:26.1pt;width:42.5pt;mso-position-horizontal-relative:margin;z-index:251659264;mso-width-relative:page;mso-height-relative:page;" filled="f" stroked="f" coordsize="21600,21600" o:gfxdata="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t/dgvaAAAACgEAAA8AAAAAAAAAAQAgAAAAIgAAAGRycy9kb3du&#10;cmV2LnhtbFBLAQIUABQAAAAIAIdO4kD8KE98NgIAAGEEAAAOAAAAAAAAAAEAIAAAACk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98B4452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1030"/>
    <w:rsid w:val="02C975A1"/>
    <w:rsid w:val="05CA210C"/>
    <w:rsid w:val="076D4B92"/>
    <w:rsid w:val="078B5CAA"/>
    <w:rsid w:val="09D63EB0"/>
    <w:rsid w:val="0BDF09F6"/>
    <w:rsid w:val="0F1D46D8"/>
    <w:rsid w:val="0FA51139"/>
    <w:rsid w:val="1C9209EC"/>
    <w:rsid w:val="23A02D0C"/>
    <w:rsid w:val="2CA4570F"/>
    <w:rsid w:val="2E8C39AF"/>
    <w:rsid w:val="34242218"/>
    <w:rsid w:val="36E41D9C"/>
    <w:rsid w:val="38457703"/>
    <w:rsid w:val="42D11315"/>
    <w:rsid w:val="455D245B"/>
    <w:rsid w:val="4DBF769C"/>
    <w:rsid w:val="513E6359"/>
    <w:rsid w:val="53A46AC8"/>
    <w:rsid w:val="591D2FC1"/>
    <w:rsid w:val="5B76321E"/>
    <w:rsid w:val="5F1B5515"/>
    <w:rsid w:val="614C6AAF"/>
    <w:rsid w:val="628E7604"/>
    <w:rsid w:val="66C06B20"/>
    <w:rsid w:val="6D855101"/>
    <w:rsid w:val="72E64ADE"/>
    <w:rsid w:val="730A1149"/>
    <w:rsid w:val="746D2F8F"/>
    <w:rsid w:val="758B0959"/>
    <w:rsid w:val="78CF5AC2"/>
    <w:rsid w:val="78E940ED"/>
    <w:rsid w:val="7CCB17CA"/>
    <w:rsid w:val="7ED2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2026-03-09T01:42:00Z</dcterms:created>
  <dc:creator>admin</dc:creator>
  <cp:lastModifiedBy>麽麽茶</cp:lastModifiedBy>
  <dcterms:modified xsi:type="dcterms:W3CDTF">2026-03-11T02:16:58Z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B66BB5A108754DDDB9C8FB102BB64A36_12</vt:lpwstr>
  </property>
</Properties>
</file>